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9399" w14:textId="1CFAEC0A" w:rsidR="001D0F6D" w:rsidRPr="001406C3" w:rsidRDefault="00435E61" w:rsidP="00151576">
      <w:pPr>
        <w:pStyle w:val="Crestwithrule"/>
        <w:tabs>
          <w:tab w:val="center" w:pos="1866"/>
        </w:tabs>
        <w:sectPr w:rsidR="001D0F6D" w:rsidRPr="001406C3" w:rsidSect="006D7132">
          <w:headerReference w:type="default" r:id="rId11"/>
          <w:footerReference w:type="default" r:id="rId12"/>
          <w:headerReference w:type="first" r:id="rId13"/>
          <w:footerReference w:type="first" r:id="rId14"/>
          <w:endnotePr>
            <w:numFmt w:val="decimal"/>
          </w:endnotePr>
          <w:pgSz w:w="11906" w:h="16838"/>
          <w:pgMar w:top="284" w:right="851" w:bottom="1134" w:left="851" w:header="0" w:footer="0" w:gutter="0"/>
          <w:pgNumType w:start="2"/>
          <w:cols w:space="708"/>
          <w:titlePg/>
          <w:docGrid w:linePitch="360"/>
        </w:sectPr>
      </w:pPr>
      <w:r w:rsidRPr="001406C3">
        <w:drawing>
          <wp:anchor distT="0" distB="0" distL="114300" distR="114300" simplePos="0" relativeHeight="251658240" behindDoc="0" locked="0" layoutInCell="1" allowOverlap="1" wp14:anchorId="5F89D893" wp14:editId="4E0D014D">
            <wp:simplePos x="0" y="0"/>
            <wp:positionH relativeFrom="margin">
              <wp:align>left</wp:align>
            </wp:positionH>
            <wp:positionV relativeFrom="paragraph">
              <wp:posOffset>-692150</wp:posOffset>
            </wp:positionV>
            <wp:extent cx="4085294" cy="900000"/>
            <wp:effectExtent l="0" t="0" r="0" b="0"/>
            <wp:wrapNone/>
            <wp:docPr id="1079287941" name="Picture 1" descr="Australian Government. National Commission for Aboriginal and Torres Strait Islander Children and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87941" name="Picture 1" descr="Australian Government. National Commission for Aboriginal and Torres Strait Islander Children and Young People"/>
                    <pic:cNvPicPr/>
                  </pic:nvPicPr>
                  <pic:blipFill>
                    <a:blip r:embed="rId15">
                      <a:extLst>
                        <a:ext uri="{28A0092B-C50C-407E-A947-70E740481C1C}">
                          <a14:useLocalDpi xmlns:a14="http://schemas.microsoft.com/office/drawing/2010/main" val="0"/>
                        </a:ext>
                      </a:extLst>
                    </a:blip>
                    <a:stretch>
                      <a:fillRect/>
                    </a:stretch>
                  </pic:blipFill>
                  <pic:spPr>
                    <a:xfrm>
                      <a:off x="0" y="0"/>
                      <a:ext cx="4085294" cy="900000"/>
                    </a:xfrm>
                    <a:prstGeom prst="rect">
                      <a:avLst/>
                    </a:prstGeom>
                  </pic:spPr>
                </pic:pic>
              </a:graphicData>
            </a:graphic>
          </wp:anchor>
        </w:drawing>
      </w:r>
      <w:r w:rsidR="0050219B" w:rsidRPr="001406C3">
        <w:tab/>
      </w:r>
      <w:r w:rsidR="0050219B" w:rsidRPr="001406C3">
        <w:tab/>
      </w:r>
      <w:r w:rsidR="00124C56" w:rsidRPr="001406C3">
        <w:br/>
      </w:r>
    </w:p>
    <w:p w14:paraId="7DFD3F80" w14:textId="0BEBD3E7" w:rsidR="00C57001" w:rsidRPr="000360D9" w:rsidRDefault="000C2404" w:rsidP="007A4AE6">
      <w:pPr>
        <w:pStyle w:val="Heading1withsubtitle"/>
        <w:tabs>
          <w:tab w:val="left" w:pos="8384"/>
        </w:tabs>
        <w:spacing w:before="2000"/>
        <w:rPr>
          <w:i/>
          <w:iCs/>
          <w:smallCaps/>
        </w:rPr>
      </w:pPr>
      <w:r w:rsidRPr="000360D9">
        <w:t>Corporate Plan</w:t>
      </w:r>
      <w:r w:rsidR="006850D8" w:rsidRPr="000360D9">
        <w:tab/>
      </w:r>
    </w:p>
    <w:p w14:paraId="108E00D3" w14:textId="41403CF0" w:rsidR="00F0525C" w:rsidRPr="000360D9" w:rsidRDefault="00ED7573" w:rsidP="004B3673">
      <w:pPr>
        <w:pStyle w:val="Subtitle"/>
        <w:spacing w:before="240" w:after="0"/>
        <w:rPr>
          <w:sz w:val="40"/>
          <w:szCs w:val="32"/>
        </w:rPr>
      </w:pPr>
      <w:bookmarkStart w:id="0" w:name="_Toc395536189"/>
      <w:r w:rsidRPr="000360D9">
        <w:rPr>
          <w:sz w:val="40"/>
          <w:szCs w:val="32"/>
        </w:rPr>
        <w:t>2025</w:t>
      </w:r>
      <w:r w:rsidR="00D57500" w:rsidRPr="000360D9">
        <w:rPr>
          <w:sz w:val="40"/>
          <w:szCs w:val="32"/>
        </w:rPr>
        <w:t>–2</w:t>
      </w:r>
      <w:r w:rsidR="001B0A74" w:rsidRPr="000360D9">
        <w:rPr>
          <w:sz w:val="40"/>
          <w:szCs w:val="32"/>
        </w:rPr>
        <w:t>6</w:t>
      </w:r>
    </w:p>
    <w:p w14:paraId="647758DF" w14:textId="1A5B534A" w:rsidR="00F76D21" w:rsidRPr="000360D9" w:rsidRDefault="000E55FE" w:rsidP="00ED7573">
      <w:pPr>
        <w:pStyle w:val="Subtitle"/>
        <w:rPr>
          <w:b w:val="0"/>
          <w:bCs/>
        </w:rPr>
      </w:pPr>
      <w:r w:rsidRPr="000360D9">
        <w:rPr>
          <w:b w:val="0"/>
          <w:bCs/>
        </w:rPr>
        <w:br w:type="page"/>
      </w:r>
    </w:p>
    <w:p w14:paraId="4D9DD53A" w14:textId="77777777" w:rsidR="00A15F4B" w:rsidRPr="000360D9" w:rsidRDefault="00A15F4B" w:rsidP="000D1C49">
      <w:pPr>
        <w:pStyle w:val="Heading4"/>
      </w:pPr>
      <w:bookmarkStart w:id="1" w:name="_Toc144375367"/>
      <w:bookmarkStart w:id="2" w:name="_Toc161056824"/>
      <w:bookmarkEnd w:id="0"/>
      <w:r w:rsidRPr="000360D9">
        <w:lastRenderedPageBreak/>
        <w:t xml:space="preserve">Acknowledgement of Country </w:t>
      </w:r>
    </w:p>
    <w:p w14:paraId="2E4A09EC" w14:textId="68415C25" w:rsidR="00BF67E9" w:rsidRPr="000360D9" w:rsidRDefault="00BF67E9" w:rsidP="4996CD57">
      <w:pPr>
        <w:rPr>
          <w:b/>
          <w:bCs/>
        </w:rPr>
      </w:pPr>
      <w:r w:rsidRPr="000360D9">
        <w:t xml:space="preserve">The National Commission </w:t>
      </w:r>
      <w:r w:rsidR="00145E7D" w:rsidRPr="000360D9">
        <w:t>for Aboriginal and Torres Strait Islander Children and Young People</w:t>
      </w:r>
      <w:r w:rsidR="00C61F16" w:rsidRPr="000360D9">
        <w:t xml:space="preserve"> (the National Commission)</w:t>
      </w:r>
      <w:r w:rsidR="00145E7D" w:rsidRPr="000360D9">
        <w:t xml:space="preserve"> </w:t>
      </w:r>
      <w:r w:rsidRPr="000360D9">
        <w:t>acknowledges the Traditional Custodians of Country throughout Australia and recognises their continu</w:t>
      </w:r>
      <w:r w:rsidR="001E474C" w:rsidRPr="000360D9">
        <w:t xml:space="preserve">ed care </w:t>
      </w:r>
      <w:r w:rsidR="0058710B" w:rsidRPr="000360D9">
        <w:t xml:space="preserve">of </w:t>
      </w:r>
      <w:r w:rsidR="001E474C" w:rsidRPr="000360D9">
        <w:t xml:space="preserve">and </w:t>
      </w:r>
      <w:r w:rsidRPr="000360D9">
        <w:t>connection to land, water, culture and community. ​</w:t>
      </w:r>
      <w:r w:rsidR="00120528" w:rsidRPr="000360D9">
        <w:t>We pay our respect</w:t>
      </w:r>
      <w:r w:rsidR="00B96323" w:rsidRPr="000360D9">
        <w:t>s</w:t>
      </w:r>
      <w:r w:rsidR="00120528" w:rsidRPr="000360D9">
        <w:t xml:space="preserve"> to Aboriginal and Torres Strait Islander cultures, and to Elders both past and present</w:t>
      </w:r>
      <w:r w:rsidR="00B96323" w:rsidRPr="000360D9">
        <w:t>.</w:t>
      </w:r>
      <w:r w:rsidR="09716893" w:rsidRPr="000360D9">
        <w:t xml:space="preserve"> </w:t>
      </w:r>
    </w:p>
    <w:p w14:paraId="2C67C3AA" w14:textId="6919D62F" w:rsidR="004E6223" w:rsidRPr="000360D9" w:rsidRDefault="00E111D7" w:rsidP="004E6223">
      <w:pPr>
        <w:pStyle w:val="Heading4"/>
      </w:pPr>
      <w:r w:rsidRPr="000360D9">
        <w:t xml:space="preserve">Acknowledgement of people with lived and living experience </w:t>
      </w:r>
    </w:p>
    <w:p w14:paraId="722F50BA" w14:textId="04FB2787" w:rsidR="004E6223" w:rsidRPr="000360D9" w:rsidRDefault="00E111D7" w:rsidP="00E111D7">
      <w:r w:rsidRPr="000360D9">
        <w:t xml:space="preserve">The National Commission acknowledges and thanks all children and young people with lived and living experience </w:t>
      </w:r>
      <w:r w:rsidR="004F3F13" w:rsidRPr="000360D9">
        <w:t>who have shared their stories, insights, and wisdom</w:t>
      </w:r>
      <w:r w:rsidR="003C47E7" w:rsidRPr="000360D9">
        <w:t xml:space="preserve"> over many years</w:t>
      </w:r>
      <w:r w:rsidR="00627749" w:rsidRPr="000360D9">
        <w:t>.</w:t>
      </w:r>
    </w:p>
    <w:p w14:paraId="6A3529AC" w14:textId="0CDFCCD5" w:rsidR="007C5864" w:rsidRPr="000360D9" w:rsidRDefault="007C5864" w:rsidP="00E111D7">
      <w:r w:rsidRPr="000360D9">
        <w:t xml:space="preserve">We honour the strength, resilience, and leadership of Aboriginal and Torres Strait Islander </w:t>
      </w:r>
      <w:r w:rsidR="009A06D9" w:rsidRPr="000360D9">
        <w:t>c</w:t>
      </w:r>
      <w:r w:rsidRPr="000360D9">
        <w:t xml:space="preserve">hildren and </w:t>
      </w:r>
      <w:r w:rsidR="009A06D9" w:rsidRPr="000360D9">
        <w:t>y</w:t>
      </w:r>
      <w:r w:rsidRPr="000360D9">
        <w:t xml:space="preserve">oung </w:t>
      </w:r>
      <w:r w:rsidR="009A06D9" w:rsidRPr="000360D9">
        <w:t>p</w:t>
      </w:r>
      <w:r w:rsidRPr="000360D9">
        <w:t>eople, and we commit to listening</w:t>
      </w:r>
      <w:r w:rsidR="008E0159" w:rsidRPr="000360D9">
        <w:t xml:space="preserve"> deeply, walking alongside, and amplifying their voices in all aspects of our work. </w:t>
      </w:r>
    </w:p>
    <w:p w14:paraId="11EFD051" w14:textId="6FD3A0B7" w:rsidR="003B53C1" w:rsidRPr="000360D9" w:rsidRDefault="00785EC2" w:rsidP="00E111D7">
      <w:r w:rsidRPr="000360D9">
        <w:t xml:space="preserve">The National Commission recognises </w:t>
      </w:r>
      <w:r w:rsidR="00EA7E4A" w:rsidRPr="000360D9">
        <w:t xml:space="preserve">the definition of </w:t>
      </w:r>
      <w:r w:rsidR="00380AEE" w:rsidRPr="000360D9">
        <w:t xml:space="preserve">children as those aged </w:t>
      </w:r>
      <w:r w:rsidR="003C71A4" w:rsidRPr="000360D9">
        <w:t>0</w:t>
      </w:r>
      <w:r w:rsidR="00BF0EAE" w:rsidRPr="000360D9">
        <w:t>–</w:t>
      </w:r>
      <w:r w:rsidR="003C71A4" w:rsidRPr="000360D9">
        <w:t>12</w:t>
      </w:r>
      <w:r w:rsidR="002C7DD8" w:rsidRPr="000360D9">
        <w:rPr>
          <w:rStyle w:val="EndnoteReference"/>
        </w:rPr>
        <w:endnoteReference w:id="2"/>
      </w:r>
      <w:r w:rsidR="002C7DD8" w:rsidRPr="000360D9">
        <w:t xml:space="preserve"> and young people as those aged 12–24</w:t>
      </w:r>
      <w:r w:rsidR="002C7DD8" w:rsidRPr="000360D9">
        <w:rPr>
          <w:rStyle w:val="EndnoteReference"/>
        </w:rPr>
        <w:endnoteReference w:id="3"/>
      </w:r>
      <w:r w:rsidR="002C7DD8" w:rsidRPr="000360D9">
        <w:t>,</w:t>
      </w:r>
      <w:r w:rsidR="00F60E91" w:rsidRPr="000360D9">
        <w:t xml:space="preserve"> in line with the Australian Institute of Health and Welfare. </w:t>
      </w:r>
      <w:r w:rsidR="00BD2AE7" w:rsidRPr="000360D9">
        <w:t xml:space="preserve"> </w:t>
      </w:r>
    </w:p>
    <w:p w14:paraId="709C6C30" w14:textId="77777777" w:rsidR="00316893" w:rsidRPr="000360D9" w:rsidRDefault="00316893" w:rsidP="00316893">
      <w:pPr>
        <w:pStyle w:val="Heading4"/>
      </w:pPr>
      <w:r w:rsidRPr="000360D9">
        <w:t>Note on language</w:t>
      </w:r>
    </w:p>
    <w:p w14:paraId="51F4411D" w14:textId="33AFD634" w:rsidR="00316893" w:rsidRPr="000360D9" w:rsidRDefault="00316893" w:rsidP="00E111D7">
      <w:r w:rsidRPr="000360D9">
        <w:t>The terms Aboriginal and Torres Strait Islander, First Nations, and Indigenous are used respectfully and interchangeably throughout this document when referring to First Nations peoples of Australia. These terms are used to respectfully encompass the diversity of cultures, identities, and preferences of Aboriginal and Torres Strait Islander peoples.</w:t>
      </w:r>
    </w:p>
    <w:p w14:paraId="261F18D4" w14:textId="580C7D49" w:rsidR="003C2F28" w:rsidRPr="000360D9" w:rsidDel="005A5C48" w:rsidRDefault="00496A0D" w:rsidP="000D1C49">
      <w:pPr>
        <w:pStyle w:val="Heading4"/>
      </w:pPr>
      <w:r w:rsidRPr="000360D9">
        <w:t xml:space="preserve">Statement of </w:t>
      </w:r>
      <w:r w:rsidR="00CB11C1" w:rsidRPr="000360D9">
        <w:t>Preparation</w:t>
      </w:r>
    </w:p>
    <w:p w14:paraId="20A26262" w14:textId="100D6C74" w:rsidR="00060135" w:rsidRPr="000360D9" w:rsidDel="005A5C48" w:rsidRDefault="41F643A8" w:rsidP="005C15E3">
      <w:r w:rsidRPr="000360D9">
        <w:t>I,</w:t>
      </w:r>
      <w:r w:rsidR="51B3DCAA" w:rsidRPr="000360D9">
        <w:t xml:space="preserve"> Lil</w:t>
      </w:r>
      <w:r w:rsidR="1AA428FC" w:rsidRPr="000360D9">
        <w:t>lian</w:t>
      </w:r>
      <w:r w:rsidR="000D53E2" w:rsidRPr="000360D9">
        <w:t xml:space="preserve"> </w:t>
      </w:r>
      <w:r w:rsidR="51B3DCAA" w:rsidRPr="000360D9">
        <w:t>Gordon,</w:t>
      </w:r>
      <w:r w:rsidRPr="000360D9">
        <w:t xml:space="preserve"> as the accountable authority of</w:t>
      </w:r>
      <w:r w:rsidR="6F3FAC62" w:rsidRPr="000360D9">
        <w:t xml:space="preserve"> the National Commission for Aboriginal and Torres Strait Islander Children and Young People</w:t>
      </w:r>
      <w:r w:rsidRPr="000360D9">
        <w:t xml:space="preserve">, present the </w:t>
      </w:r>
      <w:r w:rsidR="6F3FAC62" w:rsidRPr="000360D9">
        <w:t>202</w:t>
      </w:r>
      <w:r w:rsidR="00C52A0C" w:rsidRPr="000360D9">
        <w:t>5</w:t>
      </w:r>
      <w:r w:rsidR="6F3FAC62" w:rsidRPr="000360D9">
        <w:t>–2</w:t>
      </w:r>
      <w:r w:rsidR="00C52A0C" w:rsidRPr="000360D9">
        <w:t>6</w:t>
      </w:r>
      <w:r w:rsidRPr="000360D9">
        <w:t xml:space="preserve"> </w:t>
      </w:r>
      <w:r w:rsidR="6F3FAC62" w:rsidRPr="000360D9">
        <w:t xml:space="preserve">National Commission for Aboriginal and Torres Strait Islander Children and Young People </w:t>
      </w:r>
      <w:r w:rsidRPr="000360D9">
        <w:t xml:space="preserve">corporate plan, which covers the periods of </w:t>
      </w:r>
      <w:r w:rsidR="6F3FAC62" w:rsidRPr="000360D9">
        <w:t>202</w:t>
      </w:r>
      <w:r w:rsidR="000535E2" w:rsidRPr="000360D9">
        <w:t>5</w:t>
      </w:r>
      <w:r w:rsidR="6F3FAC62" w:rsidRPr="000360D9">
        <w:t>–2</w:t>
      </w:r>
      <w:r w:rsidR="000535E2" w:rsidRPr="000360D9">
        <w:t>6</w:t>
      </w:r>
      <w:r w:rsidR="6F3FAC62" w:rsidRPr="000360D9">
        <w:t xml:space="preserve"> to 202</w:t>
      </w:r>
      <w:r w:rsidR="000535E2" w:rsidRPr="000360D9">
        <w:t>8</w:t>
      </w:r>
      <w:r w:rsidR="6F3FAC62" w:rsidRPr="000360D9">
        <w:t>–2</w:t>
      </w:r>
      <w:r w:rsidR="000535E2" w:rsidRPr="000360D9">
        <w:t>9</w:t>
      </w:r>
      <w:r w:rsidRPr="000360D9">
        <w:t xml:space="preserve">, as required under paragraph 35(1)(b) of the </w:t>
      </w:r>
      <w:r w:rsidRPr="000360D9">
        <w:rPr>
          <w:i/>
          <w:iCs/>
        </w:rPr>
        <w:t>Public Governance, Performance and Accountability Act 2013</w:t>
      </w:r>
      <w:r w:rsidR="005C15E3" w:rsidRPr="000360D9">
        <w:t xml:space="preserve"> and in accordance with section 16E of the </w:t>
      </w:r>
      <w:r w:rsidR="005C15E3" w:rsidRPr="000360D9">
        <w:rPr>
          <w:i/>
          <w:iCs/>
        </w:rPr>
        <w:t>Public Governance, Performance and Accountability Rule 2014</w:t>
      </w:r>
      <w:r w:rsidR="005C15E3" w:rsidRPr="000360D9">
        <w:t xml:space="preserve"> (PGPA Rule).</w:t>
      </w:r>
    </w:p>
    <w:p w14:paraId="4D7802B7" w14:textId="77777777" w:rsidR="00256921" w:rsidRDefault="00256921" w:rsidP="00496A0D">
      <w:r>
        <w:rPr>
          <w:noProof/>
        </w:rPr>
        <w:drawing>
          <wp:inline distT="0" distB="0" distL="0" distR="0" wp14:anchorId="6E42B17B" wp14:editId="1DA75D3A">
            <wp:extent cx="1485265" cy="706755"/>
            <wp:effectExtent l="0" t="0" r="635" b="0"/>
            <wp:docPr id="711623222" name="Picture 1" descr="Lillian Gordon &#10;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623222" name="Picture 1" descr="Lillian Gordon &#10;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265" cy="706755"/>
                    </a:xfrm>
                    <a:prstGeom prst="rect">
                      <a:avLst/>
                    </a:prstGeom>
                    <a:noFill/>
                    <a:ln>
                      <a:noFill/>
                    </a:ln>
                  </pic:spPr>
                </pic:pic>
              </a:graphicData>
            </a:graphic>
          </wp:inline>
        </w:drawing>
      </w:r>
    </w:p>
    <w:p w14:paraId="790489E0" w14:textId="3BD3F558" w:rsidR="00157D50" w:rsidRPr="000360D9" w:rsidRDefault="00157D50" w:rsidP="00496A0D">
      <w:r w:rsidRPr="000360D9">
        <w:t>Lillian Gordon</w:t>
      </w:r>
    </w:p>
    <w:p w14:paraId="78726DFD" w14:textId="28BFFADD" w:rsidR="00157D50" w:rsidRPr="000360D9" w:rsidRDefault="00157D50" w:rsidP="00496A0D">
      <w:r w:rsidRPr="000360D9">
        <w:t>Acting National Commissioner for Aboriginal and Torres Strait Islander Children and Young People</w:t>
      </w:r>
    </w:p>
    <w:p w14:paraId="0EB7D0E4" w14:textId="71428DF2" w:rsidR="00157D50" w:rsidRPr="00844252" w:rsidDel="005A5C48" w:rsidRDefault="00844252" w:rsidP="00496A0D">
      <w:r w:rsidRPr="00844252">
        <w:t>29</w:t>
      </w:r>
      <w:r w:rsidR="00157D50" w:rsidRPr="00844252">
        <w:t xml:space="preserve"> August 2025</w:t>
      </w:r>
    </w:p>
    <w:p w14:paraId="1994B590" w14:textId="77777777" w:rsidR="00496A0D" w:rsidRPr="000360D9" w:rsidRDefault="00496A0D" w:rsidP="00496A0D"/>
    <w:p w14:paraId="0F6B9A12" w14:textId="77777777" w:rsidR="001972BF" w:rsidRPr="000360D9" w:rsidRDefault="001972BF">
      <w:pPr>
        <w:spacing w:after="240"/>
        <w:rPr>
          <w:rFonts w:asciiTheme="majorHAnsi" w:eastAsiaTheme="majorEastAsia" w:hAnsiTheme="majorHAnsi" w:cstheme="majorBidi"/>
          <w:b/>
          <w:bCs/>
          <w:color w:val="4C41A0" w:themeColor="accent1"/>
          <w:sz w:val="40"/>
          <w:szCs w:val="26"/>
        </w:rPr>
      </w:pPr>
      <w:r w:rsidRPr="000360D9">
        <w:br w:type="page"/>
      </w:r>
    </w:p>
    <w:bookmarkEnd w:id="1"/>
    <w:bookmarkEnd w:id="2"/>
    <w:p w14:paraId="4AA7269B" w14:textId="77777777" w:rsidR="009670C6" w:rsidRPr="000360D9" w:rsidRDefault="009670C6" w:rsidP="009A4232">
      <w:pPr>
        <w:pStyle w:val="TOCHeading"/>
      </w:pPr>
      <w:r w:rsidRPr="000360D9">
        <w:lastRenderedPageBreak/>
        <w:t>Contents</w:t>
      </w:r>
    </w:p>
    <w:bookmarkStart w:id="3" w:name="_Toc144375369"/>
    <w:bookmarkStart w:id="4" w:name="_Toc161056827"/>
    <w:p w14:paraId="26FC4AD9" w14:textId="60F9A1A2" w:rsidR="005C1F40" w:rsidRDefault="00C848CA">
      <w:pPr>
        <w:pStyle w:val="TOC2"/>
        <w:tabs>
          <w:tab w:val="right" w:leader="dot" w:pos="10194"/>
        </w:tabs>
        <w:rPr>
          <w:rFonts w:eastAsiaTheme="minorEastAsia"/>
          <w:noProof/>
          <w:spacing w:val="0"/>
          <w:kern w:val="2"/>
          <w:sz w:val="24"/>
          <w:lang w:eastAsia="en-AU"/>
          <w14:ligatures w14:val="standardContextual"/>
        </w:rPr>
      </w:pPr>
      <w:r w:rsidRPr="000360D9">
        <w:fldChar w:fldCharType="begin"/>
      </w:r>
      <w:r w:rsidRPr="000360D9">
        <w:instrText xml:space="preserve"> TOC \o "1-3" \h \z \u </w:instrText>
      </w:r>
      <w:r w:rsidRPr="000360D9">
        <w:fldChar w:fldCharType="separate"/>
      </w:r>
      <w:hyperlink w:anchor="_Toc206499183" w:history="1">
        <w:r w:rsidR="005C1F40" w:rsidRPr="00AE06BE">
          <w:rPr>
            <w:rStyle w:val="Hyperlink"/>
            <w:noProof/>
          </w:rPr>
          <w:t>National Commissioner’s Foreword</w:t>
        </w:r>
        <w:r w:rsidR="005C1F40">
          <w:rPr>
            <w:noProof/>
            <w:webHidden/>
          </w:rPr>
          <w:tab/>
        </w:r>
        <w:r w:rsidR="005C1F40">
          <w:rPr>
            <w:noProof/>
            <w:webHidden/>
          </w:rPr>
          <w:fldChar w:fldCharType="begin"/>
        </w:r>
        <w:r w:rsidR="005C1F40">
          <w:rPr>
            <w:noProof/>
            <w:webHidden/>
          </w:rPr>
          <w:instrText xml:space="preserve"> PAGEREF _Toc206499183 \h </w:instrText>
        </w:r>
        <w:r w:rsidR="005C1F40">
          <w:rPr>
            <w:noProof/>
            <w:webHidden/>
          </w:rPr>
        </w:r>
        <w:r w:rsidR="005C1F40">
          <w:rPr>
            <w:noProof/>
            <w:webHidden/>
          </w:rPr>
          <w:fldChar w:fldCharType="separate"/>
        </w:r>
        <w:r w:rsidR="005C1F40">
          <w:rPr>
            <w:noProof/>
            <w:webHidden/>
          </w:rPr>
          <w:t>3</w:t>
        </w:r>
        <w:r w:rsidR="005C1F40">
          <w:rPr>
            <w:noProof/>
            <w:webHidden/>
          </w:rPr>
          <w:fldChar w:fldCharType="end"/>
        </w:r>
      </w:hyperlink>
    </w:p>
    <w:p w14:paraId="37D02061" w14:textId="09B35BCE" w:rsidR="005C1F40" w:rsidRDefault="005C1F40">
      <w:pPr>
        <w:pStyle w:val="TOC2"/>
        <w:tabs>
          <w:tab w:val="right" w:leader="dot" w:pos="10194"/>
        </w:tabs>
        <w:rPr>
          <w:rFonts w:eastAsiaTheme="minorEastAsia"/>
          <w:noProof/>
          <w:spacing w:val="0"/>
          <w:kern w:val="2"/>
          <w:sz w:val="24"/>
          <w:lang w:eastAsia="en-AU"/>
          <w14:ligatures w14:val="standardContextual"/>
        </w:rPr>
      </w:pPr>
      <w:hyperlink w:anchor="_Toc206499184" w:history="1">
        <w:r w:rsidRPr="00AE06BE">
          <w:rPr>
            <w:rStyle w:val="Hyperlink"/>
            <w:noProof/>
          </w:rPr>
          <w:t>About the National Commission</w:t>
        </w:r>
        <w:r>
          <w:rPr>
            <w:noProof/>
            <w:webHidden/>
          </w:rPr>
          <w:tab/>
        </w:r>
        <w:r>
          <w:rPr>
            <w:noProof/>
            <w:webHidden/>
          </w:rPr>
          <w:fldChar w:fldCharType="begin"/>
        </w:r>
        <w:r>
          <w:rPr>
            <w:noProof/>
            <w:webHidden/>
          </w:rPr>
          <w:instrText xml:space="preserve"> PAGEREF _Toc206499184 \h </w:instrText>
        </w:r>
        <w:r>
          <w:rPr>
            <w:noProof/>
            <w:webHidden/>
          </w:rPr>
        </w:r>
        <w:r>
          <w:rPr>
            <w:noProof/>
            <w:webHidden/>
          </w:rPr>
          <w:fldChar w:fldCharType="separate"/>
        </w:r>
        <w:r>
          <w:rPr>
            <w:noProof/>
            <w:webHidden/>
          </w:rPr>
          <w:t>5</w:t>
        </w:r>
        <w:r>
          <w:rPr>
            <w:noProof/>
            <w:webHidden/>
          </w:rPr>
          <w:fldChar w:fldCharType="end"/>
        </w:r>
      </w:hyperlink>
    </w:p>
    <w:p w14:paraId="4676EFE5" w14:textId="5CD4202B" w:rsidR="005C1F40" w:rsidRDefault="005C1F40">
      <w:pPr>
        <w:pStyle w:val="TOC3"/>
        <w:tabs>
          <w:tab w:val="right" w:leader="dot" w:pos="10194"/>
        </w:tabs>
        <w:rPr>
          <w:rFonts w:eastAsiaTheme="minorEastAsia"/>
          <w:noProof/>
          <w:spacing w:val="0"/>
          <w:kern w:val="2"/>
          <w:sz w:val="24"/>
          <w:lang w:eastAsia="en-AU"/>
          <w14:ligatures w14:val="standardContextual"/>
        </w:rPr>
      </w:pPr>
      <w:hyperlink w:anchor="_Toc206499185" w:history="1">
        <w:r w:rsidRPr="00AE06BE">
          <w:rPr>
            <w:rStyle w:val="Hyperlink"/>
            <w:noProof/>
          </w:rPr>
          <w:t>Our Purpose</w:t>
        </w:r>
        <w:r>
          <w:rPr>
            <w:noProof/>
            <w:webHidden/>
          </w:rPr>
          <w:tab/>
        </w:r>
        <w:r>
          <w:rPr>
            <w:noProof/>
            <w:webHidden/>
          </w:rPr>
          <w:fldChar w:fldCharType="begin"/>
        </w:r>
        <w:r>
          <w:rPr>
            <w:noProof/>
            <w:webHidden/>
          </w:rPr>
          <w:instrText xml:space="preserve"> PAGEREF _Toc206499185 \h </w:instrText>
        </w:r>
        <w:r>
          <w:rPr>
            <w:noProof/>
            <w:webHidden/>
          </w:rPr>
        </w:r>
        <w:r>
          <w:rPr>
            <w:noProof/>
            <w:webHidden/>
          </w:rPr>
          <w:fldChar w:fldCharType="separate"/>
        </w:r>
        <w:r>
          <w:rPr>
            <w:noProof/>
            <w:webHidden/>
          </w:rPr>
          <w:t>5</w:t>
        </w:r>
        <w:r>
          <w:rPr>
            <w:noProof/>
            <w:webHidden/>
          </w:rPr>
          <w:fldChar w:fldCharType="end"/>
        </w:r>
      </w:hyperlink>
    </w:p>
    <w:p w14:paraId="5BDE090B" w14:textId="2C366221" w:rsidR="005C1F40" w:rsidRDefault="005C1F40">
      <w:pPr>
        <w:pStyle w:val="TOC2"/>
        <w:tabs>
          <w:tab w:val="right" w:leader="dot" w:pos="10194"/>
        </w:tabs>
        <w:rPr>
          <w:rFonts w:eastAsiaTheme="minorEastAsia"/>
          <w:noProof/>
          <w:spacing w:val="0"/>
          <w:kern w:val="2"/>
          <w:sz w:val="24"/>
          <w:lang w:eastAsia="en-AU"/>
          <w14:ligatures w14:val="standardContextual"/>
        </w:rPr>
      </w:pPr>
      <w:hyperlink w:anchor="_Toc206499186" w:history="1">
        <w:r w:rsidRPr="00AE06BE">
          <w:rPr>
            <w:rStyle w:val="Hyperlink"/>
            <w:noProof/>
          </w:rPr>
          <w:t>Our Key Activities</w:t>
        </w:r>
        <w:r>
          <w:rPr>
            <w:noProof/>
            <w:webHidden/>
          </w:rPr>
          <w:tab/>
        </w:r>
        <w:r>
          <w:rPr>
            <w:noProof/>
            <w:webHidden/>
          </w:rPr>
          <w:fldChar w:fldCharType="begin"/>
        </w:r>
        <w:r>
          <w:rPr>
            <w:noProof/>
            <w:webHidden/>
          </w:rPr>
          <w:instrText xml:space="preserve"> PAGEREF _Toc206499186 \h </w:instrText>
        </w:r>
        <w:r>
          <w:rPr>
            <w:noProof/>
            <w:webHidden/>
          </w:rPr>
        </w:r>
        <w:r>
          <w:rPr>
            <w:noProof/>
            <w:webHidden/>
          </w:rPr>
          <w:fldChar w:fldCharType="separate"/>
        </w:r>
        <w:r>
          <w:rPr>
            <w:noProof/>
            <w:webHidden/>
          </w:rPr>
          <w:t>5</w:t>
        </w:r>
        <w:r>
          <w:rPr>
            <w:noProof/>
            <w:webHidden/>
          </w:rPr>
          <w:fldChar w:fldCharType="end"/>
        </w:r>
      </w:hyperlink>
    </w:p>
    <w:p w14:paraId="700DD791" w14:textId="0ADBC0DA" w:rsidR="005C1F40" w:rsidRDefault="005C1F40">
      <w:pPr>
        <w:pStyle w:val="TOC3"/>
        <w:tabs>
          <w:tab w:val="right" w:leader="dot" w:pos="10194"/>
        </w:tabs>
        <w:rPr>
          <w:rFonts w:eastAsiaTheme="minorEastAsia"/>
          <w:noProof/>
          <w:spacing w:val="0"/>
          <w:kern w:val="2"/>
          <w:sz w:val="24"/>
          <w:lang w:eastAsia="en-AU"/>
          <w14:ligatures w14:val="standardContextual"/>
        </w:rPr>
      </w:pPr>
      <w:hyperlink w:anchor="_Toc206499187" w:history="1">
        <w:r w:rsidRPr="00AE06BE">
          <w:rPr>
            <w:rStyle w:val="Hyperlink"/>
            <w:noProof/>
          </w:rPr>
          <w:t>Amplifying the voices, aspirations and strengths of Aboriginal and Torres Strait Islander children and young people</w:t>
        </w:r>
        <w:r>
          <w:rPr>
            <w:noProof/>
            <w:webHidden/>
          </w:rPr>
          <w:tab/>
        </w:r>
        <w:r>
          <w:rPr>
            <w:noProof/>
            <w:webHidden/>
          </w:rPr>
          <w:fldChar w:fldCharType="begin"/>
        </w:r>
        <w:r>
          <w:rPr>
            <w:noProof/>
            <w:webHidden/>
          </w:rPr>
          <w:instrText xml:space="preserve"> PAGEREF _Toc206499187 \h </w:instrText>
        </w:r>
        <w:r>
          <w:rPr>
            <w:noProof/>
            <w:webHidden/>
          </w:rPr>
        </w:r>
        <w:r>
          <w:rPr>
            <w:noProof/>
            <w:webHidden/>
          </w:rPr>
          <w:fldChar w:fldCharType="separate"/>
        </w:r>
        <w:r>
          <w:rPr>
            <w:noProof/>
            <w:webHidden/>
          </w:rPr>
          <w:t>5</w:t>
        </w:r>
        <w:r>
          <w:rPr>
            <w:noProof/>
            <w:webHidden/>
          </w:rPr>
          <w:fldChar w:fldCharType="end"/>
        </w:r>
      </w:hyperlink>
    </w:p>
    <w:p w14:paraId="5E13B715" w14:textId="3C915F1E" w:rsidR="005C1F40" w:rsidRDefault="005C1F40">
      <w:pPr>
        <w:pStyle w:val="TOC3"/>
        <w:tabs>
          <w:tab w:val="right" w:leader="dot" w:pos="10194"/>
        </w:tabs>
        <w:rPr>
          <w:rFonts w:eastAsiaTheme="minorEastAsia"/>
          <w:noProof/>
          <w:spacing w:val="0"/>
          <w:kern w:val="2"/>
          <w:sz w:val="24"/>
          <w:lang w:eastAsia="en-AU"/>
          <w14:ligatures w14:val="standardContextual"/>
        </w:rPr>
      </w:pPr>
      <w:hyperlink w:anchor="_Toc206499188" w:history="1">
        <w:r w:rsidRPr="00AE06BE">
          <w:rPr>
            <w:rStyle w:val="Hyperlink"/>
            <w:noProof/>
          </w:rPr>
          <w:t>Providing advice to government</w:t>
        </w:r>
        <w:r>
          <w:rPr>
            <w:noProof/>
            <w:webHidden/>
          </w:rPr>
          <w:tab/>
        </w:r>
        <w:r>
          <w:rPr>
            <w:noProof/>
            <w:webHidden/>
          </w:rPr>
          <w:fldChar w:fldCharType="begin"/>
        </w:r>
        <w:r>
          <w:rPr>
            <w:noProof/>
            <w:webHidden/>
          </w:rPr>
          <w:instrText xml:space="preserve"> PAGEREF _Toc206499188 \h </w:instrText>
        </w:r>
        <w:r>
          <w:rPr>
            <w:noProof/>
            <w:webHidden/>
          </w:rPr>
        </w:r>
        <w:r>
          <w:rPr>
            <w:noProof/>
            <w:webHidden/>
          </w:rPr>
          <w:fldChar w:fldCharType="separate"/>
        </w:r>
        <w:r>
          <w:rPr>
            <w:noProof/>
            <w:webHidden/>
          </w:rPr>
          <w:t>6</w:t>
        </w:r>
        <w:r>
          <w:rPr>
            <w:noProof/>
            <w:webHidden/>
          </w:rPr>
          <w:fldChar w:fldCharType="end"/>
        </w:r>
      </w:hyperlink>
    </w:p>
    <w:p w14:paraId="35637F90" w14:textId="46FD65A0" w:rsidR="005C1F40" w:rsidRDefault="005C1F40">
      <w:pPr>
        <w:pStyle w:val="TOC3"/>
        <w:tabs>
          <w:tab w:val="right" w:leader="dot" w:pos="10194"/>
        </w:tabs>
        <w:rPr>
          <w:rFonts w:eastAsiaTheme="minorEastAsia"/>
          <w:noProof/>
          <w:spacing w:val="0"/>
          <w:kern w:val="2"/>
          <w:sz w:val="24"/>
          <w:lang w:eastAsia="en-AU"/>
          <w14:ligatures w14:val="standardContextual"/>
        </w:rPr>
      </w:pPr>
      <w:hyperlink w:anchor="_Toc206499189" w:history="1">
        <w:r w:rsidRPr="00AE06BE">
          <w:rPr>
            <w:rStyle w:val="Hyperlink"/>
            <w:noProof/>
          </w:rPr>
          <w:t>Enhancing national coordination on matters related to Aboriginal and Torres Strait Islander children and young people</w:t>
        </w:r>
        <w:r>
          <w:rPr>
            <w:noProof/>
            <w:webHidden/>
          </w:rPr>
          <w:tab/>
        </w:r>
        <w:r>
          <w:rPr>
            <w:noProof/>
            <w:webHidden/>
          </w:rPr>
          <w:fldChar w:fldCharType="begin"/>
        </w:r>
        <w:r>
          <w:rPr>
            <w:noProof/>
            <w:webHidden/>
          </w:rPr>
          <w:instrText xml:space="preserve"> PAGEREF _Toc206499189 \h </w:instrText>
        </w:r>
        <w:r>
          <w:rPr>
            <w:noProof/>
            <w:webHidden/>
          </w:rPr>
        </w:r>
        <w:r>
          <w:rPr>
            <w:noProof/>
            <w:webHidden/>
          </w:rPr>
          <w:fldChar w:fldCharType="separate"/>
        </w:r>
        <w:r>
          <w:rPr>
            <w:noProof/>
            <w:webHidden/>
          </w:rPr>
          <w:t>7</w:t>
        </w:r>
        <w:r>
          <w:rPr>
            <w:noProof/>
            <w:webHidden/>
          </w:rPr>
          <w:fldChar w:fldCharType="end"/>
        </w:r>
      </w:hyperlink>
    </w:p>
    <w:p w14:paraId="45219679" w14:textId="181F63CA" w:rsidR="005C1F40" w:rsidRDefault="005C1F40">
      <w:pPr>
        <w:pStyle w:val="TOC3"/>
        <w:tabs>
          <w:tab w:val="right" w:leader="dot" w:pos="10194"/>
        </w:tabs>
        <w:rPr>
          <w:rFonts w:eastAsiaTheme="minorEastAsia"/>
          <w:noProof/>
          <w:spacing w:val="0"/>
          <w:kern w:val="2"/>
          <w:sz w:val="24"/>
          <w:lang w:eastAsia="en-AU"/>
          <w14:ligatures w14:val="standardContextual"/>
        </w:rPr>
      </w:pPr>
      <w:hyperlink w:anchor="_Toc206499190" w:history="1">
        <w:r w:rsidRPr="00AE06BE">
          <w:rPr>
            <w:rStyle w:val="Hyperlink"/>
            <w:noProof/>
          </w:rPr>
          <w:t>Children and Young People’s Rights</w:t>
        </w:r>
        <w:r>
          <w:rPr>
            <w:noProof/>
            <w:webHidden/>
          </w:rPr>
          <w:tab/>
        </w:r>
        <w:r>
          <w:rPr>
            <w:noProof/>
            <w:webHidden/>
          </w:rPr>
          <w:fldChar w:fldCharType="begin"/>
        </w:r>
        <w:r>
          <w:rPr>
            <w:noProof/>
            <w:webHidden/>
          </w:rPr>
          <w:instrText xml:space="preserve"> PAGEREF _Toc206499190 \h </w:instrText>
        </w:r>
        <w:r>
          <w:rPr>
            <w:noProof/>
            <w:webHidden/>
          </w:rPr>
        </w:r>
        <w:r>
          <w:rPr>
            <w:noProof/>
            <w:webHidden/>
          </w:rPr>
          <w:fldChar w:fldCharType="separate"/>
        </w:r>
        <w:r>
          <w:rPr>
            <w:noProof/>
            <w:webHidden/>
          </w:rPr>
          <w:t>8</w:t>
        </w:r>
        <w:r>
          <w:rPr>
            <w:noProof/>
            <w:webHidden/>
          </w:rPr>
          <w:fldChar w:fldCharType="end"/>
        </w:r>
      </w:hyperlink>
    </w:p>
    <w:p w14:paraId="34966DA9" w14:textId="53C5FA10" w:rsidR="005C1F40" w:rsidRDefault="005C1F40">
      <w:pPr>
        <w:pStyle w:val="TOC2"/>
        <w:tabs>
          <w:tab w:val="right" w:leader="dot" w:pos="10194"/>
        </w:tabs>
        <w:rPr>
          <w:rFonts w:eastAsiaTheme="minorEastAsia"/>
          <w:noProof/>
          <w:spacing w:val="0"/>
          <w:kern w:val="2"/>
          <w:sz w:val="24"/>
          <w:lang w:eastAsia="en-AU"/>
          <w14:ligatures w14:val="standardContextual"/>
        </w:rPr>
      </w:pPr>
      <w:hyperlink w:anchor="_Toc206499191" w:history="1">
        <w:r w:rsidRPr="00AE06BE">
          <w:rPr>
            <w:rStyle w:val="Hyperlink"/>
            <w:noProof/>
          </w:rPr>
          <w:t>Operating Context</w:t>
        </w:r>
        <w:r>
          <w:rPr>
            <w:noProof/>
            <w:webHidden/>
          </w:rPr>
          <w:tab/>
        </w:r>
        <w:r>
          <w:rPr>
            <w:noProof/>
            <w:webHidden/>
          </w:rPr>
          <w:fldChar w:fldCharType="begin"/>
        </w:r>
        <w:r>
          <w:rPr>
            <w:noProof/>
            <w:webHidden/>
          </w:rPr>
          <w:instrText xml:space="preserve"> PAGEREF _Toc206499191 \h </w:instrText>
        </w:r>
        <w:r>
          <w:rPr>
            <w:noProof/>
            <w:webHidden/>
          </w:rPr>
        </w:r>
        <w:r>
          <w:rPr>
            <w:noProof/>
            <w:webHidden/>
          </w:rPr>
          <w:fldChar w:fldCharType="separate"/>
        </w:r>
        <w:r>
          <w:rPr>
            <w:noProof/>
            <w:webHidden/>
          </w:rPr>
          <w:t>9</w:t>
        </w:r>
        <w:r>
          <w:rPr>
            <w:noProof/>
            <w:webHidden/>
          </w:rPr>
          <w:fldChar w:fldCharType="end"/>
        </w:r>
      </w:hyperlink>
    </w:p>
    <w:p w14:paraId="09F9ADBC" w14:textId="29C21D32" w:rsidR="005C1F40" w:rsidRDefault="005C1F40">
      <w:pPr>
        <w:pStyle w:val="TOC3"/>
        <w:tabs>
          <w:tab w:val="right" w:leader="dot" w:pos="10194"/>
        </w:tabs>
        <w:rPr>
          <w:rFonts w:eastAsiaTheme="minorEastAsia"/>
          <w:noProof/>
          <w:spacing w:val="0"/>
          <w:kern w:val="2"/>
          <w:sz w:val="24"/>
          <w:lang w:eastAsia="en-AU"/>
          <w14:ligatures w14:val="standardContextual"/>
        </w:rPr>
      </w:pPr>
      <w:hyperlink w:anchor="_Toc206499192" w:history="1">
        <w:r w:rsidRPr="00AE06BE">
          <w:rPr>
            <w:rStyle w:val="Hyperlink"/>
            <w:noProof/>
          </w:rPr>
          <w:t>Environment</w:t>
        </w:r>
        <w:r>
          <w:rPr>
            <w:noProof/>
            <w:webHidden/>
          </w:rPr>
          <w:tab/>
        </w:r>
        <w:r>
          <w:rPr>
            <w:noProof/>
            <w:webHidden/>
          </w:rPr>
          <w:fldChar w:fldCharType="begin"/>
        </w:r>
        <w:r>
          <w:rPr>
            <w:noProof/>
            <w:webHidden/>
          </w:rPr>
          <w:instrText xml:space="preserve"> PAGEREF _Toc206499192 \h </w:instrText>
        </w:r>
        <w:r>
          <w:rPr>
            <w:noProof/>
            <w:webHidden/>
          </w:rPr>
        </w:r>
        <w:r>
          <w:rPr>
            <w:noProof/>
            <w:webHidden/>
          </w:rPr>
          <w:fldChar w:fldCharType="separate"/>
        </w:r>
        <w:r>
          <w:rPr>
            <w:noProof/>
            <w:webHidden/>
          </w:rPr>
          <w:t>9</w:t>
        </w:r>
        <w:r>
          <w:rPr>
            <w:noProof/>
            <w:webHidden/>
          </w:rPr>
          <w:fldChar w:fldCharType="end"/>
        </w:r>
      </w:hyperlink>
    </w:p>
    <w:p w14:paraId="4A8AC7C2" w14:textId="2DDAA882" w:rsidR="005C1F40" w:rsidRDefault="005C1F40">
      <w:pPr>
        <w:pStyle w:val="TOC3"/>
        <w:tabs>
          <w:tab w:val="right" w:leader="dot" w:pos="10194"/>
        </w:tabs>
        <w:rPr>
          <w:rFonts w:eastAsiaTheme="minorEastAsia"/>
          <w:noProof/>
          <w:spacing w:val="0"/>
          <w:kern w:val="2"/>
          <w:sz w:val="24"/>
          <w:lang w:eastAsia="en-AU"/>
          <w14:ligatures w14:val="standardContextual"/>
        </w:rPr>
      </w:pPr>
      <w:hyperlink w:anchor="_Toc206499193" w:history="1">
        <w:r w:rsidRPr="00AE06BE">
          <w:rPr>
            <w:rStyle w:val="Hyperlink"/>
            <w:noProof/>
          </w:rPr>
          <w:t>Capability</w:t>
        </w:r>
        <w:r>
          <w:rPr>
            <w:noProof/>
            <w:webHidden/>
          </w:rPr>
          <w:tab/>
        </w:r>
        <w:r>
          <w:rPr>
            <w:noProof/>
            <w:webHidden/>
          </w:rPr>
          <w:fldChar w:fldCharType="begin"/>
        </w:r>
        <w:r>
          <w:rPr>
            <w:noProof/>
            <w:webHidden/>
          </w:rPr>
          <w:instrText xml:space="preserve"> PAGEREF _Toc206499193 \h </w:instrText>
        </w:r>
        <w:r>
          <w:rPr>
            <w:noProof/>
            <w:webHidden/>
          </w:rPr>
        </w:r>
        <w:r>
          <w:rPr>
            <w:noProof/>
            <w:webHidden/>
          </w:rPr>
          <w:fldChar w:fldCharType="separate"/>
        </w:r>
        <w:r>
          <w:rPr>
            <w:noProof/>
            <w:webHidden/>
          </w:rPr>
          <w:t>13</w:t>
        </w:r>
        <w:r>
          <w:rPr>
            <w:noProof/>
            <w:webHidden/>
          </w:rPr>
          <w:fldChar w:fldCharType="end"/>
        </w:r>
      </w:hyperlink>
    </w:p>
    <w:p w14:paraId="491E3BBC" w14:textId="07A6B7EC" w:rsidR="005C1F40" w:rsidRDefault="005C1F40">
      <w:pPr>
        <w:pStyle w:val="TOC3"/>
        <w:tabs>
          <w:tab w:val="right" w:leader="dot" w:pos="10194"/>
        </w:tabs>
        <w:rPr>
          <w:rFonts w:eastAsiaTheme="minorEastAsia"/>
          <w:noProof/>
          <w:spacing w:val="0"/>
          <w:kern w:val="2"/>
          <w:sz w:val="24"/>
          <w:lang w:eastAsia="en-AU"/>
          <w14:ligatures w14:val="standardContextual"/>
        </w:rPr>
      </w:pPr>
      <w:hyperlink w:anchor="_Toc206499194" w:history="1">
        <w:r w:rsidRPr="00AE06BE">
          <w:rPr>
            <w:rStyle w:val="Hyperlink"/>
            <w:noProof/>
          </w:rPr>
          <w:t>Risk</w:t>
        </w:r>
        <w:r>
          <w:rPr>
            <w:noProof/>
            <w:webHidden/>
          </w:rPr>
          <w:tab/>
        </w:r>
        <w:r>
          <w:rPr>
            <w:noProof/>
            <w:webHidden/>
          </w:rPr>
          <w:fldChar w:fldCharType="begin"/>
        </w:r>
        <w:r>
          <w:rPr>
            <w:noProof/>
            <w:webHidden/>
          </w:rPr>
          <w:instrText xml:space="preserve"> PAGEREF _Toc206499194 \h </w:instrText>
        </w:r>
        <w:r>
          <w:rPr>
            <w:noProof/>
            <w:webHidden/>
          </w:rPr>
        </w:r>
        <w:r>
          <w:rPr>
            <w:noProof/>
            <w:webHidden/>
          </w:rPr>
          <w:fldChar w:fldCharType="separate"/>
        </w:r>
        <w:r>
          <w:rPr>
            <w:noProof/>
            <w:webHidden/>
          </w:rPr>
          <w:t>15</w:t>
        </w:r>
        <w:r>
          <w:rPr>
            <w:noProof/>
            <w:webHidden/>
          </w:rPr>
          <w:fldChar w:fldCharType="end"/>
        </w:r>
      </w:hyperlink>
    </w:p>
    <w:p w14:paraId="27E68878" w14:textId="3F08FA2B" w:rsidR="005C1F40" w:rsidRDefault="005C1F40">
      <w:pPr>
        <w:pStyle w:val="TOC3"/>
        <w:tabs>
          <w:tab w:val="right" w:leader="dot" w:pos="10194"/>
        </w:tabs>
        <w:rPr>
          <w:rFonts w:eastAsiaTheme="minorEastAsia"/>
          <w:noProof/>
          <w:spacing w:val="0"/>
          <w:kern w:val="2"/>
          <w:sz w:val="24"/>
          <w:lang w:eastAsia="en-AU"/>
          <w14:ligatures w14:val="standardContextual"/>
        </w:rPr>
      </w:pPr>
      <w:hyperlink w:anchor="_Toc206499195" w:history="1">
        <w:r w:rsidRPr="00AE06BE">
          <w:rPr>
            <w:rStyle w:val="Hyperlink"/>
            <w:noProof/>
          </w:rPr>
          <w:t>Cooperation and collaboration</w:t>
        </w:r>
        <w:r>
          <w:rPr>
            <w:noProof/>
            <w:webHidden/>
          </w:rPr>
          <w:tab/>
        </w:r>
        <w:r>
          <w:rPr>
            <w:noProof/>
            <w:webHidden/>
          </w:rPr>
          <w:fldChar w:fldCharType="begin"/>
        </w:r>
        <w:r>
          <w:rPr>
            <w:noProof/>
            <w:webHidden/>
          </w:rPr>
          <w:instrText xml:space="preserve"> PAGEREF _Toc206499195 \h </w:instrText>
        </w:r>
        <w:r>
          <w:rPr>
            <w:noProof/>
            <w:webHidden/>
          </w:rPr>
        </w:r>
        <w:r>
          <w:rPr>
            <w:noProof/>
            <w:webHidden/>
          </w:rPr>
          <w:fldChar w:fldCharType="separate"/>
        </w:r>
        <w:r>
          <w:rPr>
            <w:noProof/>
            <w:webHidden/>
          </w:rPr>
          <w:t>16</w:t>
        </w:r>
        <w:r>
          <w:rPr>
            <w:noProof/>
            <w:webHidden/>
          </w:rPr>
          <w:fldChar w:fldCharType="end"/>
        </w:r>
      </w:hyperlink>
    </w:p>
    <w:p w14:paraId="520E3005" w14:textId="71711A17" w:rsidR="005C1F40" w:rsidRDefault="005C1F40">
      <w:pPr>
        <w:pStyle w:val="TOC2"/>
        <w:tabs>
          <w:tab w:val="right" w:leader="dot" w:pos="10194"/>
        </w:tabs>
        <w:rPr>
          <w:rFonts w:eastAsiaTheme="minorEastAsia"/>
          <w:noProof/>
          <w:spacing w:val="0"/>
          <w:kern w:val="2"/>
          <w:sz w:val="24"/>
          <w:lang w:eastAsia="en-AU"/>
          <w14:ligatures w14:val="standardContextual"/>
        </w:rPr>
      </w:pPr>
      <w:hyperlink w:anchor="_Toc206499196" w:history="1">
        <w:r w:rsidRPr="00AE06BE">
          <w:rPr>
            <w:rStyle w:val="Hyperlink"/>
            <w:noProof/>
          </w:rPr>
          <w:t>Performance</w:t>
        </w:r>
        <w:r>
          <w:rPr>
            <w:noProof/>
            <w:webHidden/>
          </w:rPr>
          <w:tab/>
        </w:r>
        <w:r>
          <w:rPr>
            <w:noProof/>
            <w:webHidden/>
          </w:rPr>
          <w:fldChar w:fldCharType="begin"/>
        </w:r>
        <w:r>
          <w:rPr>
            <w:noProof/>
            <w:webHidden/>
          </w:rPr>
          <w:instrText xml:space="preserve"> PAGEREF _Toc206499196 \h </w:instrText>
        </w:r>
        <w:r>
          <w:rPr>
            <w:noProof/>
            <w:webHidden/>
          </w:rPr>
        </w:r>
        <w:r>
          <w:rPr>
            <w:noProof/>
            <w:webHidden/>
          </w:rPr>
          <w:fldChar w:fldCharType="separate"/>
        </w:r>
        <w:r>
          <w:rPr>
            <w:noProof/>
            <w:webHidden/>
          </w:rPr>
          <w:t>17</w:t>
        </w:r>
        <w:r>
          <w:rPr>
            <w:noProof/>
            <w:webHidden/>
          </w:rPr>
          <w:fldChar w:fldCharType="end"/>
        </w:r>
      </w:hyperlink>
    </w:p>
    <w:p w14:paraId="05551426" w14:textId="5785E506" w:rsidR="005C1F40" w:rsidRDefault="005C1F40">
      <w:pPr>
        <w:pStyle w:val="TOC3"/>
        <w:tabs>
          <w:tab w:val="right" w:leader="dot" w:pos="10194"/>
        </w:tabs>
        <w:rPr>
          <w:rFonts w:eastAsiaTheme="minorEastAsia"/>
          <w:noProof/>
          <w:spacing w:val="0"/>
          <w:kern w:val="2"/>
          <w:sz w:val="24"/>
          <w:lang w:eastAsia="en-AU"/>
          <w14:ligatures w14:val="standardContextual"/>
        </w:rPr>
      </w:pPr>
      <w:hyperlink w:anchor="_Toc206499197" w:history="1">
        <w:r w:rsidRPr="00AE06BE">
          <w:rPr>
            <w:rStyle w:val="Hyperlink"/>
            <w:noProof/>
          </w:rPr>
          <w:t>Performance Measures and Indicators of Success</w:t>
        </w:r>
        <w:r>
          <w:rPr>
            <w:noProof/>
            <w:webHidden/>
          </w:rPr>
          <w:tab/>
        </w:r>
        <w:r>
          <w:rPr>
            <w:noProof/>
            <w:webHidden/>
          </w:rPr>
          <w:fldChar w:fldCharType="begin"/>
        </w:r>
        <w:r>
          <w:rPr>
            <w:noProof/>
            <w:webHidden/>
          </w:rPr>
          <w:instrText xml:space="preserve"> PAGEREF _Toc206499197 \h </w:instrText>
        </w:r>
        <w:r>
          <w:rPr>
            <w:noProof/>
            <w:webHidden/>
          </w:rPr>
        </w:r>
        <w:r>
          <w:rPr>
            <w:noProof/>
            <w:webHidden/>
          </w:rPr>
          <w:fldChar w:fldCharType="separate"/>
        </w:r>
        <w:r>
          <w:rPr>
            <w:noProof/>
            <w:webHidden/>
          </w:rPr>
          <w:t>17</w:t>
        </w:r>
        <w:r>
          <w:rPr>
            <w:noProof/>
            <w:webHidden/>
          </w:rPr>
          <w:fldChar w:fldCharType="end"/>
        </w:r>
      </w:hyperlink>
    </w:p>
    <w:p w14:paraId="06824BF4" w14:textId="2BF2B199" w:rsidR="00ED09CB" w:rsidRPr="000360D9" w:rsidRDefault="00C848CA">
      <w:pPr>
        <w:spacing w:after="240"/>
        <w:rPr>
          <w:rFonts w:asciiTheme="majorHAnsi" w:eastAsiaTheme="majorEastAsia" w:hAnsiTheme="majorHAnsi" w:cstheme="majorBidi"/>
          <w:bCs/>
          <w:color w:val="4C41A0" w:themeColor="accent1"/>
          <w:sz w:val="40"/>
          <w:szCs w:val="26"/>
        </w:rPr>
      </w:pPr>
      <w:r w:rsidRPr="000360D9">
        <w:fldChar w:fldCharType="end"/>
      </w:r>
      <w:r w:rsidR="00ED09CB" w:rsidRPr="000360D9">
        <w:br w:type="page"/>
      </w:r>
    </w:p>
    <w:p w14:paraId="4FA05AE8" w14:textId="5B5A3989" w:rsidR="00F31960" w:rsidRPr="000360D9" w:rsidRDefault="00F31960" w:rsidP="00F31960">
      <w:pPr>
        <w:pStyle w:val="Heading2"/>
      </w:pPr>
      <w:bookmarkStart w:id="5" w:name="_Toc206499183"/>
      <w:bookmarkEnd w:id="3"/>
      <w:bookmarkEnd w:id="4"/>
      <w:r w:rsidRPr="000360D9">
        <w:lastRenderedPageBreak/>
        <w:t>National Commissioner’s Foreword</w:t>
      </w:r>
      <w:bookmarkEnd w:id="5"/>
    </w:p>
    <w:p w14:paraId="2088DEC6" w14:textId="4B7294AE" w:rsidR="00392AAC" w:rsidRPr="00E62E9C" w:rsidRDefault="00392AAC" w:rsidP="00546E55">
      <w:r w:rsidRPr="000360D9">
        <w:t xml:space="preserve">As the Acting National Commissioner for Aboriginal and Torres Strait Islander Children and Young People (National Commissioner), I am </w:t>
      </w:r>
      <w:r w:rsidR="00D6476F">
        <w:t>proud</w:t>
      </w:r>
      <w:r w:rsidRPr="000360D9">
        <w:t xml:space="preserve"> to present the </w:t>
      </w:r>
      <w:r w:rsidR="00C43566" w:rsidRPr="000360D9">
        <w:t xml:space="preserve">2025–26 </w:t>
      </w:r>
      <w:r w:rsidRPr="000360D9">
        <w:t xml:space="preserve">corporate plan for the National Commission for Aboriginal and Torres Strait Islander Children and Young People (National Commission). </w:t>
      </w:r>
      <w:r w:rsidRPr="00E62E9C">
        <w:t xml:space="preserve"> </w:t>
      </w:r>
    </w:p>
    <w:p w14:paraId="5C11E607" w14:textId="1A07321A" w:rsidR="001A2D78" w:rsidRPr="00E62E9C" w:rsidRDefault="00063A77" w:rsidP="00392AAC">
      <w:r w:rsidRPr="00E62E9C">
        <w:t xml:space="preserve">Since commencing operations on 13 </w:t>
      </w:r>
      <w:r w:rsidR="0066484E" w:rsidRPr="0066484E">
        <w:t>January</w:t>
      </w:r>
      <w:r w:rsidRPr="00E62E9C">
        <w:t xml:space="preserve"> 2025, the National Commission has focused on establishing </w:t>
      </w:r>
      <w:r w:rsidR="00B936FD" w:rsidRPr="00E62E9C">
        <w:t>foundational</w:t>
      </w:r>
      <w:r w:rsidRPr="00E62E9C">
        <w:t xml:space="preserve"> corporate and governance </w:t>
      </w:r>
      <w:r w:rsidR="00537F20" w:rsidRPr="00E62E9C">
        <w:t>structures</w:t>
      </w:r>
      <w:r w:rsidRPr="00E62E9C">
        <w:t xml:space="preserve"> </w:t>
      </w:r>
      <w:r w:rsidR="00964F2A" w:rsidRPr="00E62E9C">
        <w:t>that will</w:t>
      </w:r>
      <w:r w:rsidR="00D55F07" w:rsidRPr="00E62E9C">
        <w:t xml:space="preserve"> </w:t>
      </w:r>
      <w:r w:rsidR="00F66255" w:rsidRPr="00E62E9C">
        <w:t xml:space="preserve">enable </w:t>
      </w:r>
      <w:r w:rsidR="00A221F9">
        <w:t>the team</w:t>
      </w:r>
      <w:r w:rsidR="00F66255" w:rsidRPr="00E62E9C">
        <w:t xml:space="preserve"> to carry out </w:t>
      </w:r>
      <w:r w:rsidR="00A221F9">
        <w:t>their</w:t>
      </w:r>
      <w:r w:rsidR="00F66255" w:rsidRPr="00E62E9C">
        <w:t xml:space="preserve"> work.</w:t>
      </w:r>
      <w:r w:rsidR="00E50BB0" w:rsidRPr="00E62E9C">
        <w:t xml:space="preserve"> </w:t>
      </w:r>
      <w:r w:rsidR="00A67873" w:rsidRPr="00E62E9C">
        <w:t xml:space="preserve">We </w:t>
      </w:r>
      <w:r w:rsidR="006D2E6F">
        <w:t xml:space="preserve">have </w:t>
      </w:r>
      <w:r w:rsidR="00A67873" w:rsidRPr="00E62E9C">
        <w:t xml:space="preserve">also </w:t>
      </w:r>
      <w:r w:rsidR="00B82875">
        <w:t xml:space="preserve">commenced relationships and </w:t>
      </w:r>
      <w:r w:rsidR="003A1933">
        <w:t xml:space="preserve">ongoing dialogue </w:t>
      </w:r>
      <w:r w:rsidR="00EE2C66" w:rsidRPr="00E62E9C">
        <w:t xml:space="preserve">with </w:t>
      </w:r>
      <w:r w:rsidR="003A1933">
        <w:t xml:space="preserve">key </w:t>
      </w:r>
      <w:r w:rsidR="00EE2C66" w:rsidRPr="00E62E9C">
        <w:t xml:space="preserve">stakeholders </w:t>
      </w:r>
      <w:r w:rsidR="001736A0" w:rsidRPr="00E62E9C">
        <w:t xml:space="preserve">to determine how we work together </w:t>
      </w:r>
      <w:r w:rsidR="00B936FD" w:rsidRPr="00E62E9C">
        <w:t xml:space="preserve">to </w:t>
      </w:r>
      <w:r w:rsidR="00303A4F" w:rsidRPr="00E62E9C">
        <w:t>perform our functions</w:t>
      </w:r>
      <w:r w:rsidR="00C431B6" w:rsidRPr="00E62E9C">
        <w:t>, enhance coordination,</w:t>
      </w:r>
      <w:r w:rsidR="00303A4F" w:rsidRPr="00E62E9C">
        <w:t xml:space="preserve"> and </w:t>
      </w:r>
      <w:r w:rsidR="0053502A" w:rsidRPr="00E62E9C">
        <w:t xml:space="preserve">collectively </w:t>
      </w:r>
      <w:r w:rsidR="00804A20" w:rsidRPr="00E62E9C">
        <w:t>advance</w:t>
      </w:r>
      <w:r w:rsidR="00303A4F" w:rsidRPr="00E62E9C">
        <w:t xml:space="preserve"> the rights of Aboriginal and Torres Strait Islander children and young people.</w:t>
      </w:r>
      <w:r w:rsidR="00885476">
        <w:t xml:space="preserve"> </w:t>
      </w:r>
      <w:r w:rsidR="00A5041C">
        <w:t xml:space="preserve">During this time, </w:t>
      </w:r>
      <w:r w:rsidR="00885476">
        <w:t xml:space="preserve">I have met </w:t>
      </w:r>
      <w:r w:rsidR="00362900">
        <w:t xml:space="preserve">and talked with </w:t>
      </w:r>
      <w:r w:rsidR="00A13257">
        <w:t>young people</w:t>
      </w:r>
      <w:r w:rsidR="00E958C1">
        <w:t xml:space="preserve"> whose aspirations</w:t>
      </w:r>
      <w:r w:rsidR="00AD6B3A">
        <w:t xml:space="preserve"> have inspired me and filled me with hope and determination.</w:t>
      </w:r>
    </w:p>
    <w:p w14:paraId="23CDEDAC" w14:textId="6E9D4515" w:rsidR="00216FD2" w:rsidRDefault="005823C9" w:rsidP="00933AF3">
      <w:r w:rsidRPr="00E62E9C">
        <w:t xml:space="preserve">Now is a critical time, </w:t>
      </w:r>
      <w:r w:rsidR="00550961">
        <w:t>in which</w:t>
      </w:r>
      <w:r w:rsidR="004869D7">
        <w:t xml:space="preserve"> much of </w:t>
      </w:r>
      <w:r w:rsidR="00D514C1">
        <w:t xml:space="preserve">the action </w:t>
      </w:r>
      <w:r w:rsidR="00B4241E">
        <w:t xml:space="preserve">we see in </w:t>
      </w:r>
      <w:r w:rsidR="00C01041">
        <w:t>child protection and youth justice is not working</w:t>
      </w:r>
      <w:r w:rsidR="00550961">
        <w:t>.</w:t>
      </w:r>
      <w:r w:rsidR="00516C6F">
        <w:t xml:space="preserve"> </w:t>
      </w:r>
      <w:r w:rsidR="00613252" w:rsidRPr="00E62E9C">
        <w:t xml:space="preserve">As inquiries and reports </w:t>
      </w:r>
      <w:r w:rsidR="00B24D12" w:rsidRPr="00E62E9C">
        <w:t xml:space="preserve">continue to </w:t>
      </w:r>
      <w:r w:rsidR="00613252" w:rsidRPr="00E62E9C">
        <w:t>pile up across the country, w</w:t>
      </w:r>
      <w:r w:rsidR="002D6E35" w:rsidRPr="000360D9">
        <w:t xml:space="preserve">e must </w:t>
      </w:r>
      <w:r w:rsidR="007C28A6" w:rsidRPr="000360D9">
        <w:t>reckon with the fact</w:t>
      </w:r>
      <w:r w:rsidR="002D6E35" w:rsidRPr="000360D9">
        <w:t xml:space="preserve"> that </w:t>
      </w:r>
      <w:r w:rsidR="006566B5">
        <w:t xml:space="preserve">many </w:t>
      </w:r>
      <w:r w:rsidR="00B858BB" w:rsidRPr="000360D9">
        <w:t>existing</w:t>
      </w:r>
      <w:r w:rsidR="002D6E35" w:rsidRPr="000360D9">
        <w:t xml:space="preserve"> systems exclude, harm, or fail Aboriginal and Torres Strait Islander children and young people, with profound effects on their health, wellbeing, and sense of self-worth. </w:t>
      </w:r>
      <w:r w:rsidR="00107731" w:rsidRPr="000360D9">
        <w:t>We know that t</w:t>
      </w:r>
      <w:r w:rsidR="00310C7D" w:rsidRPr="000360D9">
        <w:t>hese effects reverberate throughout their lives</w:t>
      </w:r>
      <w:r w:rsidR="00564CF6" w:rsidRPr="000360D9">
        <w:t xml:space="preserve"> –</w:t>
      </w:r>
      <w:r w:rsidR="00C96A24" w:rsidRPr="000360D9">
        <w:t xml:space="preserve"> at a time when</w:t>
      </w:r>
      <w:r w:rsidR="00162FFD" w:rsidRPr="000360D9">
        <w:t xml:space="preserve"> the world should be </w:t>
      </w:r>
      <w:r w:rsidR="00C96A24" w:rsidRPr="000360D9">
        <w:t>at their</w:t>
      </w:r>
      <w:r w:rsidR="00162FFD" w:rsidRPr="000360D9">
        <w:t xml:space="preserve"> feet</w:t>
      </w:r>
      <w:r w:rsidR="00564CF6" w:rsidRPr="000360D9">
        <w:t>,</w:t>
      </w:r>
      <w:r w:rsidR="00162FFD" w:rsidRPr="000360D9">
        <w:t xml:space="preserve"> not on their</w:t>
      </w:r>
      <w:r w:rsidR="0015632A" w:rsidRPr="000360D9">
        <w:t xml:space="preserve"> </w:t>
      </w:r>
      <w:r w:rsidR="00162FFD" w:rsidRPr="000360D9">
        <w:t xml:space="preserve">shoulders. </w:t>
      </w:r>
    </w:p>
    <w:p w14:paraId="00CFCFFA" w14:textId="53E6330D" w:rsidR="00F37B03" w:rsidRPr="000360D9" w:rsidRDefault="00420759" w:rsidP="00933AF3">
      <w:r w:rsidRPr="00BE6765">
        <w:t>If Australians want to see real justice, then these are the injustices we have to address. Justice in education, justice in health</w:t>
      </w:r>
      <w:r>
        <w:t>, housing</w:t>
      </w:r>
      <w:r w:rsidRPr="00BE6765">
        <w:t>, maternity care, early education, digital inclusion, life expectancy, and justice in culture, land, and language.</w:t>
      </w:r>
      <w:r w:rsidR="00EE1625">
        <w:t xml:space="preserve"> </w:t>
      </w:r>
      <w:r w:rsidR="00EE1625" w:rsidRPr="00F37B03">
        <w:t xml:space="preserve">The </w:t>
      </w:r>
      <w:r w:rsidR="000660BE">
        <w:t xml:space="preserve">removal, </w:t>
      </w:r>
      <w:r w:rsidR="00EE1625" w:rsidRPr="00F37B03">
        <w:t>criminalisation</w:t>
      </w:r>
      <w:r w:rsidR="000660BE">
        <w:t>,</w:t>
      </w:r>
      <w:r w:rsidR="00EE1625" w:rsidRPr="00F37B03">
        <w:t xml:space="preserve"> and</w:t>
      </w:r>
      <w:r w:rsidR="00DE0151">
        <w:t xml:space="preserve"> </w:t>
      </w:r>
      <w:r w:rsidR="00EE1625" w:rsidRPr="00F37B03">
        <w:t>incarceration of First Nations children demands immediate, strong</w:t>
      </w:r>
      <w:r w:rsidR="003A2BB8">
        <w:t>,</w:t>
      </w:r>
      <w:r w:rsidR="00EE1625" w:rsidRPr="00F37B03">
        <w:t xml:space="preserve"> and meaningful action that </w:t>
      </w:r>
      <w:r w:rsidR="002A2074">
        <w:t xml:space="preserve">holds </w:t>
      </w:r>
      <w:r w:rsidR="00672806">
        <w:t>systems</w:t>
      </w:r>
      <w:r w:rsidR="002A2074">
        <w:t xml:space="preserve"> accountable</w:t>
      </w:r>
      <w:r w:rsidR="00EE1625" w:rsidRPr="00F37B03">
        <w:t>.</w:t>
      </w:r>
    </w:p>
    <w:p w14:paraId="52CEBB34" w14:textId="41974151" w:rsidR="00AF68C2" w:rsidRPr="000360D9" w:rsidRDefault="002D1C6B" w:rsidP="002D6E35">
      <w:r>
        <w:t>Th</w:t>
      </w:r>
      <w:r w:rsidR="00810BBE">
        <w:t>ese</w:t>
      </w:r>
      <w:r>
        <w:t xml:space="preserve"> c</w:t>
      </w:r>
      <w:r w:rsidR="002D6E35" w:rsidRPr="000360D9">
        <w:t>hange</w:t>
      </w:r>
      <w:r w:rsidR="00810BBE">
        <w:t>s</w:t>
      </w:r>
      <w:r w:rsidR="002D6E35" w:rsidRPr="000360D9">
        <w:t xml:space="preserve"> require courage and fortitude. </w:t>
      </w:r>
      <w:r w:rsidR="00F85DD6" w:rsidRPr="000360D9">
        <w:t xml:space="preserve">Systems cannot </w:t>
      </w:r>
      <w:r w:rsidR="00712E06" w:rsidRPr="000360D9">
        <w:t xml:space="preserve">truly </w:t>
      </w:r>
      <w:r w:rsidR="00F85DD6" w:rsidRPr="000360D9">
        <w:t xml:space="preserve">change </w:t>
      </w:r>
      <w:r w:rsidR="00712E06" w:rsidRPr="000360D9">
        <w:t xml:space="preserve">without the bravery </w:t>
      </w:r>
      <w:r w:rsidR="007B2E6F" w:rsidRPr="000360D9">
        <w:t xml:space="preserve">and </w:t>
      </w:r>
      <w:r w:rsidR="00155381" w:rsidRPr="000360D9">
        <w:t>determination</w:t>
      </w:r>
      <w:r w:rsidR="007B2E6F" w:rsidRPr="000360D9">
        <w:t xml:space="preserve"> of the people who work inside them.</w:t>
      </w:r>
      <w:r w:rsidR="002D6E35" w:rsidRPr="000360D9">
        <w:t xml:space="preserve"> Bold action is needed to transform </w:t>
      </w:r>
      <w:r w:rsidR="00600C64" w:rsidRPr="000360D9">
        <w:t>our</w:t>
      </w:r>
      <w:r w:rsidR="002D6E35" w:rsidRPr="000360D9">
        <w:t xml:space="preserve"> ways of working – to prioritise support over separation; to invest in prevention instead of prisons.</w:t>
      </w:r>
      <w:r w:rsidR="00791C9C" w:rsidRPr="000360D9">
        <w:t xml:space="preserve"> </w:t>
      </w:r>
      <w:r w:rsidR="006B5A8E">
        <w:t>W</w:t>
      </w:r>
      <w:r w:rsidR="00D71951" w:rsidRPr="000360D9">
        <w:t>e</w:t>
      </w:r>
      <w:r w:rsidR="00277612" w:rsidRPr="000360D9">
        <w:t xml:space="preserve"> must </w:t>
      </w:r>
      <w:r w:rsidR="0046678C">
        <w:t>l</w:t>
      </w:r>
      <w:r w:rsidR="00E308D8">
        <w:t>isten to</w:t>
      </w:r>
      <w:r w:rsidR="00277612" w:rsidRPr="000360D9">
        <w:t xml:space="preserve"> children and young people</w:t>
      </w:r>
      <w:r w:rsidR="00385387" w:rsidRPr="000360D9">
        <w:t xml:space="preserve"> </w:t>
      </w:r>
      <w:r w:rsidR="00C06108">
        <w:t>and</w:t>
      </w:r>
      <w:r w:rsidR="005626F5" w:rsidRPr="000360D9">
        <w:t xml:space="preserve"> </w:t>
      </w:r>
      <w:r w:rsidR="006D4E85">
        <w:t xml:space="preserve">be inspired by </w:t>
      </w:r>
      <w:r w:rsidR="00D71951" w:rsidRPr="000360D9">
        <w:t xml:space="preserve">their </w:t>
      </w:r>
      <w:r w:rsidR="00B974AD" w:rsidRPr="000360D9">
        <w:t>fresh perspectives</w:t>
      </w:r>
      <w:r w:rsidR="00E65E71" w:rsidRPr="000360D9">
        <w:t>, energy,</w:t>
      </w:r>
      <w:r w:rsidR="00B974AD" w:rsidRPr="000360D9">
        <w:t xml:space="preserve"> and </w:t>
      </w:r>
      <w:r w:rsidR="005D566D" w:rsidRPr="000360D9">
        <w:t xml:space="preserve">their </w:t>
      </w:r>
      <w:r w:rsidR="00471EA6">
        <w:t xml:space="preserve">clear </w:t>
      </w:r>
      <w:r w:rsidR="00EA7BC9" w:rsidRPr="000360D9">
        <w:t>sense of justice</w:t>
      </w:r>
      <w:r w:rsidR="00385387" w:rsidRPr="000360D9">
        <w:t>.</w:t>
      </w:r>
    </w:p>
    <w:p w14:paraId="614D3CA8" w14:textId="0F30BA70" w:rsidR="00896C02" w:rsidRPr="000360D9" w:rsidRDefault="00E25749" w:rsidP="002D6E35">
      <w:r w:rsidRPr="000360D9">
        <w:t xml:space="preserve">We cannot do this </w:t>
      </w:r>
      <w:r w:rsidR="00B933C6" w:rsidRPr="000360D9">
        <w:t xml:space="preserve">work without the leadership of </w:t>
      </w:r>
      <w:r w:rsidR="00816D29" w:rsidRPr="000360D9">
        <w:t xml:space="preserve">Aboriginal and Torres Strait Islander </w:t>
      </w:r>
      <w:r w:rsidR="00B933C6" w:rsidRPr="000360D9">
        <w:t xml:space="preserve">children and young people, who </w:t>
      </w:r>
      <w:r w:rsidR="00FC3AE4" w:rsidRPr="000360D9">
        <w:t xml:space="preserve">we </w:t>
      </w:r>
      <w:r w:rsidR="00F9267C" w:rsidRPr="000360D9">
        <w:t xml:space="preserve">must </w:t>
      </w:r>
      <w:r w:rsidR="00B933C6" w:rsidRPr="000360D9">
        <w:t xml:space="preserve">recognise as </w:t>
      </w:r>
      <w:r w:rsidR="00044178" w:rsidRPr="000360D9">
        <w:t>agents,</w:t>
      </w:r>
      <w:r w:rsidR="00311817" w:rsidRPr="000360D9">
        <w:t xml:space="preserve"> rights holders, </w:t>
      </w:r>
      <w:r w:rsidR="00B933C6" w:rsidRPr="000360D9">
        <w:t>keepers of ancestral knowledge</w:t>
      </w:r>
      <w:r w:rsidR="006D6B44" w:rsidRPr="000360D9">
        <w:t xml:space="preserve">, </w:t>
      </w:r>
      <w:r w:rsidR="00FC3AE4" w:rsidRPr="000360D9">
        <w:t>and</w:t>
      </w:r>
      <w:r w:rsidR="00B933C6" w:rsidRPr="000360D9">
        <w:t xml:space="preserve"> experts in their own lives.</w:t>
      </w:r>
      <w:r w:rsidR="007C31C8" w:rsidRPr="000360D9">
        <w:t xml:space="preserve"> </w:t>
      </w:r>
      <w:r w:rsidR="00326592" w:rsidRPr="000360D9">
        <w:t>But</w:t>
      </w:r>
      <w:r w:rsidR="006C2B01" w:rsidRPr="000360D9">
        <w:t>,</w:t>
      </w:r>
      <w:r w:rsidR="00326592" w:rsidRPr="000360D9">
        <w:t xml:space="preserve"> e</w:t>
      </w:r>
      <w:r w:rsidR="007C31C8" w:rsidRPr="000360D9">
        <w:t xml:space="preserve">qually, we cannot </w:t>
      </w:r>
      <w:r w:rsidR="001414F4" w:rsidRPr="000360D9">
        <w:t>allow them to shoulder the burden alone. All children</w:t>
      </w:r>
      <w:r w:rsidR="006378DD" w:rsidRPr="000360D9">
        <w:t xml:space="preserve"> </w:t>
      </w:r>
      <w:r w:rsidR="0082316A" w:rsidRPr="000360D9">
        <w:t xml:space="preserve">have the right to a childhood </w:t>
      </w:r>
      <w:r w:rsidR="00F42A72" w:rsidRPr="000360D9">
        <w:t>that is safe</w:t>
      </w:r>
      <w:r w:rsidR="00DF554E" w:rsidRPr="000360D9">
        <w:t>guarded</w:t>
      </w:r>
      <w:r w:rsidR="00F42A72" w:rsidRPr="000360D9">
        <w:t>, nurturing,</w:t>
      </w:r>
      <w:r w:rsidR="008A3901" w:rsidRPr="000360D9">
        <w:t xml:space="preserve"> and</w:t>
      </w:r>
      <w:r w:rsidR="00351E4A" w:rsidRPr="000360D9">
        <w:t xml:space="preserve"> </w:t>
      </w:r>
      <w:r w:rsidR="0096068B" w:rsidRPr="000360D9">
        <w:t>playful</w:t>
      </w:r>
      <w:r w:rsidR="002962C7" w:rsidRPr="000360D9">
        <w:t xml:space="preserve"> – to </w:t>
      </w:r>
      <w:r w:rsidR="003B5D67" w:rsidRPr="000360D9">
        <w:t>be free from adult responsibilities</w:t>
      </w:r>
      <w:r w:rsidR="009B75BC" w:rsidRPr="000360D9">
        <w:t>, develop at their own pace, and have the space to imagine, explore, and make mistakes.</w:t>
      </w:r>
    </w:p>
    <w:p w14:paraId="1A757F83" w14:textId="0E82A82C" w:rsidR="00F81579" w:rsidRDefault="00791C9C" w:rsidP="00372252">
      <w:r w:rsidRPr="000360D9">
        <w:t xml:space="preserve">Every </w:t>
      </w:r>
      <w:r w:rsidR="007D37F9">
        <w:t>loving</w:t>
      </w:r>
      <w:r w:rsidRPr="000360D9">
        <w:t xml:space="preserve"> parent wants their children to grow up respected, safe, and understood, in a world that values their identity, dreams, and future. We need wider society to want this for our children, too.</w:t>
      </w:r>
      <w:r w:rsidR="009929EF" w:rsidRPr="000360D9">
        <w:t xml:space="preserve"> </w:t>
      </w:r>
    </w:p>
    <w:p w14:paraId="28A98089" w14:textId="77777777" w:rsidR="00F81579" w:rsidRDefault="00F81579" w:rsidP="00F81579">
      <w:r>
        <w:t xml:space="preserve">When we value children, we uphold their human rights. </w:t>
      </w:r>
    </w:p>
    <w:p w14:paraId="09B4C73D" w14:textId="77777777" w:rsidR="00F81579" w:rsidRDefault="00F81579" w:rsidP="00F81579">
      <w:r>
        <w:t xml:space="preserve">When we uphold their rights, we create space for empowerment, self-determination, and leadership. </w:t>
      </w:r>
    </w:p>
    <w:p w14:paraId="774C1CDD" w14:textId="074F5A90" w:rsidR="00F81579" w:rsidRDefault="00F81579" w:rsidP="00F81579">
      <w:r>
        <w:t xml:space="preserve">When communities lead with self-determination, </w:t>
      </w:r>
      <w:r w:rsidR="003F5348">
        <w:t xml:space="preserve">they form </w:t>
      </w:r>
      <w:r>
        <w:t xml:space="preserve">genuine relationships to </w:t>
      </w:r>
      <w:r w:rsidR="00660BEC">
        <w:t>create</w:t>
      </w:r>
      <w:r w:rsidR="00CA2048">
        <w:t xml:space="preserve"> </w:t>
      </w:r>
      <w:r>
        <w:t xml:space="preserve">evidence-based solutions that work for their kids. </w:t>
      </w:r>
    </w:p>
    <w:p w14:paraId="3DFC42D8" w14:textId="77777777" w:rsidR="00F81579" w:rsidRDefault="00F81579" w:rsidP="00F81579">
      <w:r>
        <w:lastRenderedPageBreak/>
        <w:t>And, when we implement those solutions, we build a safer, kinder, and more prosperous country for all.</w:t>
      </w:r>
    </w:p>
    <w:p w14:paraId="61852CCB" w14:textId="1A680960" w:rsidR="00FF35C6" w:rsidRDefault="00FF35C6" w:rsidP="00FF35C6">
      <w:r w:rsidRPr="000360D9">
        <w:t xml:space="preserve">It is my hope that all Australians will join </w:t>
      </w:r>
      <w:r>
        <w:t xml:space="preserve">the National Commission, Elders, leaders, communities, and </w:t>
      </w:r>
      <w:r w:rsidRPr="000360D9">
        <w:t xml:space="preserve">our children, in bringing this </w:t>
      </w:r>
      <w:r w:rsidR="00374FD1">
        <w:t>prosperity</w:t>
      </w:r>
      <w:r w:rsidRPr="000360D9">
        <w:t xml:space="preserve"> to life.</w:t>
      </w:r>
      <w:r>
        <w:t xml:space="preserve"> </w:t>
      </w:r>
    </w:p>
    <w:p w14:paraId="305FCEFD" w14:textId="09B48CAE" w:rsidR="00BE15CB" w:rsidRDefault="00E45590" w:rsidP="00BE15CB">
      <w:r>
        <w:t xml:space="preserve">It has been a great honour </w:t>
      </w:r>
      <w:r w:rsidR="00780C32">
        <w:t xml:space="preserve">to </w:t>
      </w:r>
      <w:r w:rsidR="006665D3">
        <w:t>serve as the Acting National Commissioner.</w:t>
      </w:r>
      <w:r w:rsidR="00E74B82">
        <w:t xml:space="preserve"> </w:t>
      </w:r>
      <w:r w:rsidR="00BE15CB">
        <w:t xml:space="preserve">I extend a warm welcome to the recently appointed </w:t>
      </w:r>
      <w:r w:rsidR="00E44B57">
        <w:t xml:space="preserve">ongoing </w:t>
      </w:r>
      <w:r w:rsidR="00BE15CB">
        <w:t>National Commissioner, Adjunct Professor Sue-Anne Hunter, and congratulate her on her new role. Commissioner Hunter is</w:t>
      </w:r>
      <w:r w:rsidR="00BE15CB" w:rsidRPr="0073722C">
        <w:t xml:space="preserve"> a Wurundjeri and </w:t>
      </w:r>
      <w:proofErr w:type="spellStart"/>
      <w:r w:rsidR="00BE15CB" w:rsidRPr="0073722C">
        <w:t>Ngurai</w:t>
      </w:r>
      <w:proofErr w:type="spellEnd"/>
      <w:r w:rsidR="00BE15CB" w:rsidRPr="0073722C">
        <w:t xml:space="preserve"> Illum Wurrung woman</w:t>
      </w:r>
      <w:r w:rsidR="00BE15CB">
        <w:t xml:space="preserve"> with decades of experience working with families and children. More recently, she worked to shine a powerful light on historic and ongoing systemic injustices through Australia’s first formal truth-telling inquiry.</w:t>
      </w:r>
    </w:p>
    <w:p w14:paraId="66948F5F" w14:textId="77777777" w:rsidR="00BE15CB" w:rsidRDefault="00BE15CB" w:rsidP="00BE15CB">
      <w:r>
        <w:t>Commissioner Hunter will lead the National Commission’s forward work, ensuring that</w:t>
      </w:r>
      <w:r w:rsidRPr="00E62E9C">
        <w:t xml:space="preserve"> </w:t>
      </w:r>
      <w:r>
        <w:t xml:space="preserve">the approaches and goals identified in our early work continue to evolve and </w:t>
      </w:r>
      <w:r w:rsidRPr="00E62E9C">
        <w:t>reflect the priorities of Aboriginal and Torres Strait Islander children and young people</w:t>
      </w:r>
      <w:r>
        <w:t xml:space="preserve"> –</w:t>
      </w:r>
      <w:r w:rsidRPr="00E62E9C">
        <w:t xml:space="preserve"> and that </w:t>
      </w:r>
      <w:r>
        <w:t>the National Commission is</w:t>
      </w:r>
      <w:r w:rsidRPr="00E62E9C">
        <w:t xml:space="preserve"> equipped to meet those goals. </w:t>
      </w:r>
    </w:p>
    <w:p w14:paraId="15AE5EC6" w14:textId="5D768C4C" w:rsidR="00D40CD5" w:rsidRDefault="00D40CD5" w:rsidP="00BE15CB">
      <w:r>
        <w:rPr>
          <w:noProof/>
        </w:rPr>
        <w:drawing>
          <wp:inline distT="0" distB="0" distL="0" distR="0" wp14:anchorId="27F12C8F" wp14:editId="1C9517EC">
            <wp:extent cx="1485265" cy="706755"/>
            <wp:effectExtent l="0" t="0" r="635" b="0"/>
            <wp:docPr id="911082758" name="Picture 1" descr="Lil Gordon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82758" name="Picture 1" descr="Lil Gordon signature&#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265" cy="706755"/>
                    </a:xfrm>
                    <a:prstGeom prst="rect">
                      <a:avLst/>
                    </a:prstGeom>
                    <a:noFill/>
                    <a:ln>
                      <a:noFill/>
                    </a:ln>
                  </pic:spPr>
                </pic:pic>
              </a:graphicData>
            </a:graphic>
          </wp:inline>
        </w:drawing>
      </w:r>
    </w:p>
    <w:p w14:paraId="185F0EC4" w14:textId="77777777" w:rsidR="00F31960" w:rsidRPr="000360D9" w:rsidRDefault="00F31960" w:rsidP="00F31960">
      <w:pPr>
        <w:rPr>
          <w:b/>
          <w:bCs/>
        </w:rPr>
      </w:pPr>
      <w:r w:rsidRPr="000360D9">
        <w:rPr>
          <w:b/>
          <w:bCs/>
        </w:rPr>
        <w:t xml:space="preserve">Lil Gordon </w:t>
      </w:r>
    </w:p>
    <w:p w14:paraId="11C642AF" w14:textId="5B4A8AE3" w:rsidR="00F31960" w:rsidRPr="000360D9" w:rsidRDefault="00F31960" w:rsidP="00F31960">
      <w:r w:rsidRPr="000360D9">
        <w:t xml:space="preserve">Acting </w:t>
      </w:r>
      <w:r w:rsidR="000D1BF1" w:rsidRPr="000360D9">
        <w:t xml:space="preserve">National </w:t>
      </w:r>
      <w:r w:rsidRPr="000360D9">
        <w:t>Commissioner</w:t>
      </w:r>
      <w:r w:rsidR="001D5080" w:rsidRPr="000360D9">
        <w:t xml:space="preserve"> for Aboriginal and Torres Strait Islander Children and Young People</w:t>
      </w:r>
    </w:p>
    <w:p w14:paraId="33B0E62D" w14:textId="77777777" w:rsidR="00DE3154" w:rsidRPr="000360D9" w:rsidRDefault="00DE3154">
      <w:pPr>
        <w:spacing w:after="240"/>
        <w:rPr>
          <w:rFonts w:asciiTheme="majorHAnsi" w:eastAsiaTheme="majorEastAsia" w:hAnsiTheme="majorHAnsi" w:cstheme="majorBidi"/>
          <w:b/>
          <w:bCs/>
          <w:color w:val="4C41A0" w:themeColor="accent1"/>
          <w:sz w:val="40"/>
          <w:szCs w:val="26"/>
        </w:rPr>
      </w:pPr>
      <w:r w:rsidRPr="000360D9">
        <w:br w:type="page"/>
      </w:r>
    </w:p>
    <w:p w14:paraId="752074DE" w14:textId="1FDB1B3E" w:rsidR="000E55FE" w:rsidRPr="000360D9" w:rsidRDefault="00A93D3A" w:rsidP="000E55FE">
      <w:pPr>
        <w:pStyle w:val="Heading2"/>
      </w:pPr>
      <w:bookmarkStart w:id="6" w:name="_Toc206499184"/>
      <w:r w:rsidRPr="000360D9">
        <w:lastRenderedPageBreak/>
        <w:t>About the National Commission</w:t>
      </w:r>
      <w:bookmarkEnd w:id="6"/>
    </w:p>
    <w:p w14:paraId="6E7C1EC4" w14:textId="57A54628" w:rsidR="00C844D8" w:rsidRPr="000360D9" w:rsidRDefault="00A93D3A" w:rsidP="00302F08">
      <w:pPr>
        <w:pStyle w:val="Heading3"/>
      </w:pPr>
      <w:bookmarkStart w:id="7" w:name="_Toc206499185"/>
      <w:r w:rsidRPr="000360D9">
        <w:t xml:space="preserve">Our </w:t>
      </w:r>
      <w:r w:rsidR="00400AE9" w:rsidRPr="000360D9">
        <w:t>P</w:t>
      </w:r>
      <w:r w:rsidR="00302F08" w:rsidRPr="000360D9">
        <w:t>urpose</w:t>
      </w:r>
      <w:bookmarkEnd w:id="7"/>
    </w:p>
    <w:p w14:paraId="1EF71673" w14:textId="74BEC56D" w:rsidR="00125857" w:rsidRPr="000360D9" w:rsidRDefault="00C86B59" w:rsidP="00AA11EC">
      <w:pPr>
        <w:rPr>
          <w:rFonts w:asciiTheme="majorHAnsi" w:eastAsiaTheme="majorEastAsia" w:hAnsiTheme="majorHAnsi" w:cstheme="majorBidi"/>
          <w:b/>
          <w:bCs/>
          <w:color w:val="4C41A0" w:themeColor="accent1"/>
          <w:sz w:val="40"/>
          <w:szCs w:val="26"/>
        </w:rPr>
      </w:pPr>
      <w:r w:rsidRPr="000360D9">
        <w:t>Our purpose is to protect and promote the rights, interests, and wellbeing of Aboriginal and Torres Strait Islander children and young people by amplifying their voices, aspirations, and strengths; embedding their perspectives and priorities in advice to government; and collaborating with key stakeholders to enhance collective impact and drive systemic reform.</w:t>
      </w:r>
    </w:p>
    <w:p w14:paraId="513BE47A" w14:textId="262075D4" w:rsidR="00125857" w:rsidRPr="000360D9" w:rsidRDefault="009C3214" w:rsidP="000E55FE">
      <w:pPr>
        <w:pStyle w:val="Heading2"/>
      </w:pPr>
      <w:bookmarkStart w:id="8" w:name="_Toc206499186"/>
      <w:r w:rsidRPr="000360D9">
        <w:t xml:space="preserve">Our </w:t>
      </w:r>
      <w:r w:rsidR="00125857" w:rsidRPr="000360D9">
        <w:t>Key Activities</w:t>
      </w:r>
      <w:bookmarkEnd w:id="8"/>
    </w:p>
    <w:p w14:paraId="307913AF" w14:textId="30B33FE4" w:rsidR="00F15761" w:rsidRPr="000360D9" w:rsidRDefault="00F15761" w:rsidP="006463BE">
      <w:r w:rsidRPr="000360D9">
        <w:t>In 2025</w:t>
      </w:r>
      <w:r w:rsidR="005230AE" w:rsidRPr="000360D9">
        <w:t>–</w:t>
      </w:r>
      <w:r w:rsidRPr="000360D9">
        <w:t xml:space="preserve">26, the National Commission </w:t>
      </w:r>
      <w:r w:rsidR="005230AE" w:rsidRPr="000360D9">
        <w:t xml:space="preserve">will </w:t>
      </w:r>
      <w:r w:rsidR="00303F3B" w:rsidRPr="000360D9">
        <w:t>undertake a range of key activities that reflect our emerging role</w:t>
      </w:r>
      <w:r w:rsidR="000F20AC" w:rsidRPr="000360D9">
        <w:t xml:space="preserve"> </w:t>
      </w:r>
      <w:r w:rsidR="00322A4E" w:rsidRPr="000360D9">
        <w:t xml:space="preserve">and </w:t>
      </w:r>
      <w:r w:rsidR="000F20AC" w:rsidRPr="000360D9">
        <w:t>lay the gr</w:t>
      </w:r>
      <w:r w:rsidR="00D316FF" w:rsidRPr="000360D9">
        <w:t xml:space="preserve">oundwork for long-term impact. </w:t>
      </w:r>
    </w:p>
    <w:p w14:paraId="2EA908BF" w14:textId="77777777" w:rsidR="00633E02" w:rsidRPr="000360D9" w:rsidRDefault="00633E02" w:rsidP="00CD1DC0">
      <w:pPr>
        <w:pStyle w:val="ListParagraph"/>
        <w:numPr>
          <w:ilvl w:val="0"/>
          <w:numId w:val="8"/>
        </w:numPr>
      </w:pPr>
      <w:r w:rsidRPr="000360D9">
        <w:t>Amplifying the voices, aspirations and strengths of Aboriginal and Torres Strait Islander children and young people</w:t>
      </w:r>
    </w:p>
    <w:p w14:paraId="17C2E859" w14:textId="15D7F70F" w:rsidR="007A52EE" w:rsidRPr="000360D9" w:rsidRDefault="00A146AC" w:rsidP="007C1A23">
      <w:pPr>
        <w:pStyle w:val="ListParagraph"/>
        <w:numPr>
          <w:ilvl w:val="0"/>
          <w:numId w:val="8"/>
        </w:numPr>
      </w:pPr>
      <w:r w:rsidRPr="000360D9">
        <w:t xml:space="preserve">Providing advice to government </w:t>
      </w:r>
      <w:r w:rsidR="007C1A23">
        <w:t xml:space="preserve">that reflects the voices of </w:t>
      </w:r>
      <w:r w:rsidR="007C1A23" w:rsidRPr="000360D9">
        <w:t>Aboriginal and Torres Strait Islander children and young people</w:t>
      </w:r>
    </w:p>
    <w:p w14:paraId="4ABF8B2E" w14:textId="4A9EE26A" w:rsidR="008052E3" w:rsidRPr="000360D9" w:rsidRDefault="004E6858" w:rsidP="008052E3">
      <w:pPr>
        <w:pStyle w:val="ListParagraph"/>
        <w:numPr>
          <w:ilvl w:val="0"/>
          <w:numId w:val="8"/>
        </w:numPr>
      </w:pPr>
      <w:r w:rsidRPr="000360D9">
        <w:t>Enhancing national coordination on matters related to Aboriginal and Torres Strait Islander children and young people</w:t>
      </w:r>
      <w:r w:rsidR="00F91556">
        <w:t>.</w:t>
      </w:r>
    </w:p>
    <w:p w14:paraId="600EBE17" w14:textId="1DDA11E8" w:rsidR="00125857" w:rsidRPr="000360D9" w:rsidRDefault="00125857" w:rsidP="001F78F2">
      <w:pPr>
        <w:pStyle w:val="Heading3"/>
      </w:pPr>
      <w:bookmarkStart w:id="9" w:name="_Toc206499187"/>
      <w:bookmarkStart w:id="10" w:name="_Toc196749678"/>
      <w:r w:rsidRPr="000360D9">
        <w:t>Amplifying the voices, aspirations and strengths of Aboriginal and Torres Strait Islander children and young people</w:t>
      </w:r>
      <w:bookmarkEnd w:id="9"/>
    </w:p>
    <w:p w14:paraId="0713BE9C" w14:textId="47C39847" w:rsidR="00125857" w:rsidRPr="000360D9" w:rsidRDefault="00125857" w:rsidP="009F2427">
      <w:pPr>
        <w:pStyle w:val="Heading4"/>
      </w:pPr>
      <w:r w:rsidRPr="000360D9">
        <w:t xml:space="preserve">Engagement </w:t>
      </w:r>
      <w:r w:rsidR="008D4896" w:rsidRPr="000360D9">
        <w:t xml:space="preserve">and collaboration </w:t>
      </w:r>
      <w:r w:rsidRPr="000360D9">
        <w:t>with children and young people</w:t>
      </w:r>
      <w:bookmarkEnd w:id="10"/>
    </w:p>
    <w:p w14:paraId="7223BC5B" w14:textId="3A247F31" w:rsidR="00434CCB" w:rsidRPr="000360D9" w:rsidRDefault="00434CCB" w:rsidP="006926C5">
      <w:r w:rsidRPr="000360D9">
        <w:t xml:space="preserve">The National Commission </w:t>
      </w:r>
      <w:r w:rsidR="007E5C92" w:rsidRPr="000360D9">
        <w:t xml:space="preserve">recognises that Aboriginal and Torres Strait Islander children and young people have unique knowledge, lived experiences and aspirations that must shape </w:t>
      </w:r>
      <w:r w:rsidR="001759C2" w:rsidRPr="000360D9">
        <w:t xml:space="preserve">the systems, services and supports intended for them. </w:t>
      </w:r>
    </w:p>
    <w:p w14:paraId="06C0B77B" w14:textId="73FCD11B" w:rsidR="00C44242" w:rsidRPr="000360D9" w:rsidRDefault="001759C2" w:rsidP="006926C5">
      <w:r w:rsidRPr="000360D9">
        <w:t xml:space="preserve">Across this reporting period, </w:t>
      </w:r>
      <w:r w:rsidR="00B15E2F" w:rsidRPr="000360D9">
        <w:t xml:space="preserve">we </w:t>
      </w:r>
      <w:r w:rsidRPr="000360D9">
        <w:t xml:space="preserve">will </w:t>
      </w:r>
      <w:r w:rsidR="00C44242" w:rsidRPr="000360D9">
        <w:t>prioritise meaningful, safe</w:t>
      </w:r>
      <w:r w:rsidR="00FD7889">
        <w:t>,</w:t>
      </w:r>
      <w:r w:rsidR="00C44242" w:rsidRPr="000360D9">
        <w:t xml:space="preserve"> and empowering engagement </w:t>
      </w:r>
      <w:r w:rsidR="00DC610B" w:rsidRPr="000360D9">
        <w:t xml:space="preserve">with children and young people to elevate their voices and leadership in national policy conversations and reforms. </w:t>
      </w:r>
      <w:r w:rsidR="00CB7914" w:rsidRPr="000360D9">
        <w:t>This reflects ou</w:t>
      </w:r>
      <w:r w:rsidR="00062946" w:rsidRPr="000360D9">
        <w:t>r</w:t>
      </w:r>
      <w:r w:rsidR="00CB7914" w:rsidRPr="000360D9">
        <w:t xml:space="preserve"> commitment to truth-telling, healing</w:t>
      </w:r>
      <w:r w:rsidR="00872B4A">
        <w:t>,</w:t>
      </w:r>
      <w:r w:rsidR="00CB7914" w:rsidRPr="000360D9">
        <w:t xml:space="preserve"> and structural transformation guided by self-determination. </w:t>
      </w:r>
    </w:p>
    <w:p w14:paraId="5749E61C" w14:textId="470F4A6E" w:rsidR="00C44242" w:rsidRPr="000360D9" w:rsidRDefault="007E6F95" w:rsidP="006926C5">
      <w:r w:rsidRPr="000360D9">
        <w:t xml:space="preserve">The </w:t>
      </w:r>
      <w:r w:rsidR="00144964" w:rsidRPr="000360D9">
        <w:t xml:space="preserve">National Commission will undertake engagement activities to build trust, </w:t>
      </w:r>
      <w:r w:rsidR="00C37955" w:rsidRPr="000360D9">
        <w:t>connect with ex</w:t>
      </w:r>
      <w:r w:rsidR="0077553C" w:rsidRPr="000360D9">
        <w:t xml:space="preserve">isting </w:t>
      </w:r>
      <w:r w:rsidR="002C5215">
        <w:t>youth-led initiatives</w:t>
      </w:r>
      <w:r w:rsidR="00144964" w:rsidRPr="000360D9">
        <w:t xml:space="preserve">, and create pathways for sustained and meaningful </w:t>
      </w:r>
      <w:r w:rsidR="009D5D88" w:rsidRPr="000360D9">
        <w:t>participation</w:t>
      </w:r>
      <w:r w:rsidR="00144964" w:rsidRPr="000360D9">
        <w:t xml:space="preserve"> of Aboriginal and Torres Strait Islander children and young people in matters that affect them. </w:t>
      </w:r>
      <w:r w:rsidR="00B3519D" w:rsidRPr="000360D9">
        <w:t xml:space="preserve">This phase is crucial to ensure that our engagement is grounded in </w:t>
      </w:r>
      <w:r w:rsidR="00602791" w:rsidRPr="000360D9">
        <w:t>deep listening</w:t>
      </w:r>
      <w:r w:rsidR="00170EE5" w:rsidRPr="000360D9">
        <w:t>, collaboration</w:t>
      </w:r>
      <w:r w:rsidR="00FB6D17">
        <w:t>,</w:t>
      </w:r>
      <w:r w:rsidR="00170EE5" w:rsidRPr="000360D9">
        <w:t xml:space="preserve"> and</w:t>
      </w:r>
      <w:r w:rsidR="002372AD" w:rsidRPr="000360D9">
        <w:t xml:space="preserve"> accountability</w:t>
      </w:r>
      <w:r w:rsidR="00F008D7" w:rsidRPr="000360D9">
        <w:t xml:space="preserve"> in the ways</w:t>
      </w:r>
      <w:r w:rsidR="00E12EC7" w:rsidRPr="000360D9">
        <w:t xml:space="preserve"> that</w:t>
      </w:r>
      <w:r w:rsidR="00F008D7" w:rsidRPr="000360D9">
        <w:t xml:space="preserve"> we amplify young voices</w:t>
      </w:r>
      <w:r w:rsidR="00573659">
        <w:t>,</w:t>
      </w:r>
      <w:r w:rsidR="00F008D7" w:rsidRPr="000360D9">
        <w:t xml:space="preserve"> present advice to government</w:t>
      </w:r>
      <w:r w:rsidR="00573659">
        <w:t xml:space="preserve">, and keep children and young people informed of the action </w:t>
      </w:r>
      <w:r w:rsidR="006C4E0E">
        <w:t xml:space="preserve">that </w:t>
      </w:r>
      <w:r w:rsidR="00573659">
        <w:t>government will take</w:t>
      </w:r>
      <w:r w:rsidR="006259D1">
        <w:t xml:space="preserve"> in response</w:t>
      </w:r>
      <w:r w:rsidR="00F008D7" w:rsidRPr="000360D9">
        <w:t>.</w:t>
      </w:r>
      <w:r w:rsidR="00CD7C8D" w:rsidRPr="00E62E9C">
        <w:rPr>
          <w:highlight w:val="yellow"/>
        </w:rPr>
        <w:t xml:space="preserve"> </w:t>
      </w:r>
    </w:p>
    <w:p w14:paraId="17ADD12F" w14:textId="77777777" w:rsidR="00125857" w:rsidRPr="000360D9" w:rsidRDefault="00125857" w:rsidP="009F2427">
      <w:pPr>
        <w:pStyle w:val="Heading4"/>
      </w:pPr>
      <w:bookmarkStart w:id="11" w:name="_Toc196749679"/>
      <w:r w:rsidRPr="000360D9">
        <w:t>Youth engagement model</w:t>
      </w:r>
      <w:bookmarkEnd w:id="11"/>
    </w:p>
    <w:p w14:paraId="4C5BE527" w14:textId="5E522B03" w:rsidR="00C87593" w:rsidRPr="000360D9" w:rsidRDefault="00125857" w:rsidP="009F2427">
      <w:r w:rsidRPr="000360D9">
        <w:t xml:space="preserve">Alongside ongoing engagement with Aboriginal and Torres Strait Islander children and young people, the National Commission is committed to supporting the development of a national youth engagement model </w:t>
      </w:r>
      <w:r w:rsidR="00FC6B8B" w:rsidRPr="000360D9">
        <w:t>that cent</w:t>
      </w:r>
      <w:r w:rsidR="00570B0A" w:rsidRPr="000360D9">
        <w:t>res the voices, aspirations</w:t>
      </w:r>
      <w:r w:rsidR="00EA1BFF" w:rsidRPr="000360D9">
        <w:t>,</w:t>
      </w:r>
      <w:r w:rsidR="00570B0A" w:rsidRPr="000360D9">
        <w:t xml:space="preserve"> and leadership of First Nations children and young people. </w:t>
      </w:r>
      <w:r w:rsidR="00AE5484" w:rsidRPr="000360D9">
        <w:t>We envisage</w:t>
      </w:r>
      <w:r w:rsidR="004A64AE" w:rsidRPr="000360D9">
        <w:t xml:space="preserve"> </w:t>
      </w:r>
      <w:r w:rsidR="00AE5484" w:rsidRPr="000360D9">
        <w:t>a</w:t>
      </w:r>
      <w:r w:rsidR="004A64AE" w:rsidRPr="000360D9">
        <w:t xml:space="preserve"> platform </w:t>
      </w:r>
      <w:r w:rsidR="00B00F1F" w:rsidRPr="000360D9">
        <w:t>that creates space for</w:t>
      </w:r>
      <w:r w:rsidR="004A64AE" w:rsidRPr="000360D9">
        <w:t xml:space="preserve"> </w:t>
      </w:r>
      <w:r w:rsidR="00E13D36" w:rsidRPr="00E62E9C">
        <w:t>agency,</w:t>
      </w:r>
      <w:r w:rsidR="004A64AE" w:rsidRPr="00C66280">
        <w:t xml:space="preserve"> leadership, truth-telling</w:t>
      </w:r>
      <w:r w:rsidR="00A66BDA">
        <w:t>,</w:t>
      </w:r>
      <w:r w:rsidR="004A64AE" w:rsidRPr="00C66280">
        <w:t xml:space="preserve"> and</w:t>
      </w:r>
      <w:r w:rsidR="00C66280" w:rsidRPr="00E62E9C">
        <w:t xml:space="preserve"> </w:t>
      </w:r>
      <w:r w:rsidR="00C66280">
        <w:t xml:space="preserve">driving solutions. </w:t>
      </w:r>
      <w:r w:rsidR="00D5157C" w:rsidRPr="000360D9">
        <w:t>It will</w:t>
      </w:r>
      <w:r w:rsidR="00F9399D" w:rsidRPr="000360D9">
        <w:t xml:space="preserve"> </w:t>
      </w:r>
      <w:r w:rsidR="00C6018B" w:rsidRPr="000360D9">
        <w:t>empower</w:t>
      </w:r>
      <w:r w:rsidR="00D5157C" w:rsidRPr="000360D9">
        <w:t xml:space="preserve"> </w:t>
      </w:r>
      <w:r w:rsidR="003E722B" w:rsidRPr="000360D9">
        <w:t xml:space="preserve">young people to be </w:t>
      </w:r>
      <w:r w:rsidR="00627A36" w:rsidRPr="000360D9">
        <w:t>directly involve</w:t>
      </w:r>
      <w:r w:rsidR="008003E5" w:rsidRPr="000360D9">
        <w:t>d</w:t>
      </w:r>
      <w:r w:rsidR="00D5157C" w:rsidRPr="000360D9">
        <w:t xml:space="preserve"> </w:t>
      </w:r>
      <w:r w:rsidR="00627A36" w:rsidRPr="000360D9">
        <w:t>in the translation of</w:t>
      </w:r>
      <w:r w:rsidR="00074885" w:rsidRPr="000360D9">
        <w:t xml:space="preserve"> </w:t>
      </w:r>
      <w:r w:rsidR="0080321A" w:rsidRPr="000360D9">
        <w:t xml:space="preserve">their knowledge and perspectives into </w:t>
      </w:r>
      <w:r w:rsidR="00144976" w:rsidRPr="000360D9">
        <w:t xml:space="preserve">policy positions, </w:t>
      </w:r>
      <w:r w:rsidR="004F51FE" w:rsidRPr="000360D9">
        <w:t xml:space="preserve">priorities, </w:t>
      </w:r>
      <w:r w:rsidR="00E91A21" w:rsidRPr="000360D9">
        <w:t xml:space="preserve">projects, </w:t>
      </w:r>
      <w:r w:rsidR="004F51FE" w:rsidRPr="000360D9">
        <w:t>and strategi</w:t>
      </w:r>
      <w:r w:rsidR="0008612B" w:rsidRPr="000360D9">
        <w:t>c plans.</w:t>
      </w:r>
    </w:p>
    <w:p w14:paraId="2EF536FE" w14:textId="5348F910" w:rsidR="007301CC" w:rsidRPr="000360D9" w:rsidRDefault="00D43D40" w:rsidP="00A10E26">
      <w:r w:rsidRPr="000360D9">
        <w:lastRenderedPageBreak/>
        <w:t xml:space="preserve">We </w:t>
      </w:r>
      <w:r w:rsidR="00A10E26" w:rsidRPr="000360D9">
        <w:t xml:space="preserve">recognise and respect that First Nations children and young people are already engaged through existing mechanisms </w:t>
      </w:r>
      <w:r w:rsidR="009233D1" w:rsidRPr="000360D9">
        <w:t>at the local, regional, state, national</w:t>
      </w:r>
      <w:r w:rsidR="00BC5B3F">
        <w:t>,</w:t>
      </w:r>
      <w:r w:rsidR="009233D1" w:rsidRPr="000360D9">
        <w:t xml:space="preserve"> and international levels. These include youth councils, advisory groups,</w:t>
      </w:r>
      <w:r w:rsidR="00C25EEC" w:rsidRPr="000360D9">
        <w:t xml:space="preserve"> </w:t>
      </w:r>
      <w:r w:rsidR="00117B69" w:rsidRPr="000360D9">
        <w:t>peer networks</w:t>
      </w:r>
      <w:r w:rsidR="00BC5B3F">
        <w:t>,</w:t>
      </w:r>
      <w:r w:rsidR="00117B69" w:rsidRPr="000360D9">
        <w:t xml:space="preserve"> and youth-led initiatives, many of which are well-established and embedded within communities, Aboriginal Community-Controlled Organisations</w:t>
      </w:r>
      <w:r w:rsidR="00D1012A" w:rsidRPr="000360D9">
        <w:t xml:space="preserve"> (ACCOs)</w:t>
      </w:r>
      <w:r w:rsidR="00BC5B3F">
        <w:t>,</w:t>
      </w:r>
      <w:r w:rsidR="00117B69" w:rsidRPr="000360D9">
        <w:t xml:space="preserve"> and youth peak bodies. </w:t>
      </w:r>
      <w:r w:rsidR="00F546A7" w:rsidRPr="000360D9">
        <w:t>We will commit to building strong relationships with existing models</w:t>
      </w:r>
      <w:r w:rsidR="007301CC" w:rsidRPr="000360D9">
        <w:t xml:space="preserve"> and explor</w:t>
      </w:r>
      <w:r w:rsidR="00537699" w:rsidRPr="000360D9">
        <w:t>e</w:t>
      </w:r>
      <w:r w:rsidR="007301CC" w:rsidRPr="000360D9">
        <w:t xml:space="preserve"> opportunities to amplify these platforms. </w:t>
      </w:r>
    </w:p>
    <w:p w14:paraId="29C904AD" w14:textId="5464F6B3" w:rsidR="006068EA" w:rsidRPr="000360D9" w:rsidRDefault="0020059E" w:rsidP="00A10E26">
      <w:r>
        <w:t xml:space="preserve">The youth engagement model </w:t>
      </w:r>
      <w:r w:rsidR="00E26603">
        <w:t>will be</w:t>
      </w:r>
      <w:r w:rsidR="004A0295">
        <w:t>:</w:t>
      </w:r>
      <w:r w:rsidR="00E26603">
        <w:t xml:space="preserve"> </w:t>
      </w:r>
    </w:p>
    <w:p w14:paraId="1D333603" w14:textId="34034405" w:rsidR="006068EA" w:rsidRPr="004A0295" w:rsidRDefault="0048132B" w:rsidP="00CD1DC0">
      <w:pPr>
        <w:pStyle w:val="ListParagraph"/>
        <w:numPr>
          <w:ilvl w:val="0"/>
          <w:numId w:val="10"/>
        </w:numPr>
      </w:pPr>
      <w:r w:rsidRPr="004A0295">
        <w:t>Youth-led and co-designed in partnership with First Nations young people</w:t>
      </w:r>
    </w:p>
    <w:p w14:paraId="715690A4" w14:textId="3403C4A2" w:rsidR="0048132B" w:rsidRPr="004A0295" w:rsidRDefault="00874079" w:rsidP="00CD1DC0">
      <w:pPr>
        <w:pStyle w:val="ListParagraph"/>
        <w:numPr>
          <w:ilvl w:val="0"/>
          <w:numId w:val="10"/>
        </w:numPr>
      </w:pPr>
      <w:r w:rsidRPr="004A0295">
        <w:t>Culturally safe</w:t>
      </w:r>
      <w:r w:rsidR="000D4BD7" w:rsidRPr="004A0295">
        <w:t xml:space="preserve"> and strengths-based </w:t>
      </w:r>
    </w:p>
    <w:p w14:paraId="12A66948" w14:textId="5D577622" w:rsidR="006078E7" w:rsidRPr="000360D9" w:rsidRDefault="00245143" w:rsidP="00CD1DC0">
      <w:pPr>
        <w:pStyle w:val="ListParagraph"/>
        <w:numPr>
          <w:ilvl w:val="0"/>
          <w:numId w:val="10"/>
        </w:numPr>
      </w:pPr>
      <w:r w:rsidRPr="004A0295">
        <w:t>Sustainable</w:t>
      </w:r>
      <w:r w:rsidRPr="000360D9">
        <w:t xml:space="preserve"> and embedded</w:t>
      </w:r>
      <w:r w:rsidR="001226E2">
        <w:t xml:space="preserve"> in the operations of the National Commission</w:t>
      </w:r>
      <w:r w:rsidRPr="000360D9">
        <w:t xml:space="preserve"> </w:t>
      </w:r>
      <w:r w:rsidR="008E16C2" w:rsidRPr="000360D9">
        <w:t xml:space="preserve"> </w:t>
      </w:r>
    </w:p>
    <w:p w14:paraId="307FE0BE" w14:textId="6A250287" w:rsidR="00EA7FC8" w:rsidRPr="000360D9" w:rsidRDefault="00DA4DE5" w:rsidP="00CD1DC0">
      <w:pPr>
        <w:pStyle w:val="ListParagraph"/>
        <w:numPr>
          <w:ilvl w:val="0"/>
          <w:numId w:val="10"/>
        </w:numPr>
      </w:pPr>
      <w:r w:rsidRPr="000360D9">
        <w:t>Trauma-</w:t>
      </w:r>
      <w:r w:rsidR="0048211C" w:rsidRPr="000360D9">
        <w:t>i</w:t>
      </w:r>
      <w:r w:rsidRPr="000360D9">
        <w:t xml:space="preserve">nformed and </w:t>
      </w:r>
      <w:r w:rsidR="007112AE" w:rsidRPr="000360D9">
        <w:t>h</w:t>
      </w:r>
      <w:r w:rsidRPr="000360D9">
        <w:t>ealing-</w:t>
      </w:r>
      <w:r w:rsidR="007112AE" w:rsidRPr="000360D9">
        <w:t>c</w:t>
      </w:r>
      <w:r w:rsidRPr="000360D9">
        <w:t xml:space="preserve">entred. </w:t>
      </w:r>
    </w:p>
    <w:p w14:paraId="4C832138" w14:textId="680F2F50" w:rsidR="00C544FB" w:rsidRPr="000360D9" w:rsidRDefault="00C544FB" w:rsidP="00C544FB">
      <w:r w:rsidRPr="000360D9">
        <w:t>This approach honours the rights of children and young people to participate in ways that reflect</w:t>
      </w:r>
      <w:r w:rsidR="0093656E" w:rsidRPr="000360D9">
        <w:t xml:space="preserve"> their</w:t>
      </w:r>
      <w:r w:rsidRPr="000360D9">
        <w:t xml:space="preserve"> </w:t>
      </w:r>
      <w:r w:rsidR="007221E9" w:rsidRPr="000360D9">
        <w:t>diversity</w:t>
      </w:r>
      <w:r w:rsidRPr="000360D9">
        <w:t xml:space="preserve"> and strengths –</w:t>
      </w:r>
      <w:r w:rsidR="00E81B95" w:rsidRPr="000360D9">
        <w:t xml:space="preserve"> </w:t>
      </w:r>
      <w:r w:rsidR="00077661" w:rsidRPr="000360D9">
        <w:t xml:space="preserve">as </w:t>
      </w:r>
      <w:r w:rsidR="006C4C42" w:rsidRPr="000360D9">
        <w:t xml:space="preserve">powerful storytellers, </w:t>
      </w:r>
      <w:r w:rsidR="00E65C99" w:rsidRPr="000360D9">
        <w:t xml:space="preserve">leaders, </w:t>
      </w:r>
      <w:r w:rsidR="006C4C42" w:rsidRPr="000360D9">
        <w:t>researchers</w:t>
      </w:r>
      <w:r w:rsidR="00E82140" w:rsidRPr="000360D9">
        <w:t>,</w:t>
      </w:r>
      <w:r w:rsidR="006C4C42" w:rsidRPr="000360D9">
        <w:t xml:space="preserve"> </w:t>
      </w:r>
      <w:r w:rsidR="002930D9" w:rsidRPr="000360D9">
        <w:t>partners</w:t>
      </w:r>
      <w:r w:rsidR="00C54D0F" w:rsidRPr="000360D9">
        <w:t>,</w:t>
      </w:r>
      <w:r w:rsidR="002930D9" w:rsidRPr="000360D9">
        <w:t xml:space="preserve"> </w:t>
      </w:r>
      <w:r w:rsidR="006C4C42" w:rsidRPr="000360D9">
        <w:t xml:space="preserve">and knowledge holders. </w:t>
      </w:r>
    </w:p>
    <w:p w14:paraId="33D93B0A" w14:textId="2996F97D" w:rsidR="00125857" w:rsidRPr="0073017C" w:rsidRDefault="00125857" w:rsidP="008C62D6">
      <w:pPr>
        <w:pStyle w:val="Heading4"/>
      </w:pPr>
      <w:r w:rsidRPr="0073017C">
        <w:t xml:space="preserve">Enquiries </w:t>
      </w:r>
    </w:p>
    <w:p w14:paraId="666DF80F" w14:textId="373B1BA1" w:rsidR="00125857" w:rsidRPr="0073017C" w:rsidRDefault="00125857" w:rsidP="008C62D6">
      <w:r w:rsidRPr="0073017C">
        <w:t>The National Commission receives enquiries by email, webform</w:t>
      </w:r>
      <w:r w:rsidR="00CC3EC6">
        <w:t>,</w:t>
      </w:r>
      <w:r w:rsidRPr="0073017C">
        <w:t xml:space="preserve"> and mail. Strong principles, processes</w:t>
      </w:r>
      <w:r w:rsidR="00CC3EC6">
        <w:t>,</w:t>
      </w:r>
      <w:r w:rsidRPr="0073017C">
        <w:t xml:space="preserve"> and procedures </w:t>
      </w:r>
      <w:r w:rsidR="00E83757" w:rsidRPr="0073017C">
        <w:t>are in place to ensure that all enquiries are managed in a fair, consistent</w:t>
      </w:r>
      <w:r w:rsidR="00CC3EC6">
        <w:t>,</w:t>
      </w:r>
      <w:r w:rsidR="00E83757" w:rsidRPr="0073017C">
        <w:t xml:space="preserve"> and timely manner. Each response is guided by respect, empathy</w:t>
      </w:r>
      <w:r w:rsidR="00CC3EC6">
        <w:t>,</w:t>
      </w:r>
      <w:r w:rsidR="00E83757" w:rsidRPr="0073017C">
        <w:t xml:space="preserve"> and a commitment to creating a safe and supportive environment for</w:t>
      </w:r>
      <w:r w:rsidR="00244D51" w:rsidRPr="0073017C">
        <w:t xml:space="preserve"> those</w:t>
      </w:r>
      <w:r w:rsidR="00E83757" w:rsidRPr="0073017C">
        <w:t xml:space="preserve"> reaching out. </w:t>
      </w:r>
    </w:p>
    <w:p w14:paraId="026FADDA" w14:textId="6E56D1D7" w:rsidR="00E83757" w:rsidRPr="000360D9" w:rsidRDefault="001D5DBE" w:rsidP="008C62D6">
      <w:r w:rsidRPr="0073017C">
        <w:t>We</w:t>
      </w:r>
      <w:r w:rsidR="00E83757" w:rsidRPr="0073017C">
        <w:t xml:space="preserve"> take deliberate steps to minimise harm by acknowledging the emotional weight </w:t>
      </w:r>
      <w:r w:rsidR="00F93983" w:rsidRPr="0073017C">
        <w:t xml:space="preserve">that </w:t>
      </w:r>
      <w:r w:rsidR="00517C2E" w:rsidRPr="0073017C">
        <w:t>these enquiries may carry and by ensuring</w:t>
      </w:r>
      <w:r w:rsidR="00F93983" w:rsidRPr="0073017C">
        <w:t xml:space="preserve"> that</w:t>
      </w:r>
      <w:r w:rsidR="00517C2E" w:rsidRPr="0073017C">
        <w:t xml:space="preserve"> staff are equipped to respond appropriately</w:t>
      </w:r>
      <w:r w:rsidR="00F93983" w:rsidRPr="0073017C">
        <w:t xml:space="preserve"> and</w:t>
      </w:r>
      <w:r w:rsidR="00517C2E" w:rsidRPr="0073017C">
        <w:t xml:space="preserve"> with care. This includes clear protocols for triaging</w:t>
      </w:r>
      <w:r w:rsidR="00E31E74" w:rsidRPr="00E62E9C">
        <w:t xml:space="preserve"> and</w:t>
      </w:r>
      <w:r w:rsidR="00517C2E" w:rsidRPr="0073017C">
        <w:t xml:space="preserve"> directing individuals in distress </w:t>
      </w:r>
      <w:r w:rsidR="004E44E9" w:rsidRPr="0073017C">
        <w:t>to appropriate support services and ensuring that all communication upholds the dignity and privacy of those who contact</w:t>
      </w:r>
      <w:r w:rsidR="00C02AED" w:rsidRPr="0073017C">
        <w:t xml:space="preserve"> us</w:t>
      </w:r>
      <w:r w:rsidR="004E44E9" w:rsidRPr="0073017C">
        <w:t>.</w:t>
      </w:r>
      <w:r w:rsidR="004E44E9" w:rsidRPr="000360D9">
        <w:t xml:space="preserve"> </w:t>
      </w:r>
    </w:p>
    <w:p w14:paraId="5257467F" w14:textId="2F43F7E0" w:rsidR="0005764F" w:rsidRPr="000360D9" w:rsidRDefault="0005764F" w:rsidP="00013223">
      <w:pPr>
        <w:pStyle w:val="Heading3"/>
      </w:pPr>
      <w:bookmarkStart w:id="12" w:name="_Toc206499188"/>
      <w:r w:rsidRPr="000360D9">
        <w:t>Providing advice to government</w:t>
      </w:r>
      <w:bookmarkEnd w:id="12"/>
      <w:r w:rsidRPr="000360D9">
        <w:t xml:space="preserve"> </w:t>
      </w:r>
    </w:p>
    <w:p w14:paraId="116877C7" w14:textId="12633497" w:rsidR="004049C3" w:rsidRPr="000360D9" w:rsidRDefault="001124BB" w:rsidP="0005764F">
      <w:r w:rsidRPr="000360D9">
        <w:t>One of the core functions of the National Commission is to provide advice to government</w:t>
      </w:r>
      <w:r w:rsidR="0055229B" w:rsidRPr="000360D9">
        <w:t xml:space="preserve"> to </w:t>
      </w:r>
      <w:r w:rsidR="002C5FA3" w:rsidRPr="000360D9">
        <w:t xml:space="preserve">drive reform and inform the development of </w:t>
      </w:r>
      <w:r w:rsidRPr="000360D9">
        <w:t>policy, legislati</w:t>
      </w:r>
      <w:r w:rsidR="00B657B5" w:rsidRPr="000360D9">
        <w:t>on</w:t>
      </w:r>
      <w:r w:rsidRPr="000360D9">
        <w:t xml:space="preserve">, and systems </w:t>
      </w:r>
      <w:r w:rsidR="002C5FA3" w:rsidRPr="000360D9">
        <w:t xml:space="preserve">that </w:t>
      </w:r>
      <w:r w:rsidRPr="000360D9">
        <w:t>are responsive to the rights, needs</w:t>
      </w:r>
      <w:r w:rsidR="00E868C6" w:rsidRPr="000360D9">
        <w:t>,</w:t>
      </w:r>
      <w:r w:rsidRPr="000360D9">
        <w:t xml:space="preserve"> and voices of </w:t>
      </w:r>
      <w:r w:rsidR="00BE4A67" w:rsidRPr="000360D9">
        <w:t>Aboriginal and Torres Strait Islander children and young people</w:t>
      </w:r>
      <w:r w:rsidR="0092229C" w:rsidRPr="000360D9">
        <w:t>.</w:t>
      </w:r>
      <w:r w:rsidR="00DF1212" w:rsidRPr="000360D9">
        <w:t xml:space="preserve"> </w:t>
      </w:r>
    </w:p>
    <w:p w14:paraId="5850AD6B" w14:textId="4F1512EE" w:rsidR="0033217E" w:rsidRPr="000360D9" w:rsidRDefault="009A08B1" w:rsidP="0005764F">
      <w:r w:rsidRPr="000360D9">
        <w:t>We do this through direct avenues</w:t>
      </w:r>
      <w:r w:rsidR="00DB4652" w:rsidRPr="000360D9">
        <w:t xml:space="preserve"> –</w:t>
      </w:r>
      <w:r w:rsidRPr="000360D9">
        <w:t xml:space="preserve"> such as</w:t>
      </w:r>
      <w:r w:rsidR="009C7BCD" w:rsidRPr="000360D9">
        <w:t xml:space="preserve"> making submissions</w:t>
      </w:r>
      <w:r w:rsidR="00B57804" w:rsidRPr="000360D9">
        <w:t xml:space="preserve"> </w:t>
      </w:r>
      <w:r w:rsidR="00A242D8" w:rsidRPr="000360D9">
        <w:t xml:space="preserve">and reporting, </w:t>
      </w:r>
      <w:r w:rsidR="00B57804" w:rsidRPr="000360D9">
        <w:t>appearing at inquiries, or</w:t>
      </w:r>
      <w:r w:rsidR="009C7BCD" w:rsidRPr="000360D9">
        <w:t xml:space="preserve"> </w:t>
      </w:r>
      <w:r w:rsidR="00DB4652" w:rsidRPr="000360D9">
        <w:t>meeting</w:t>
      </w:r>
      <w:r w:rsidRPr="000360D9">
        <w:t xml:space="preserve"> with </w:t>
      </w:r>
      <w:r w:rsidR="00196BB4" w:rsidRPr="000360D9">
        <w:t>elected representatives</w:t>
      </w:r>
      <w:r w:rsidR="00DB4652" w:rsidRPr="000360D9">
        <w:t xml:space="preserve"> – </w:t>
      </w:r>
      <w:r w:rsidR="00A256E4" w:rsidRPr="000360D9">
        <w:t>and more broadly</w:t>
      </w:r>
      <w:r w:rsidR="002A4DB1" w:rsidRPr="000360D9">
        <w:t>,</w:t>
      </w:r>
      <w:r w:rsidR="004F062E" w:rsidRPr="000360D9">
        <w:t xml:space="preserve"> through work to </w:t>
      </w:r>
      <w:r w:rsidR="00BE7E8B" w:rsidRPr="000360D9">
        <w:t>align and mobilise stakeholders, target efforts and build momentum, respond to emerging opportunities, exert influence</w:t>
      </w:r>
      <w:r w:rsidR="00DF1212" w:rsidRPr="000360D9">
        <w:t>,</w:t>
      </w:r>
      <w:r w:rsidR="00BE7E8B" w:rsidRPr="000360D9">
        <w:t xml:space="preserve"> shape national conversations, and </w:t>
      </w:r>
      <w:r w:rsidR="00FE5E05" w:rsidRPr="000360D9">
        <w:t xml:space="preserve">help </w:t>
      </w:r>
      <w:r w:rsidR="00BE7E8B" w:rsidRPr="000360D9">
        <w:t>chart a course for systemic change</w:t>
      </w:r>
      <w:r w:rsidR="000E1FB0" w:rsidRPr="000360D9">
        <w:t>.</w:t>
      </w:r>
    </w:p>
    <w:p w14:paraId="27B8DEE8" w14:textId="769EEB1D" w:rsidR="00DF1212" w:rsidRPr="000360D9" w:rsidRDefault="002D5D73" w:rsidP="0005764F">
      <w:r w:rsidRPr="000360D9">
        <w:t xml:space="preserve">Over the coming period, we will work with children, young people, their communities, and other key stakeholders </w:t>
      </w:r>
      <w:r w:rsidR="00E61B1E" w:rsidRPr="000360D9">
        <w:t>to inform our advice</w:t>
      </w:r>
      <w:r w:rsidR="00062A16" w:rsidRPr="000360D9">
        <w:t xml:space="preserve"> and how we provide it. </w:t>
      </w:r>
      <w:r w:rsidR="00DE616B" w:rsidRPr="000360D9">
        <w:t xml:space="preserve">This includes supporting children and young people to </w:t>
      </w:r>
      <w:r w:rsidR="0032161D" w:rsidRPr="000360D9">
        <w:t>drive the narrative on issues that affect them</w:t>
      </w:r>
      <w:r w:rsidR="004A6469" w:rsidRPr="000360D9">
        <w:t>. Their guidance will help</w:t>
      </w:r>
      <w:r w:rsidR="0032161D" w:rsidRPr="000360D9">
        <w:t xml:space="preserve"> </w:t>
      </w:r>
      <w:r w:rsidR="00D0591E" w:rsidRPr="000360D9">
        <w:t>the National Commission, key stakeholders,</w:t>
      </w:r>
      <w:r w:rsidR="0032161D" w:rsidRPr="000360D9">
        <w:t xml:space="preserve"> and governments understand </w:t>
      </w:r>
      <w:r w:rsidR="00E54C55" w:rsidRPr="000360D9">
        <w:t>the issues and their root causes, the context and environment</w:t>
      </w:r>
      <w:r w:rsidR="00E106F4" w:rsidRPr="000360D9">
        <w:t>al influences</w:t>
      </w:r>
      <w:r w:rsidR="00E54C55" w:rsidRPr="000360D9">
        <w:t xml:space="preserve">, how </w:t>
      </w:r>
      <w:r w:rsidR="007411CB" w:rsidRPr="000360D9">
        <w:t xml:space="preserve">well </w:t>
      </w:r>
      <w:r w:rsidR="002F3651" w:rsidRPr="000360D9">
        <w:t xml:space="preserve">current approaches </w:t>
      </w:r>
      <w:r w:rsidR="007411CB" w:rsidRPr="000360D9">
        <w:t>align</w:t>
      </w:r>
      <w:r w:rsidR="002F3651" w:rsidRPr="000360D9">
        <w:t xml:space="preserve"> with evidence</w:t>
      </w:r>
      <w:r w:rsidR="007411CB" w:rsidRPr="000360D9">
        <w:t xml:space="preserve">, what values and </w:t>
      </w:r>
      <w:r w:rsidR="00CB1041" w:rsidRPr="000360D9">
        <w:t>assumptions</w:t>
      </w:r>
      <w:r w:rsidR="007411CB" w:rsidRPr="000360D9">
        <w:t xml:space="preserve"> </w:t>
      </w:r>
      <w:r w:rsidR="005B29BF" w:rsidRPr="000360D9">
        <w:t>underpin the</w:t>
      </w:r>
      <w:r w:rsidR="00AD1B4C" w:rsidRPr="000360D9">
        <w:t xml:space="preserve"> stories we tell about young people, and what needs to change.</w:t>
      </w:r>
    </w:p>
    <w:p w14:paraId="1659202D" w14:textId="3D62AA51" w:rsidR="00405BCF" w:rsidRPr="000360D9" w:rsidRDefault="00660C68" w:rsidP="0005764F">
      <w:r w:rsidRPr="000360D9">
        <w:t>I</w:t>
      </w:r>
      <w:r w:rsidR="00083304" w:rsidRPr="000360D9">
        <w:t>nsight</w:t>
      </w:r>
      <w:r w:rsidRPr="000360D9">
        <w:t xml:space="preserve">s and </w:t>
      </w:r>
      <w:r w:rsidR="009F360C" w:rsidRPr="000360D9">
        <w:t>expertise</w:t>
      </w:r>
      <w:r w:rsidR="005E08D3" w:rsidRPr="000360D9">
        <w:t xml:space="preserve"> from </w:t>
      </w:r>
      <w:r w:rsidR="00DC3F83" w:rsidRPr="000360D9">
        <w:t xml:space="preserve">Aboriginal and Torres Strait Islander children and young people </w:t>
      </w:r>
      <w:r w:rsidR="005E08D3" w:rsidRPr="000360D9">
        <w:t>will</w:t>
      </w:r>
      <w:r w:rsidRPr="000360D9">
        <w:t xml:space="preserve"> also</w:t>
      </w:r>
      <w:r w:rsidR="005E08D3" w:rsidRPr="000360D9">
        <w:t xml:space="preserve"> inform </w:t>
      </w:r>
      <w:r w:rsidR="00C337E8" w:rsidRPr="000360D9">
        <w:t xml:space="preserve">our deeper thinking on national policy issues, </w:t>
      </w:r>
      <w:r w:rsidR="00784B83" w:rsidRPr="000360D9">
        <w:t xml:space="preserve">as we consider </w:t>
      </w:r>
      <w:r w:rsidR="00D845AE" w:rsidRPr="000360D9">
        <w:t xml:space="preserve">rights- and evidence-based </w:t>
      </w:r>
      <w:r w:rsidR="005F2879" w:rsidRPr="000360D9">
        <w:lastRenderedPageBreak/>
        <w:t xml:space="preserve">principles, </w:t>
      </w:r>
      <w:r w:rsidR="00F60336" w:rsidRPr="000360D9">
        <w:t>approaches, and policy positions</w:t>
      </w:r>
      <w:r w:rsidR="00DD4CDB" w:rsidRPr="000360D9">
        <w:t>.</w:t>
      </w:r>
      <w:r w:rsidR="00E01837" w:rsidRPr="000360D9">
        <w:t xml:space="preserve"> </w:t>
      </w:r>
      <w:r w:rsidR="00435AC2" w:rsidRPr="000360D9">
        <w:t xml:space="preserve">These positions </w:t>
      </w:r>
      <w:r w:rsidR="004A7B43" w:rsidRPr="000360D9">
        <w:t xml:space="preserve">will provide government with recommendations on important policy issues, </w:t>
      </w:r>
      <w:r w:rsidR="00773334" w:rsidRPr="000360D9">
        <w:t xml:space="preserve">while road mapping and theory of change work will </w:t>
      </w:r>
      <w:r w:rsidR="0055784E" w:rsidRPr="000360D9">
        <w:t xml:space="preserve">apply substantiated causal logic to </w:t>
      </w:r>
      <w:r w:rsidR="00773334" w:rsidRPr="000360D9">
        <w:t>set out</w:t>
      </w:r>
      <w:r w:rsidR="00E01837" w:rsidRPr="000360D9">
        <w:t xml:space="preserve"> </w:t>
      </w:r>
      <w:r w:rsidR="006A18C6" w:rsidRPr="000360D9">
        <w:t>clear</w:t>
      </w:r>
      <w:r w:rsidR="0016569A" w:rsidRPr="000360D9">
        <w:t xml:space="preserve"> </w:t>
      </w:r>
      <w:r w:rsidR="006A18C6" w:rsidRPr="000360D9">
        <w:t xml:space="preserve">steps </w:t>
      </w:r>
      <w:r w:rsidR="0017577D" w:rsidRPr="000360D9">
        <w:t xml:space="preserve">for achieving </w:t>
      </w:r>
      <w:r w:rsidR="00AC656A" w:rsidRPr="000360D9">
        <w:t>real and lasting change</w:t>
      </w:r>
      <w:r w:rsidR="0016569A" w:rsidRPr="000360D9">
        <w:t>.</w:t>
      </w:r>
    </w:p>
    <w:p w14:paraId="462D50BA" w14:textId="3A72C3DD" w:rsidR="00266EF1" w:rsidRPr="000360D9" w:rsidRDefault="00717AD3" w:rsidP="00717AD3">
      <w:r w:rsidRPr="000360D9">
        <w:t xml:space="preserve">Stakeholder and systems mapping will allow us to identify </w:t>
      </w:r>
      <w:r w:rsidR="00266EF1" w:rsidRPr="000360D9">
        <w:t xml:space="preserve">where and how the National Commission should focus its efforts in order to overcome barriers to change and act on opportunities to drive reform, </w:t>
      </w:r>
      <w:r w:rsidRPr="000360D9">
        <w:t>as well as</w:t>
      </w:r>
      <w:r w:rsidR="00266EF1" w:rsidRPr="000360D9">
        <w:t xml:space="preserve"> how we will work with key stakeholders</w:t>
      </w:r>
      <w:r w:rsidR="00373034" w:rsidRPr="000360D9">
        <w:t xml:space="preserve"> to enhance coordination.</w:t>
      </w:r>
      <w:r w:rsidR="00B14ED2" w:rsidRPr="000360D9">
        <w:t xml:space="preserve"> The National Commission will</w:t>
      </w:r>
      <w:r w:rsidR="001A3159" w:rsidRPr="000360D9">
        <w:t xml:space="preserve"> also</w:t>
      </w:r>
      <w:r w:rsidR="00B14ED2" w:rsidRPr="000360D9">
        <w:t xml:space="preserve"> lead the development of a shared communications strategy </w:t>
      </w:r>
      <w:r w:rsidR="001C452F" w:rsidRPr="000360D9">
        <w:t xml:space="preserve">to </w:t>
      </w:r>
      <w:r w:rsidR="00044FBD" w:rsidRPr="000360D9">
        <w:t xml:space="preserve">allow </w:t>
      </w:r>
      <w:r w:rsidR="001C452F" w:rsidRPr="000360D9">
        <w:t xml:space="preserve">children’s commissioners, guardians, and advocates </w:t>
      </w:r>
      <w:r w:rsidR="00044FBD" w:rsidRPr="000360D9">
        <w:t xml:space="preserve">across the country to align and coordinate </w:t>
      </w:r>
      <w:r w:rsidR="00F80C1B" w:rsidRPr="000360D9">
        <w:t xml:space="preserve">advocacy and </w:t>
      </w:r>
      <w:r w:rsidR="00044FBD" w:rsidRPr="000360D9">
        <w:t>advice to government on cross-jurisdictional issues.</w:t>
      </w:r>
    </w:p>
    <w:p w14:paraId="0ADF504E" w14:textId="63E6FC05" w:rsidR="004B44FD" w:rsidRPr="000360D9" w:rsidRDefault="000C0358" w:rsidP="004B44FD">
      <w:pPr>
        <w:pStyle w:val="Heading3"/>
      </w:pPr>
      <w:bookmarkStart w:id="13" w:name="_Toc206499189"/>
      <w:bookmarkStart w:id="14" w:name="_Toc196749682"/>
      <w:r w:rsidRPr="000360D9">
        <w:t>Enhancing national coordination on matters related to Aboriginal and Torres Strait Islander children and young people</w:t>
      </w:r>
      <w:bookmarkEnd w:id="13"/>
    </w:p>
    <w:bookmarkEnd w:id="14"/>
    <w:p w14:paraId="46687E27" w14:textId="088EA700" w:rsidR="009F1365" w:rsidRPr="000360D9" w:rsidRDefault="00792E15" w:rsidP="009F2427">
      <w:r w:rsidRPr="000360D9">
        <w:t>The National Commission is building strong relationships with</w:t>
      </w:r>
      <w:r w:rsidR="004643D7" w:rsidRPr="000360D9">
        <w:t xml:space="preserve"> the</w:t>
      </w:r>
      <w:r w:rsidRPr="000360D9">
        <w:t xml:space="preserve"> </w:t>
      </w:r>
      <w:r w:rsidR="00E049D6" w:rsidRPr="000360D9">
        <w:t>Australian and New Zealand</w:t>
      </w:r>
      <w:r w:rsidR="00733137" w:rsidRPr="000360D9">
        <w:t xml:space="preserve"> </w:t>
      </w:r>
      <w:r w:rsidR="00365ACD" w:rsidRPr="000360D9">
        <w:t>C</w:t>
      </w:r>
      <w:r w:rsidR="00733137" w:rsidRPr="000360D9">
        <w:t xml:space="preserve">hildren’s </w:t>
      </w:r>
      <w:r w:rsidR="00365ACD" w:rsidRPr="000360D9">
        <w:t>C</w:t>
      </w:r>
      <w:r w:rsidR="00733137" w:rsidRPr="000360D9">
        <w:t xml:space="preserve">ommissioners, </w:t>
      </w:r>
      <w:r w:rsidR="00365ACD" w:rsidRPr="000360D9">
        <w:t>G</w:t>
      </w:r>
      <w:r w:rsidR="00733137" w:rsidRPr="000360D9">
        <w:t xml:space="preserve">uardians, and </w:t>
      </w:r>
      <w:r w:rsidR="00365ACD" w:rsidRPr="000360D9">
        <w:t>A</w:t>
      </w:r>
      <w:r w:rsidR="00733137" w:rsidRPr="000360D9">
        <w:t>dvocates (ANZCCGA)</w:t>
      </w:r>
      <w:r w:rsidR="00803B21" w:rsidRPr="000360D9">
        <w:t xml:space="preserve"> across </w:t>
      </w:r>
      <w:r w:rsidR="0035264C" w:rsidRPr="000360D9">
        <w:t xml:space="preserve">areas including </w:t>
      </w:r>
      <w:r w:rsidR="00A440B8" w:rsidRPr="000360D9">
        <w:t xml:space="preserve">leadership, </w:t>
      </w:r>
      <w:r w:rsidR="00803B21" w:rsidRPr="000360D9">
        <w:t>policy, communications</w:t>
      </w:r>
      <w:r w:rsidR="00A440B8" w:rsidRPr="000360D9">
        <w:t>,</w:t>
      </w:r>
      <w:r w:rsidR="006511CC" w:rsidRPr="000360D9">
        <w:t xml:space="preserve"> engagement,</w:t>
      </w:r>
      <w:r w:rsidR="00A440B8" w:rsidRPr="000360D9">
        <w:t xml:space="preserve"> and strategy. </w:t>
      </w:r>
      <w:r w:rsidR="001054AD" w:rsidRPr="000360D9">
        <w:t xml:space="preserve">We </w:t>
      </w:r>
      <w:r w:rsidR="009E660D" w:rsidRPr="000360D9">
        <w:t>will</w:t>
      </w:r>
      <w:r w:rsidR="001054AD" w:rsidRPr="000360D9">
        <w:t xml:space="preserve"> complement</w:t>
      </w:r>
      <w:r w:rsidR="00925174" w:rsidRPr="000360D9">
        <w:t xml:space="preserve"> th</w:t>
      </w:r>
      <w:r w:rsidR="00EC1274" w:rsidRPr="000360D9">
        <w:t xml:space="preserve">e </w:t>
      </w:r>
      <w:r w:rsidR="002C4B0C" w:rsidRPr="000360D9">
        <w:t xml:space="preserve">strong existing </w:t>
      </w:r>
      <w:r w:rsidR="00EC1274" w:rsidRPr="000360D9">
        <w:t>work of</w:t>
      </w:r>
      <w:r w:rsidR="00253289" w:rsidRPr="000360D9">
        <w:t xml:space="preserve"> these </w:t>
      </w:r>
      <w:r w:rsidR="00EC1274" w:rsidRPr="000360D9">
        <w:t xml:space="preserve">jurisdictional </w:t>
      </w:r>
      <w:r w:rsidR="00365ACD" w:rsidRPr="000360D9">
        <w:t>stakeholders</w:t>
      </w:r>
      <w:r w:rsidR="005E0D5C" w:rsidRPr="000360D9">
        <w:t xml:space="preserve"> and collaborate</w:t>
      </w:r>
      <w:r w:rsidR="00A06B0D" w:rsidRPr="000360D9">
        <w:t xml:space="preserve"> with </w:t>
      </w:r>
      <w:r w:rsidR="00253289" w:rsidRPr="000360D9">
        <w:t>them</w:t>
      </w:r>
      <w:r w:rsidR="00A06B0D" w:rsidRPr="000360D9">
        <w:t xml:space="preserve"> to identify </w:t>
      </w:r>
      <w:r w:rsidR="003B0804" w:rsidRPr="000360D9">
        <w:t>collective priorities for enhancing national coordination.</w:t>
      </w:r>
    </w:p>
    <w:p w14:paraId="77261C31" w14:textId="0BDA463F" w:rsidR="00E13DA9" w:rsidRPr="000360D9" w:rsidRDefault="00D1012A" w:rsidP="009F2427">
      <w:r w:rsidRPr="000360D9">
        <w:t xml:space="preserve">The National Commission </w:t>
      </w:r>
      <w:r w:rsidR="006F1986" w:rsidRPr="000360D9">
        <w:t xml:space="preserve">also </w:t>
      </w:r>
      <w:r w:rsidRPr="000360D9">
        <w:t xml:space="preserve">acknowledges and supports the leadership of Aboriginal and Torres Strait Islander peoples, including the work of </w:t>
      </w:r>
      <w:r w:rsidR="00CF1A9A" w:rsidRPr="000360D9">
        <w:t>ACCOs, peak bodies, Elders</w:t>
      </w:r>
      <w:r w:rsidR="006F1986" w:rsidRPr="000360D9">
        <w:t>,</w:t>
      </w:r>
      <w:r w:rsidR="00CF1A9A" w:rsidRPr="000360D9">
        <w:t xml:space="preserve"> and youth leaders who have long been at the forefront of advocacy, service delivery</w:t>
      </w:r>
      <w:r w:rsidR="003423E5" w:rsidRPr="000360D9">
        <w:t>,</w:t>
      </w:r>
      <w:r w:rsidR="00CF1A9A" w:rsidRPr="000360D9">
        <w:t xml:space="preserve"> and community development. </w:t>
      </w:r>
    </w:p>
    <w:p w14:paraId="13B99109" w14:textId="09CC798D" w:rsidR="007B7316" w:rsidRPr="000360D9" w:rsidRDefault="007B7316" w:rsidP="009F2427">
      <w:r w:rsidRPr="000360D9">
        <w:t xml:space="preserve">These relationships help us </w:t>
      </w:r>
      <w:r w:rsidR="003423E5" w:rsidRPr="000360D9">
        <w:t xml:space="preserve">to </w:t>
      </w:r>
      <w:r w:rsidRPr="000360D9">
        <w:t>understand</w:t>
      </w:r>
      <w:r w:rsidR="00B50DA7" w:rsidRPr="000360D9">
        <w:t xml:space="preserve"> how</w:t>
      </w:r>
      <w:r w:rsidRPr="000360D9">
        <w:t xml:space="preserve"> systemic issues</w:t>
      </w:r>
      <w:r w:rsidR="00B50DA7" w:rsidRPr="000360D9">
        <w:t xml:space="preserve"> manifest across the country</w:t>
      </w:r>
      <w:r w:rsidR="00192D77" w:rsidRPr="000360D9">
        <w:t xml:space="preserve"> and what work is </w:t>
      </w:r>
      <w:r w:rsidR="00D12A9E" w:rsidRPr="000360D9">
        <w:t>already underway to</w:t>
      </w:r>
      <w:r w:rsidR="00192D77" w:rsidRPr="000360D9">
        <w:t xml:space="preserve"> drive better outcomes for Aboriginal and Torres Strait Islander children and young people.</w:t>
      </w:r>
    </w:p>
    <w:p w14:paraId="18849C45" w14:textId="77777777" w:rsidR="00F92039" w:rsidRPr="000360D9" w:rsidRDefault="00E66B0B" w:rsidP="00E66B0B">
      <w:r w:rsidRPr="000360D9">
        <w:t xml:space="preserve">While several national frameworks and intergovernmental forums </w:t>
      </w:r>
      <w:r w:rsidR="00801B52" w:rsidRPr="000360D9">
        <w:t>have been created to focus on these issues</w:t>
      </w:r>
      <w:r w:rsidRPr="000360D9">
        <w:t>, the implementation of coordinated action still varies across jurisdictions and sectors, agreements do not always incentivise collaboration, and accountability and decision making is not always shared effectually.</w:t>
      </w:r>
      <w:r w:rsidR="00924F10" w:rsidRPr="000360D9">
        <w:t xml:space="preserve"> </w:t>
      </w:r>
    </w:p>
    <w:p w14:paraId="557E50C3" w14:textId="4EA733F6" w:rsidR="00E66B0B" w:rsidRPr="000360D9" w:rsidRDefault="00924F10" w:rsidP="00E66B0B">
      <w:r w:rsidRPr="000360D9">
        <w:t>The National Commission will play a role in supporting frameworks and systems to work in the best interests of Aboriginal and Torres Strait Islander children and young people.</w:t>
      </w:r>
      <w:r w:rsidR="00E66B0B" w:rsidRPr="000360D9">
        <w:t xml:space="preserve"> </w:t>
      </w:r>
      <w:r w:rsidR="00B3436A" w:rsidRPr="000360D9">
        <w:t xml:space="preserve">In considering the landscape, </w:t>
      </w:r>
      <w:r w:rsidR="00224A24" w:rsidRPr="000360D9">
        <w:t xml:space="preserve">we will identify where we can </w:t>
      </w:r>
      <w:r w:rsidR="00B73340" w:rsidRPr="000360D9">
        <w:t xml:space="preserve">best </w:t>
      </w:r>
      <w:r w:rsidR="00AF0A20" w:rsidRPr="000360D9">
        <w:t xml:space="preserve">add value, </w:t>
      </w:r>
      <w:r w:rsidR="00A7694D" w:rsidRPr="000360D9">
        <w:t>strengthen shared responsibility</w:t>
      </w:r>
      <w:r w:rsidR="00E1554E" w:rsidRPr="000360D9">
        <w:t xml:space="preserve"> and cross-sector collaboration</w:t>
      </w:r>
      <w:r w:rsidR="00A7694D" w:rsidRPr="000360D9">
        <w:t xml:space="preserve">, </w:t>
      </w:r>
      <w:r w:rsidR="00224A24" w:rsidRPr="000360D9">
        <w:t>exert influence</w:t>
      </w:r>
      <w:r w:rsidR="00A7694D" w:rsidRPr="000360D9">
        <w:t>,</w:t>
      </w:r>
      <w:r w:rsidR="00224A24" w:rsidRPr="000360D9">
        <w:t xml:space="preserve"> and achieve</w:t>
      </w:r>
      <w:r w:rsidR="00B73340" w:rsidRPr="000360D9">
        <w:t xml:space="preserve"> </w:t>
      </w:r>
      <w:r w:rsidR="00224A24" w:rsidRPr="000360D9">
        <w:t>results.</w:t>
      </w:r>
      <w:r w:rsidR="00AD4A20" w:rsidRPr="000360D9">
        <w:t xml:space="preserve"> </w:t>
      </w:r>
      <w:r w:rsidR="00F92039" w:rsidRPr="000360D9">
        <w:t>This</w:t>
      </w:r>
      <w:r w:rsidR="00AD4A20" w:rsidRPr="000360D9">
        <w:t xml:space="preserve"> includes developing strategies for </w:t>
      </w:r>
      <w:r w:rsidR="00494C8C" w:rsidRPr="000360D9">
        <w:t xml:space="preserve">action and </w:t>
      </w:r>
      <w:r w:rsidR="00AD4A20" w:rsidRPr="000360D9">
        <w:t>communicatio</w:t>
      </w:r>
      <w:r w:rsidR="00494C8C" w:rsidRPr="000360D9">
        <w:t>n</w:t>
      </w:r>
      <w:r w:rsidR="00DC336D" w:rsidRPr="000360D9">
        <w:t xml:space="preserve"> </w:t>
      </w:r>
      <w:r w:rsidR="00B361CB" w:rsidRPr="000360D9">
        <w:t xml:space="preserve">that </w:t>
      </w:r>
      <w:r w:rsidR="008B74C4" w:rsidRPr="000360D9">
        <w:t>promote and progress rights-based systems</w:t>
      </w:r>
      <w:r w:rsidR="00E64E58" w:rsidRPr="000360D9">
        <w:t>-</w:t>
      </w:r>
      <w:r w:rsidR="008B74C4" w:rsidRPr="000360D9">
        <w:t xml:space="preserve">transformation and youth-led </w:t>
      </w:r>
      <w:r w:rsidR="000A45B5" w:rsidRPr="000360D9">
        <w:t>initiatives.</w:t>
      </w:r>
    </w:p>
    <w:p w14:paraId="1662B455" w14:textId="1F6D6D1E" w:rsidR="002F0E65" w:rsidRPr="000360D9" w:rsidRDefault="002F0E65" w:rsidP="002F0E65">
      <w:r w:rsidRPr="000360D9">
        <w:t xml:space="preserve">Through these efforts, the National Commission aims to contribute to </w:t>
      </w:r>
      <w:r w:rsidR="00BF21A4" w:rsidRPr="000360D9">
        <w:t xml:space="preserve">a </w:t>
      </w:r>
      <w:r w:rsidRPr="000360D9">
        <w:t xml:space="preserve">national </w:t>
      </w:r>
      <w:r w:rsidR="00BF21A4" w:rsidRPr="000360D9">
        <w:t xml:space="preserve">landscape </w:t>
      </w:r>
      <w:r w:rsidRPr="000360D9">
        <w:t>that is responsive, coordinated, and accountable to Aboriginal and Torres Strait Islander children, young people and their communities</w:t>
      </w:r>
      <w:r w:rsidR="00973DA3" w:rsidRPr="000360D9">
        <w:t>.</w:t>
      </w:r>
    </w:p>
    <w:p w14:paraId="3F2022E0" w14:textId="77777777" w:rsidR="003F6172" w:rsidRDefault="003F6172">
      <w:pPr>
        <w:spacing w:after="240"/>
        <w:rPr>
          <w:rFonts w:asciiTheme="majorHAnsi" w:eastAsiaTheme="majorEastAsia" w:hAnsiTheme="majorHAnsi" w:cstheme="majorBidi"/>
          <w:b/>
          <w:bCs/>
          <w:color w:val="4C41A0" w:themeColor="accent1"/>
          <w:sz w:val="28"/>
        </w:rPr>
      </w:pPr>
      <w:r>
        <w:br w:type="page"/>
      </w:r>
    </w:p>
    <w:p w14:paraId="01AB82CF" w14:textId="159CE594" w:rsidR="00D33EF5" w:rsidRPr="000360D9" w:rsidRDefault="004F6C19" w:rsidP="00D33EF5">
      <w:pPr>
        <w:pStyle w:val="Heading3"/>
      </w:pPr>
      <w:bookmarkStart w:id="15" w:name="_Toc206499190"/>
      <w:r w:rsidRPr="000360D9">
        <w:lastRenderedPageBreak/>
        <w:t xml:space="preserve">Children and Young People’s </w:t>
      </w:r>
      <w:r w:rsidR="00C64A68" w:rsidRPr="000360D9">
        <w:t>Rights</w:t>
      </w:r>
      <w:bookmarkEnd w:id="15"/>
    </w:p>
    <w:p w14:paraId="5D63E8E4" w14:textId="77777777" w:rsidR="00711381" w:rsidRPr="000360D9" w:rsidRDefault="00711381" w:rsidP="00D33EF5">
      <w:r w:rsidRPr="000360D9">
        <w:t xml:space="preserve">The rights of Aboriginal and Torres Strait Islander children and young people form the basis of the National Commission’s work, and we approach our key activities in alignment with these rights. </w:t>
      </w:r>
    </w:p>
    <w:p w14:paraId="093B437A" w14:textId="5448F044" w:rsidR="006E2197" w:rsidRPr="000360D9" w:rsidRDefault="00D33EF5" w:rsidP="00D33EF5">
      <w:r w:rsidRPr="000360D9">
        <w:t>Australia’s obligation to uphold the rights of First Nations children and young people</w:t>
      </w:r>
      <w:r w:rsidR="004739BB" w:rsidRPr="000360D9">
        <w:t xml:space="preserve"> </w:t>
      </w:r>
      <w:r w:rsidR="0022093A" w:rsidRPr="000360D9">
        <w:t xml:space="preserve">is </w:t>
      </w:r>
      <w:r w:rsidR="004739BB" w:rsidRPr="000360D9">
        <w:t>detailed</w:t>
      </w:r>
      <w:r w:rsidR="00FC553E" w:rsidRPr="000360D9">
        <w:t xml:space="preserve"> in</w:t>
      </w:r>
      <w:r w:rsidR="008208F5" w:rsidRPr="000360D9">
        <w:t xml:space="preserve"> the</w:t>
      </w:r>
      <w:r w:rsidR="00FC553E" w:rsidRPr="000360D9">
        <w:t xml:space="preserve"> </w:t>
      </w:r>
      <w:r w:rsidRPr="000360D9">
        <w:t>international human rights</w:t>
      </w:r>
      <w:r w:rsidR="00B614DE" w:rsidRPr="000360D9">
        <w:t xml:space="preserve"> instruments that Australia has ratified and endorsed, such as the Convention on the Rights of the Child and the Declaration on the Rights of Indigenous Peoples</w:t>
      </w:r>
      <w:r w:rsidRPr="000360D9">
        <w:t xml:space="preserve">. </w:t>
      </w:r>
    </w:p>
    <w:p w14:paraId="59E677E7" w14:textId="34163DE3" w:rsidR="002B2FE5" w:rsidRPr="000360D9" w:rsidRDefault="00331E52" w:rsidP="0037468B">
      <w:r w:rsidRPr="000360D9">
        <w:t xml:space="preserve">The rights set out in </w:t>
      </w:r>
      <w:r w:rsidR="00CB55F9" w:rsidRPr="000360D9">
        <w:t xml:space="preserve">these </w:t>
      </w:r>
      <w:r w:rsidRPr="000360D9">
        <w:t>i</w:t>
      </w:r>
      <w:r w:rsidR="00410D72" w:rsidRPr="000360D9">
        <w:t>nternational</w:t>
      </w:r>
      <w:r w:rsidR="00B97D50" w:rsidRPr="000360D9">
        <w:t xml:space="preserve"> instruments </w:t>
      </w:r>
      <w:r w:rsidR="0082601F" w:rsidRPr="000360D9">
        <w:t>include children’s right to</w:t>
      </w:r>
      <w:r w:rsidR="002B2FE5" w:rsidRPr="000360D9">
        <w:t>:</w:t>
      </w:r>
    </w:p>
    <w:p w14:paraId="6637CAAD" w14:textId="0EE794E5" w:rsidR="002B2FE5" w:rsidRPr="000360D9" w:rsidRDefault="007A78B9" w:rsidP="00E62E9C">
      <w:pPr>
        <w:pStyle w:val="ListParagraph"/>
        <w:numPr>
          <w:ilvl w:val="0"/>
          <w:numId w:val="35"/>
        </w:numPr>
      </w:pPr>
      <w:r w:rsidRPr="000360D9">
        <w:t>E</w:t>
      </w:r>
      <w:r w:rsidR="0037468B" w:rsidRPr="000360D9">
        <w:t>xpress their views in all matters affecting them</w:t>
      </w:r>
    </w:p>
    <w:p w14:paraId="62A2DE8D" w14:textId="35AACBD7" w:rsidR="002B2FE5" w:rsidRPr="000360D9" w:rsidRDefault="007A78B9" w:rsidP="00E62E9C">
      <w:pPr>
        <w:pStyle w:val="ListParagraph"/>
        <w:numPr>
          <w:ilvl w:val="0"/>
          <w:numId w:val="35"/>
        </w:numPr>
      </w:pPr>
      <w:r w:rsidRPr="000360D9">
        <w:t>H</w:t>
      </w:r>
      <w:r w:rsidR="0037468B" w:rsidRPr="000360D9">
        <w:t>ave their views taken seriousl</w:t>
      </w:r>
      <w:r w:rsidR="002B2FE5" w:rsidRPr="000360D9">
        <w:t>y</w:t>
      </w:r>
    </w:p>
    <w:p w14:paraId="01886359" w14:textId="6957A7DE" w:rsidR="0037468B" w:rsidRPr="000360D9" w:rsidRDefault="007A78B9" w:rsidP="00E62E9C">
      <w:pPr>
        <w:pStyle w:val="ListParagraph"/>
        <w:numPr>
          <w:ilvl w:val="0"/>
          <w:numId w:val="35"/>
        </w:numPr>
      </w:pPr>
      <w:r w:rsidRPr="000360D9">
        <w:t>N</w:t>
      </w:r>
      <w:r w:rsidR="0037468B" w:rsidRPr="000360D9">
        <w:t>ot be discriminated against</w:t>
      </w:r>
    </w:p>
    <w:p w14:paraId="68580F1E" w14:textId="682BD894" w:rsidR="0037468B" w:rsidRPr="000360D9" w:rsidRDefault="007A78B9" w:rsidP="00E62E9C">
      <w:pPr>
        <w:pStyle w:val="ListParagraph"/>
        <w:numPr>
          <w:ilvl w:val="0"/>
          <w:numId w:val="35"/>
        </w:numPr>
      </w:pPr>
      <w:r w:rsidRPr="000360D9">
        <w:t>B</w:t>
      </w:r>
      <w:r w:rsidR="0037468B" w:rsidRPr="000360D9">
        <w:t>e safe from violence and harm</w:t>
      </w:r>
    </w:p>
    <w:p w14:paraId="1548DE2D" w14:textId="437BC102" w:rsidR="0037468B" w:rsidRPr="000360D9" w:rsidRDefault="007A78B9" w:rsidP="00E62E9C">
      <w:pPr>
        <w:pStyle w:val="ListParagraph"/>
        <w:numPr>
          <w:ilvl w:val="0"/>
          <w:numId w:val="35"/>
        </w:numPr>
      </w:pPr>
      <w:r w:rsidRPr="000360D9">
        <w:t>R</w:t>
      </w:r>
      <w:r w:rsidR="0037468B" w:rsidRPr="000360D9">
        <w:t xml:space="preserve">eceive </w:t>
      </w:r>
      <w:r w:rsidR="00BD2D00" w:rsidRPr="000360D9">
        <w:t>culturally appropriate</w:t>
      </w:r>
      <w:r w:rsidR="0037468B" w:rsidRPr="000360D9">
        <w:t xml:space="preserve"> care</w:t>
      </w:r>
    </w:p>
    <w:p w14:paraId="27800EFC" w14:textId="3B2DECD6" w:rsidR="0037468B" w:rsidRPr="000360D9" w:rsidRDefault="007A78B9" w:rsidP="00E62E9C">
      <w:pPr>
        <w:pStyle w:val="ListParagraph"/>
        <w:numPr>
          <w:ilvl w:val="0"/>
          <w:numId w:val="35"/>
        </w:numPr>
      </w:pPr>
      <w:r w:rsidRPr="000360D9">
        <w:t>H</w:t>
      </w:r>
      <w:r w:rsidR="0037468B" w:rsidRPr="000360D9">
        <w:t>ave their best interests prioritised</w:t>
      </w:r>
      <w:r w:rsidR="00934907" w:rsidRPr="000360D9">
        <w:t xml:space="preserve"> and their identity</w:t>
      </w:r>
      <w:r w:rsidR="003932C2" w:rsidRPr="000360D9">
        <w:t xml:space="preserve"> </w:t>
      </w:r>
      <w:r w:rsidR="005F6315" w:rsidRPr="000360D9">
        <w:t>respected</w:t>
      </w:r>
    </w:p>
    <w:p w14:paraId="76CB9A95" w14:textId="7A58004F" w:rsidR="0037468B" w:rsidRPr="000360D9" w:rsidRDefault="007A78B9" w:rsidP="00E62E9C">
      <w:pPr>
        <w:pStyle w:val="ListParagraph"/>
        <w:numPr>
          <w:ilvl w:val="0"/>
          <w:numId w:val="35"/>
        </w:numPr>
      </w:pPr>
      <w:r w:rsidRPr="000360D9">
        <w:t>B</w:t>
      </w:r>
      <w:r w:rsidR="00934907" w:rsidRPr="000360D9">
        <w:t>e c</w:t>
      </w:r>
      <w:r w:rsidR="0037468B" w:rsidRPr="000360D9">
        <w:t>onnect</w:t>
      </w:r>
      <w:r w:rsidR="00934907" w:rsidRPr="000360D9">
        <w:t>ed</w:t>
      </w:r>
      <w:r w:rsidR="0037468B" w:rsidRPr="000360D9">
        <w:t xml:space="preserve"> to family, community, culture and country</w:t>
      </w:r>
    </w:p>
    <w:p w14:paraId="5EA95B82" w14:textId="2EDC3BC6" w:rsidR="00A51CBE" w:rsidRPr="000360D9" w:rsidRDefault="007A78B9" w:rsidP="00E62E9C">
      <w:pPr>
        <w:pStyle w:val="ListParagraph"/>
        <w:numPr>
          <w:ilvl w:val="0"/>
          <w:numId w:val="35"/>
        </w:numPr>
      </w:pPr>
      <w:r w:rsidRPr="000360D9">
        <w:t>A</w:t>
      </w:r>
      <w:r w:rsidR="0037468B" w:rsidRPr="000360D9">
        <w:t>nd more</w:t>
      </w:r>
      <w:r w:rsidR="00EF24A6" w:rsidRPr="000360D9">
        <w:t>.</w:t>
      </w:r>
    </w:p>
    <w:p w14:paraId="6CF6A917" w14:textId="6DB36F24" w:rsidR="00EA7634" w:rsidRPr="000360D9" w:rsidRDefault="00F1272B" w:rsidP="00D33EF5">
      <w:r w:rsidRPr="000360D9">
        <w:t xml:space="preserve">As part of the National Commission’s purpose to protect and promote the rights of Aboriginal and Torres Strait Islander children and young people, we engage </w:t>
      </w:r>
      <w:r w:rsidR="009B0093" w:rsidRPr="000360D9">
        <w:t>with</w:t>
      </w:r>
      <w:r w:rsidRPr="000360D9">
        <w:t xml:space="preserve"> </w:t>
      </w:r>
      <w:r w:rsidR="00BB06B7" w:rsidRPr="000360D9">
        <w:t>international processes and mechanisms</w:t>
      </w:r>
      <w:r w:rsidR="002C503D" w:rsidRPr="000360D9">
        <w:t xml:space="preserve"> to</w:t>
      </w:r>
      <w:r w:rsidR="00EC64A3" w:rsidRPr="000360D9">
        <w:t>:</w:t>
      </w:r>
      <w:r w:rsidR="00E733A4" w:rsidRPr="000360D9">
        <w:t xml:space="preserve"> </w:t>
      </w:r>
    </w:p>
    <w:p w14:paraId="2A16C7E9" w14:textId="62ED9786" w:rsidR="00CC0856" w:rsidRPr="000360D9" w:rsidRDefault="00EC4DEF" w:rsidP="005D6B30">
      <w:pPr>
        <w:pStyle w:val="ListParagraph"/>
        <w:numPr>
          <w:ilvl w:val="0"/>
          <w:numId w:val="36"/>
        </w:numPr>
      </w:pPr>
      <w:r w:rsidRPr="00E62E9C">
        <w:rPr>
          <w:b/>
          <w:bCs/>
        </w:rPr>
        <w:t>Amplify voices:</w:t>
      </w:r>
      <w:r w:rsidRPr="000360D9">
        <w:t xml:space="preserve"> </w:t>
      </w:r>
      <w:r w:rsidR="00CC0856" w:rsidRPr="000360D9">
        <w:t xml:space="preserve">Support children and young people to understand and engage with their rights </w:t>
      </w:r>
    </w:p>
    <w:p w14:paraId="20B31208" w14:textId="549D3EDC" w:rsidR="005D6B30" w:rsidRPr="000360D9" w:rsidRDefault="00BF6FC5" w:rsidP="005D6B30">
      <w:pPr>
        <w:pStyle w:val="ListParagraph"/>
        <w:numPr>
          <w:ilvl w:val="0"/>
          <w:numId w:val="36"/>
        </w:numPr>
      </w:pPr>
      <w:r w:rsidRPr="00E62E9C">
        <w:rPr>
          <w:b/>
          <w:bCs/>
        </w:rPr>
        <w:t>Provide advice to government:</w:t>
      </w:r>
      <w:r w:rsidRPr="000360D9">
        <w:t xml:space="preserve"> </w:t>
      </w:r>
      <w:r w:rsidR="00C47117" w:rsidRPr="000360D9">
        <w:t>Infor</w:t>
      </w:r>
      <w:r w:rsidR="003941E2" w:rsidRPr="000360D9">
        <w:t xml:space="preserve">m </w:t>
      </w:r>
      <w:r w:rsidR="00BB41D3" w:rsidRPr="000360D9">
        <w:t xml:space="preserve">expert </w:t>
      </w:r>
      <w:r w:rsidR="003941E2" w:rsidRPr="000360D9">
        <w:t>international advice and p</w:t>
      </w:r>
      <w:r w:rsidR="005D6B30" w:rsidRPr="000360D9">
        <w:t>romote a national focus on rights</w:t>
      </w:r>
    </w:p>
    <w:p w14:paraId="10ADD387" w14:textId="06CB5033" w:rsidR="00CB02F9" w:rsidRPr="000360D9" w:rsidRDefault="00BF6FC5" w:rsidP="00E62E9C">
      <w:pPr>
        <w:pStyle w:val="ListParagraph"/>
      </w:pPr>
      <w:r w:rsidRPr="00E62E9C">
        <w:rPr>
          <w:b/>
          <w:bCs/>
        </w:rPr>
        <w:t>Enhance national coordination:</w:t>
      </w:r>
      <w:r w:rsidRPr="000360D9">
        <w:t xml:space="preserve"> </w:t>
      </w:r>
      <w:r w:rsidR="004370D3" w:rsidRPr="000360D9">
        <w:t>E</w:t>
      </w:r>
      <w:r w:rsidR="002165BD" w:rsidRPr="000360D9">
        <w:t>nhance coordination between civil society and government</w:t>
      </w:r>
      <w:r w:rsidR="004370D3" w:rsidRPr="000360D9">
        <w:t xml:space="preserve"> and promote</w:t>
      </w:r>
      <w:r w:rsidR="00E42CD5" w:rsidRPr="000360D9">
        <w:t xml:space="preserve"> </w:t>
      </w:r>
      <w:r w:rsidR="00123AD0" w:rsidRPr="000360D9">
        <w:t>a nationally consistent approach to</w:t>
      </w:r>
      <w:r w:rsidR="00E42CD5" w:rsidRPr="000360D9">
        <w:t xml:space="preserve"> rights</w:t>
      </w:r>
      <w:r w:rsidR="00CC0856" w:rsidRPr="000360D9">
        <w:t>.</w:t>
      </w:r>
    </w:p>
    <w:p w14:paraId="110C9705" w14:textId="77777777" w:rsidR="00074371" w:rsidRPr="000360D9" w:rsidRDefault="00074371" w:rsidP="002F0E65"/>
    <w:p w14:paraId="62EC121A" w14:textId="77777777" w:rsidR="00B77F26" w:rsidRPr="000360D9" w:rsidRDefault="00B77F26" w:rsidP="002F0E65"/>
    <w:p w14:paraId="50BAD537" w14:textId="72AABCD4" w:rsidR="00593DBE" w:rsidRPr="000360D9" w:rsidRDefault="00593DBE">
      <w:pPr>
        <w:spacing w:after="240"/>
      </w:pPr>
      <w:r w:rsidRPr="000360D9">
        <w:br w:type="page"/>
      </w:r>
    </w:p>
    <w:p w14:paraId="7AA02BB7" w14:textId="5065AFF3" w:rsidR="00125857" w:rsidRPr="000360D9" w:rsidRDefault="00125857" w:rsidP="000E55FE">
      <w:pPr>
        <w:pStyle w:val="Heading2"/>
      </w:pPr>
      <w:bookmarkStart w:id="16" w:name="_Toc206499191"/>
      <w:r w:rsidRPr="000360D9">
        <w:lastRenderedPageBreak/>
        <w:t>Operating Context</w:t>
      </w:r>
      <w:bookmarkEnd w:id="16"/>
    </w:p>
    <w:p w14:paraId="2BD6657D" w14:textId="453C0AAA" w:rsidR="00125857" w:rsidRPr="000360D9" w:rsidRDefault="00125857" w:rsidP="002F5FFA">
      <w:pPr>
        <w:pStyle w:val="Heading3"/>
      </w:pPr>
      <w:bookmarkStart w:id="17" w:name="_Toc206499192"/>
      <w:r w:rsidRPr="000360D9">
        <w:t>Environment</w:t>
      </w:r>
      <w:bookmarkEnd w:id="17"/>
    </w:p>
    <w:p w14:paraId="46516FD0" w14:textId="76A84128" w:rsidR="00447A6B" w:rsidRDefault="0020269A" w:rsidP="00447A6B">
      <w:r w:rsidRPr="000360D9">
        <w:t>The National Commission operat</w:t>
      </w:r>
      <w:r w:rsidR="00963755" w:rsidRPr="000360D9">
        <w:t>es in an</w:t>
      </w:r>
      <w:r w:rsidRPr="000360D9">
        <w:t xml:space="preserve"> environment </w:t>
      </w:r>
      <w:r w:rsidR="004F3504" w:rsidRPr="000360D9">
        <w:t xml:space="preserve">marked by </w:t>
      </w:r>
      <w:r w:rsidR="00FA5CEB" w:rsidRPr="000360D9">
        <w:t xml:space="preserve">open, public acknowledgement </w:t>
      </w:r>
      <w:r w:rsidR="00417735" w:rsidRPr="000360D9">
        <w:t xml:space="preserve">that </w:t>
      </w:r>
      <w:r w:rsidR="003C4528" w:rsidRPr="000360D9">
        <w:t>our systems are failing Aboriginal and Torres Strait Islander people</w:t>
      </w:r>
      <w:r w:rsidR="00A158EB" w:rsidRPr="000360D9">
        <w:t xml:space="preserve">, </w:t>
      </w:r>
      <w:r w:rsidR="004C5179" w:rsidRPr="000360D9">
        <w:t>a</w:t>
      </w:r>
      <w:r w:rsidR="00E608DD">
        <w:t>s well as</w:t>
      </w:r>
      <w:r w:rsidR="004C5179" w:rsidRPr="000360D9">
        <w:t xml:space="preserve"> </w:t>
      </w:r>
      <w:r w:rsidR="00432A75" w:rsidRPr="000360D9">
        <w:t>persistent challenges and barriers to changing those systems</w:t>
      </w:r>
      <w:r w:rsidR="00362288" w:rsidRPr="000360D9">
        <w:t>.</w:t>
      </w:r>
      <w:r w:rsidR="007A31FC" w:rsidRPr="000360D9">
        <w:t xml:space="preserve"> </w:t>
      </w:r>
      <w:r w:rsidR="00EC5559" w:rsidRPr="000360D9">
        <w:t xml:space="preserve">Piecemeal reforms </w:t>
      </w:r>
      <w:r w:rsidR="002400C1" w:rsidRPr="000360D9">
        <w:t xml:space="preserve">and </w:t>
      </w:r>
      <w:r w:rsidR="007A2BD0" w:rsidRPr="000360D9">
        <w:t>limited actualisation of shared decision-making</w:t>
      </w:r>
      <w:r w:rsidR="00AA2772" w:rsidRPr="000360D9">
        <w:t xml:space="preserve"> have</w:t>
      </w:r>
      <w:r w:rsidR="00447A6B" w:rsidRPr="000360D9">
        <w:t xml:space="preserve"> fallen far short of </w:t>
      </w:r>
      <w:r w:rsidR="001F3D49">
        <w:t xml:space="preserve">upholding the right to self-determination </w:t>
      </w:r>
      <w:r w:rsidR="00B95C92">
        <w:t>and</w:t>
      </w:r>
      <w:r w:rsidR="00F35240">
        <w:t xml:space="preserve"> </w:t>
      </w:r>
      <w:r w:rsidR="001F3D49">
        <w:t xml:space="preserve">reaching </w:t>
      </w:r>
      <w:r w:rsidR="00447A6B" w:rsidRPr="000360D9">
        <w:t>the objectives of the National Agreement on Closing the Gap</w:t>
      </w:r>
      <w:r w:rsidR="00723D54">
        <w:t>. T</w:t>
      </w:r>
      <w:r w:rsidR="00447A6B" w:rsidRPr="000360D9">
        <w:t xml:space="preserve">he Productivity Commission’s 2024 review </w:t>
      </w:r>
      <w:r w:rsidR="00AF4D6C">
        <w:t xml:space="preserve">of the National Agreement </w:t>
      </w:r>
      <w:r w:rsidR="00447A6B" w:rsidRPr="000360D9">
        <w:t xml:space="preserve">showed that, without fundamental change, </w:t>
      </w:r>
      <w:r w:rsidR="00AF4D6C">
        <w:t>it</w:t>
      </w:r>
      <w:r w:rsidR="00447A6B" w:rsidRPr="000360D9">
        <w:t xml:space="preserve"> will fail.</w:t>
      </w:r>
      <w:r w:rsidR="00447A6B" w:rsidRPr="000360D9">
        <w:rPr>
          <w:rStyle w:val="EndnoteReference"/>
        </w:rPr>
        <w:endnoteReference w:id="4"/>
      </w:r>
    </w:p>
    <w:p w14:paraId="4617F431" w14:textId="66315561" w:rsidR="00215FA8" w:rsidRDefault="00A03389" w:rsidP="004A1C2D">
      <w:r>
        <w:t xml:space="preserve">The establishment of the National Commission </w:t>
      </w:r>
      <w:r w:rsidR="00364928">
        <w:t xml:space="preserve">follows </w:t>
      </w:r>
      <w:r w:rsidR="00530C7D">
        <w:t xml:space="preserve">calls for greater systemic accountability </w:t>
      </w:r>
      <w:r w:rsidR="0018154B">
        <w:t>and dedicated voices</w:t>
      </w:r>
      <w:r w:rsidR="00B357DF">
        <w:t xml:space="preserve"> for children’s rights.</w:t>
      </w:r>
      <w:r w:rsidR="00753552">
        <w:t xml:space="preserve"> While evidence</w:t>
      </w:r>
      <w:r w:rsidR="001F307D">
        <w:t xml:space="preserve"> is widely available</w:t>
      </w:r>
      <w:r w:rsidR="001E0DFF">
        <w:t xml:space="preserve">, </w:t>
      </w:r>
      <w:r w:rsidR="004905B7">
        <w:t>community-led solutions</w:t>
      </w:r>
      <w:r w:rsidR="00DB5A4A">
        <w:t xml:space="preserve"> are</w:t>
      </w:r>
      <w:r w:rsidR="006854C4">
        <w:t xml:space="preserve"> readily</w:t>
      </w:r>
      <w:r w:rsidR="00DB5A4A">
        <w:t xml:space="preserve"> </w:t>
      </w:r>
      <w:r w:rsidR="001F307D">
        <w:t>achievable</w:t>
      </w:r>
      <w:r w:rsidR="00C26D3E">
        <w:t xml:space="preserve">, and governments </w:t>
      </w:r>
      <w:r w:rsidR="00343D12">
        <w:t>express bipartisan support for Closing the Gap</w:t>
      </w:r>
      <w:r w:rsidR="007863A1">
        <w:t xml:space="preserve">, </w:t>
      </w:r>
      <w:r w:rsidR="00F07E77">
        <w:t xml:space="preserve">the </w:t>
      </w:r>
      <w:r w:rsidR="00640EFB">
        <w:t xml:space="preserve">implementation of </w:t>
      </w:r>
      <w:r w:rsidR="00E55D88">
        <w:t>commitments often fall</w:t>
      </w:r>
      <w:r w:rsidR="008F50C9">
        <w:t>s</w:t>
      </w:r>
      <w:r w:rsidR="00C319A3">
        <w:t xml:space="preserve"> </w:t>
      </w:r>
      <w:r w:rsidR="00E55D88">
        <w:t xml:space="preserve">short </w:t>
      </w:r>
      <w:r w:rsidR="00640EFB">
        <w:t xml:space="preserve">without </w:t>
      </w:r>
      <w:r w:rsidR="00C8398B">
        <w:t xml:space="preserve">accountability </w:t>
      </w:r>
      <w:r w:rsidR="004A241D">
        <w:t>and a strong foundation in human rights</w:t>
      </w:r>
      <w:r w:rsidR="00DC5AB7">
        <w:t>.</w:t>
      </w:r>
      <w:r w:rsidR="00DB469D">
        <w:t xml:space="preserve"> </w:t>
      </w:r>
      <w:r w:rsidR="004A1C2D" w:rsidRPr="000360D9">
        <w:t xml:space="preserve">Jurisdictional differences also affect the visibility and accountability of systemic issues. </w:t>
      </w:r>
    </w:p>
    <w:p w14:paraId="0D8B86F1" w14:textId="6DA7A416" w:rsidR="004A1C2D" w:rsidRDefault="0019017C" w:rsidP="004A1C2D">
      <w:r>
        <w:t>A</w:t>
      </w:r>
      <w:r w:rsidR="004A1C2D" w:rsidRPr="000360D9">
        <w:t xml:space="preserve"> </w:t>
      </w:r>
      <w:r w:rsidR="004C4C3B">
        <w:t xml:space="preserve">dedicated, </w:t>
      </w:r>
      <w:r w:rsidR="004A1C2D" w:rsidRPr="000360D9">
        <w:t>unified</w:t>
      </w:r>
      <w:r w:rsidR="00521D78">
        <w:t>, rights-based</w:t>
      </w:r>
      <w:r w:rsidR="004A1C2D" w:rsidRPr="000360D9">
        <w:t xml:space="preserve"> approach </w:t>
      </w:r>
      <w:r w:rsidR="004C4C3B">
        <w:t>to accountability will present</w:t>
      </w:r>
      <w:r w:rsidR="004A1C2D" w:rsidRPr="000360D9">
        <w:t xml:space="preserve"> opportunities for shared learning, coordinated action, and </w:t>
      </w:r>
      <w:r w:rsidR="00C535C4">
        <w:t xml:space="preserve">the comprehensive </w:t>
      </w:r>
      <w:r w:rsidR="009B0274">
        <w:t>systems transformation</w:t>
      </w:r>
      <w:r w:rsidR="00C535C4">
        <w:t xml:space="preserve"> required to Close the Gap</w:t>
      </w:r>
      <w:r w:rsidR="005453DA">
        <w:t xml:space="preserve"> and</w:t>
      </w:r>
      <w:r w:rsidR="00935E1C">
        <w:t xml:space="preserve"> facilitate</w:t>
      </w:r>
      <w:r w:rsidR="000D57FA">
        <w:t xml:space="preserve"> Aboriginal and Torres Strait Islander children and young people</w:t>
      </w:r>
      <w:r w:rsidR="00935E1C">
        <w:t>’s</w:t>
      </w:r>
      <w:r w:rsidR="000D57FA">
        <w:t xml:space="preserve"> </w:t>
      </w:r>
      <w:r w:rsidR="00935E1C">
        <w:t>full enjoyment of their</w:t>
      </w:r>
      <w:r w:rsidR="001307C4">
        <w:t xml:space="preserve"> </w:t>
      </w:r>
      <w:r w:rsidR="00935E1C">
        <w:t>rights</w:t>
      </w:r>
      <w:r w:rsidR="004A1C2D" w:rsidRPr="000360D9">
        <w:t xml:space="preserve">. </w:t>
      </w:r>
    </w:p>
    <w:p w14:paraId="0A206039" w14:textId="25F5A9FD" w:rsidR="00C357FD" w:rsidRPr="000360D9" w:rsidRDefault="00C357FD" w:rsidP="00C357FD">
      <w:pPr>
        <w:pStyle w:val="Heading4"/>
      </w:pPr>
      <w:r w:rsidRPr="000360D9">
        <w:t>Diversity and strength</w:t>
      </w:r>
    </w:p>
    <w:p w14:paraId="17182946" w14:textId="1228FE99" w:rsidR="00C357FD" w:rsidRPr="000360D9" w:rsidRDefault="00C357FD" w:rsidP="00C357FD">
      <w:r w:rsidRPr="000360D9">
        <w:t xml:space="preserve">Aboriginal and Torres Strait Islander children and young people </w:t>
      </w:r>
      <w:r w:rsidR="00841D79" w:rsidRPr="000360D9">
        <w:t>make up over half of the Aboriginal and Torres Strait Islander population</w:t>
      </w:r>
      <w:r w:rsidR="00F3668F">
        <w:t>,</w:t>
      </w:r>
      <w:r w:rsidR="00841D79" w:rsidRPr="000360D9">
        <w:rPr>
          <w:rStyle w:val="EndnoteReference"/>
        </w:rPr>
        <w:endnoteReference w:id="5"/>
      </w:r>
      <w:r w:rsidR="00841D79" w:rsidRPr="000360D9">
        <w:t xml:space="preserve"> </w:t>
      </w:r>
      <w:r w:rsidR="00F3668F">
        <w:t>and t</w:t>
      </w:r>
      <w:r w:rsidR="00841D79">
        <w:t xml:space="preserve">hey </w:t>
      </w:r>
      <w:r w:rsidRPr="000360D9">
        <w:t>are diverse</w:t>
      </w:r>
      <w:r w:rsidR="00DA3B74">
        <w:t xml:space="preserve"> –</w:t>
      </w:r>
      <w:r w:rsidRPr="000360D9">
        <w:t xml:space="preserve"> representing hundreds of distinct Nations, languages, and </w:t>
      </w:r>
      <w:r w:rsidR="00364632">
        <w:t>cultures</w:t>
      </w:r>
      <w:r w:rsidRPr="000360D9">
        <w:t xml:space="preserve"> across the continent. Each community has unique ways of being that shape the identities and worldviews of their children – whether they grow up in urban, regional, or remote areas. Strong cultural identity and connection to community are powerful protective factors for children and young people. Work at a national level must recognise and respect this diversity and the vital role that culture and community play in supporting children and young people to thrive.</w:t>
      </w:r>
    </w:p>
    <w:p w14:paraId="33B12916" w14:textId="4B4B8EBA" w:rsidR="006215ED" w:rsidRPr="000360D9" w:rsidRDefault="00C357FD" w:rsidP="00C357FD">
      <w:r w:rsidRPr="000360D9">
        <w:t>Similarly, intersections with factors such as disability, gender identity, sexuality, and socio-economic status mean that Aboriginal and Torres Strait Islander children and young people grow up with a diverse range of experiences, strengths, and challenges. Communities require flexibility in tailoring and implementing initiatives that reflect the unique priorities and needs of their children and young people.</w:t>
      </w:r>
    </w:p>
    <w:p w14:paraId="300BB3BC" w14:textId="3228F9D3" w:rsidR="002E468F" w:rsidRDefault="00C357FD" w:rsidP="00E62E9C">
      <w:pPr>
        <w:rPr>
          <w:rFonts w:ascii="Segoe UI" w:hAnsi="Segoe UI" w:cs="Segoe UI"/>
          <w:sz w:val="18"/>
          <w:szCs w:val="18"/>
        </w:rPr>
      </w:pPr>
      <w:r w:rsidRPr="000360D9">
        <w:t xml:space="preserve">Our work will honour and accommodate this diversity, including creating space and opportunities for children and young people with different types of lived experience, expertise, and perspectives to be heard and to have their views taken seriously. </w:t>
      </w:r>
      <w:r w:rsidR="002E468F">
        <w:rPr>
          <w:rStyle w:val="eop"/>
          <w:rFonts w:ascii="Tahoma" w:hAnsi="Tahoma" w:cs="Tahoma"/>
          <w:szCs w:val="22"/>
        </w:rPr>
        <w:t> </w:t>
      </w:r>
    </w:p>
    <w:p w14:paraId="57A0A95A" w14:textId="4A87215F" w:rsidR="00125857" w:rsidRPr="000360D9" w:rsidRDefault="00125857" w:rsidP="00B740E4">
      <w:pPr>
        <w:pStyle w:val="Heading4"/>
      </w:pPr>
      <w:r w:rsidRPr="000360D9">
        <w:t>National initiatives</w:t>
      </w:r>
    </w:p>
    <w:p w14:paraId="02C1B5E7" w14:textId="4021AAB3" w:rsidR="00B81668" w:rsidRPr="000360D9" w:rsidRDefault="00B81668" w:rsidP="00B215ED">
      <w:r w:rsidRPr="000360D9">
        <w:t xml:space="preserve">Several national initiatives </w:t>
      </w:r>
      <w:r w:rsidR="00020CE0" w:rsidRPr="000360D9">
        <w:t xml:space="preserve">occupy adjacent or </w:t>
      </w:r>
      <w:r w:rsidR="005F12AE" w:rsidRPr="000360D9">
        <w:t xml:space="preserve">intersecting policy spaces </w:t>
      </w:r>
      <w:r w:rsidR="00FE1097" w:rsidRPr="000360D9">
        <w:t>with the National Commission</w:t>
      </w:r>
      <w:r w:rsidR="004D6CB7" w:rsidRPr="000360D9">
        <w:t xml:space="preserve"> and </w:t>
      </w:r>
      <w:r w:rsidR="009843DB" w:rsidRPr="000360D9">
        <w:t>affect the environment in which we operate.</w:t>
      </w:r>
      <w:r w:rsidR="00FE1097" w:rsidRPr="000360D9">
        <w:t xml:space="preserve"> </w:t>
      </w:r>
      <w:r w:rsidR="00BA3AD0" w:rsidRPr="000360D9">
        <w:t xml:space="preserve">These initiatives focus on collaboration and shared decision-making </w:t>
      </w:r>
      <w:r w:rsidR="00262E01" w:rsidRPr="000360D9">
        <w:t xml:space="preserve">between governments and </w:t>
      </w:r>
      <w:r w:rsidR="00F20455" w:rsidRPr="000360D9">
        <w:t xml:space="preserve">Aboriginal and Torres Strait Islander </w:t>
      </w:r>
      <w:r w:rsidR="00EB5E8C" w:rsidRPr="000360D9">
        <w:t>experts, organisations, and leaders.</w:t>
      </w:r>
      <w:r w:rsidR="008D64FD" w:rsidRPr="000360D9">
        <w:t xml:space="preserve"> </w:t>
      </w:r>
      <w:r w:rsidR="008441BF" w:rsidRPr="000360D9">
        <w:t>The National Commission will</w:t>
      </w:r>
      <w:r w:rsidR="00E10C2C" w:rsidRPr="000360D9">
        <w:t xml:space="preserve"> look for opportunities to</w:t>
      </w:r>
      <w:r w:rsidR="008441BF" w:rsidRPr="000360D9">
        <w:t xml:space="preserve"> engage with these initiatives and their work to strengthen accountability and outcomes.</w:t>
      </w:r>
    </w:p>
    <w:p w14:paraId="17C7EE28" w14:textId="77777777" w:rsidR="00D8081E" w:rsidRDefault="00D8081E" w:rsidP="00FC6EAB">
      <w:pPr>
        <w:pStyle w:val="Heading5"/>
      </w:pPr>
    </w:p>
    <w:p w14:paraId="0937C42E" w14:textId="5C25234B" w:rsidR="00125857" w:rsidRPr="000360D9" w:rsidRDefault="00DE79B8" w:rsidP="00FC6EAB">
      <w:pPr>
        <w:pStyle w:val="Heading5"/>
      </w:pPr>
      <w:r w:rsidRPr="000360D9">
        <w:lastRenderedPageBreak/>
        <w:t>National Agreement on Closing the Ga</w:t>
      </w:r>
      <w:r w:rsidR="00125857" w:rsidRPr="000360D9">
        <w:t>p</w:t>
      </w:r>
    </w:p>
    <w:p w14:paraId="3B6DC48B" w14:textId="4F5F444A" w:rsidR="00125857" w:rsidRPr="000360D9" w:rsidRDefault="00125857" w:rsidP="00DE4419">
      <w:r w:rsidRPr="000360D9">
        <w:t xml:space="preserve">The National Agreement on Closing the Gap </w:t>
      </w:r>
      <w:r w:rsidR="00564D01" w:rsidRPr="000360D9">
        <w:t>commits all Australian</w:t>
      </w:r>
      <w:r w:rsidRPr="000360D9">
        <w:t xml:space="preserve"> governments to work</w:t>
      </w:r>
      <w:r w:rsidR="001155CB" w:rsidRPr="000360D9">
        <w:t>ing</w:t>
      </w:r>
      <w:r w:rsidRPr="000360D9">
        <w:t xml:space="preserve"> </w:t>
      </w:r>
      <w:r w:rsidR="00564D01" w:rsidRPr="000360D9">
        <w:t xml:space="preserve">to </w:t>
      </w:r>
      <w:r w:rsidR="003E6E23" w:rsidRPr="000360D9">
        <w:t>eliminate</w:t>
      </w:r>
      <w:r w:rsidRPr="000360D9">
        <w:t xml:space="preserve"> </w:t>
      </w:r>
      <w:r w:rsidR="001155CB" w:rsidRPr="000360D9">
        <w:t xml:space="preserve">systemic </w:t>
      </w:r>
      <w:r w:rsidRPr="000360D9">
        <w:t>inequalit</w:t>
      </w:r>
      <w:r w:rsidR="001155CB" w:rsidRPr="000360D9">
        <w:t>ies</w:t>
      </w:r>
      <w:r w:rsidRPr="000360D9">
        <w:t xml:space="preserve"> </w:t>
      </w:r>
      <w:r w:rsidR="001155CB" w:rsidRPr="000360D9">
        <w:t>affecting</w:t>
      </w:r>
      <w:r w:rsidRPr="000360D9">
        <w:t xml:space="preserve"> Aboriginal and Torres Strait Islander people. </w:t>
      </w:r>
      <w:r w:rsidR="00162765" w:rsidRPr="000360D9">
        <w:t xml:space="preserve">However, </w:t>
      </w:r>
      <w:r w:rsidR="00DE4419" w:rsidRPr="000360D9">
        <w:t>i</w:t>
      </w:r>
      <w:r w:rsidRPr="000360D9">
        <w:t xml:space="preserve">nconsistent actions, attitudes, and approaches </w:t>
      </w:r>
      <w:r w:rsidR="00375D22" w:rsidRPr="000360D9">
        <w:t xml:space="preserve">across jurisdictions </w:t>
      </w:r>
      <w:r w:rsidRPr="000360D9">
        <w:t>creates a dynamic, complex, and changing environment at a national level.</w:t>
      </w:r>
      <w:r w:rsidR="00880531" w:rsidRPr="000360D9">
        <w:t xml:space="preserve"> The work of the National Commission is closely tied to </w:t>
      </w:r>
      <w:r w:rsidR="00901934" w:rsidRPr="000360D9">
        <w:t>outcomes 11 and 12</w:t>
      </w:r>
      <w:r w:rsidR="00994FC6" w:rsidRPr="000360D9">
        <w:t xml:space="preserve"> –</w:t>
      </w:r>
      <w:r w:rsidR="00901934" w:rsidRPr="000360D9">
        <w:t xml:space="preserve"> which focus on reducing the overrepresentation of Aboriginal and Torres Strait Islander children and young people in youth detention and out-of-home care</w:t>
      </w:r>
      <w:r w:rsidR="00994FC6" w:rsidRPr="000360D9">
        <w:t xml:space="preserve"> –</w:t>
      </w:r>
      <w:r w:rsidR="00443B54" w:rsidRPr="000360D9">
        <w:t xml:space="preserve"> </w:t>
      </w:r>
      <w:r w:rsidR="003A64B2" w:rsidRPr="000360D9">
        <w:t xml:space="preserve">and </w:t>
      </w:r>
      <w:r w:rsidR="006E76EE" w:rsidRPr="000360D9">
        <w:t xml:space="preserve">more broadly to the priority reforms, which </w:t>
      </w:r>
      <w:r w:rsidR="00E1694D" w:rsidRPr="000360D9">
        <w:t xml:space="preserve">are </w:t>
      </w:r>
      <w:r w:rsidR="009A2D47">
        <w:t>essential</w:t>
      </w:r>
      <w:r w:rsidR="00E1694D" w:rsidRPr="000360D9">
        <w:t xml:space="preserve"> to reaching all outcomes under the National </w:t>
      </w:r>
      <w:r w:rsidR="00994FC6" w:rsidRPr="000360D9">
        <w:t>Agreement</w:t>
      </w:r>
      <w:r w:rsidR="00E1694D" w:rsidRPr="000360D9">
        <w:t>.</w:t>
      </w:r>
    </w:p>
    <w:p w14:paraId="06AB4B57" w14:textId="509D12E1" w:rsidR="00125857" w:rsidRPr="000360D9" w:rsidRDefault="00125857" w:rsidP="00FF62CE">
      <w:pPr>
        <w:pStyle w:val="Heading5"/>
      </w:pPr>
      <w:r w:rsidRPr="000360D9">
        <w:t>Safe and Supported</w:t>
      </w:r>
    </w:p>
    <w:p w14:paraId="6E5A1788" w14:textId="01767CAF" w:rsidR="00125857" w:rsidRPr="000360D9" w:rsidRDefault="00125857" w:rsidP="00683A36">
      <w:r w:rsidRPr="000360D9">
        <w:t xml:space="preserve">Safe and Supported: </w:t>
      </w:r>
      <w:proofErr w:type="gramStart"/>
      <w:r w:rsidRPr="000360D9">
        <w:t>the</w:t>
      </w:r>
      <w:proofErr w:type="gramEnd"/>
      <w:r w:rsidRPr="000360D9">
        <w:t xml:space="preserve"> National Framework for Protecting Australia’s Children 2021–2031 (Safe and Supported) is a ten-year blueprint for ensuring Australia’s vulnerable children have the right frameworks, systems, and supports to thrive.</w:t>
      </w:r>
      <w:r w:rsidR="007A1CAF" w:rsidRPr="000360D9">
        <w:t xml:space="preserve"> </w:t>
      </w:r>
      <w:r w:rsidRPr="000360D9">
        <w:t>The Aboriginal and Torres Strait Islander First Action Plan 2023–26 focuses on achieving safety and wellbeing outcomes for Aboriginal and Torres Strait Islander children and young people</w:t>
      </w:r>
      <w:r w:rsidR="00EC18EF" w:rsidRPr="000360D9">
        <w:t xml:space="preserve">, including </w:t>
      </w:r>
      <w:r w:rsidRPr="000360D9">
        <w:t>establishing advocacy and accountability roles</w:t>
      </w:r>
      <w:r w:rsidR="00E62C85" w:rsidRPr="000360D9">
        <w:t>,</w:t>
      </w:r>
      <w:r w:rsidR="00F72586" w:rsidRPr="000360D9">
        <w:t xml:space="preserve"> like </w:t>
      </w:r>
      <w:r w:rsidRPr="000360D9">
        <w:t>the National Commission</w:t>
      </w:r>
      <w:r w:rsidR="00E62C85" w:rsidRPr="000360D9">
        <w:t>,</w:t>
      </w:r>
      <w:r w:rsidRPr="000360D9">
        <w:t xml:space="preserve"> in all jurisdictions.</w:t>
      </w:r>
      <w:r w:rsidRPr="000360D9">
        <w:rPr>
          <w:rStyle w:val="EndnoteReference"/>
        </w:rPr>
        <w:endnoteReference w:id="6"/>
      </w:r>
    </w:p>
    <w:p w14:paraId="7DF018E1" w14:textId="653FB6A3" w:rsidR="00081391" w:rsidRPr="000360D9" w:rsidRDefault="00081391" w:rsidP="00081391">
      <w:pPr>
        <w:pStyle w:val="Heading5"/>
      </w:pPr>
      <w:r w:rsidRPr="000360D9">
        <w:t>Early Childhood Care and Development Policy Partnership</w:t>
      </w:r>
    </w:p>
    <w:p w14:paraId="75D33F31" w14:textId="3B74B46D" w:rsidR="00081391" w:rsidRPr="000360D9" w:rsidRDefault="00081391" w:rsidP="00E86366">
      <w:r w:rsidRPr="000360D9">
        <w:t>The Early Childhood Care and Development Policy Partnership (ECCDPP) supports shared decision-making between Aboriginal and Torres Strait Islander leaders and Australian governments.</w:t>
      </w:r>
      <w:r w:rsidR="0008443E" w:rsidRPr="000360D9">
        <w:t xml:space="preserve"> It identifies reforms to support </w:t>
      </w:r>
      <w:r w:rsidR="00627F17" w:rsidRPr="000360D9">
        <w:t>Aboriginal and Torres Strait Islander children</w:t>
      </w:r>
      <w:r w:rsidR="004109BB" w:rsidRPr="000360D9">
        <w:t xml:space="preserve"> and</w:t>
      </w:r>
      <w:r w:rsidR="00627F17" w:rsidRPr="000360D9">
        <w:t xml:space="preserve"> </w:t>
      </w:r>
      <w:r w:rsidR="000A2D2E" w:rsidRPr="000360D9">
        <w:t>opportunities to work across government and non-government sectors</w:t>
      </w:r>
      <w:r w:rsidR="004109BB" w:rsidRPr="000360D9">
        <w:t xml:space="preserve">. </w:t>
      </w:r>
      <w:r w:rsidR="001D064D" w:rsidRPr="000360D9">
        <w:t>The establishment of a fully empowered and legislated National Commission is a ECCDPP priority,</w:t>
      </w:r>
      <w:r w:rsidRPr="000360D9">
        <w:rPr>
          <w:rStyle w:val="EndnoteReference"/>
        </w:rPr>
        <w:endnoteReference w:id="7"/>
      </w:r>
      <w:r w:rsidR="001D064D" w:rsidRPr="000360D9">
        <w:t xml:space="preserve"> and </w:t>
      </w:r>
      <w:r w:rsidR="0019105C" w:rsidRPr="000360D9">
        <w:t xml:space="preserve">the two </w:t>
      </w:r>
      <w:r w:rsidR="00D73F88" w:rsidRPr="000360D9">
        <w:t xml:space="preserve">bodies will </w:t>
      </w:r>
      <w:r w:rsidR="00242BE1" w:rsidRPr="000360D9">
        <w:t>share</w:t>
      </w:r>
      <w:r w:rsidR="0003158B" w:rsidRPr="000360D9">
        <w:t xml:space="preserve"> some</w:t>
      </w:r>
      <w:r w:rsidR="00242BE1" w:rsidRPr="000360D9">
        <w:t xml:space="preserve"> stakeholders, policy landscapes, and </w:t>
      </w:r>
      <w:r w:rsidR="0003158B" w:rsidRPr="000360D9">
        <w:t>objectives.</w:t>
      </w:r>
    </w:p>
    <w:p w14:paraId="6D8A8202" w14:textId="77777777" w:rsidR="00081391" w:rsidRPr="000360D9" w:rsidRDefault="00081391" w:rsidP="00081391">
      <w:pPr>
        <w:pStyle w:val="Heading5"/>
      </w:pPr>
      <w:r w:rsidRPr="000360D9">
        <w:t>Justice Policy Partnership</w:t>
      </w:r>
    </w:p>
    <w:p w14:paraId="2119952E" w14:textId="42255002" w:rsidR="00AB42F5" w:rsidRPr="000360D9" w:rsidRDefault="00081391" w:rsidP="00081391">
      <w:r w:rsidRPr="000360D9">
        <w:t>The Justice Policy Partnership focuses on a national approach to</w:t>
      </w:r>
      <w:r w:rsidR="00144BF0" w:rsidRPr="000360D9">
        <w:t xml:space="preserve"> Closing the Gap</w:t>
      </w:r>
      <w:r w:rsidRPr="000360D9">
        <w:t xml:space="preserve"> Outcomes 10 and 11, which aim to address the over-representation of Aboriginal and Torres Strait Islander adults, children, and young people in the criminal justice system. </w:t>
      </w:r>
      <w:r w:rsidR="00F9586C" w:rsidRPr="000360D9">
        <w:t xml:space="preserve">While the Partnership </w:t>
      </w:r>
      <w:r w:rsidR="00A75BD7" w:rsidRPr="000360D9">
        <w:t>has value as a forum for discussion, t</w:t>
      </w:r>
      <w:r w:rsidR="002E16E7" w:rsidRPr="000360D9">
        <w:t xml:space="preserve">he Productivity Commission’s 2024 review of the National Agreement on Closing the Gap found that </w:t>
      </w:r>
      <w:r w:rsidR="00A75BD7" w:rsidRPr="000360D9">
        <w:t xml:space="preserve">structural reform is required to </w:t>
      </w:r>
      <w:r w:rsidR="002803E1" w:rsidRPr="000360D9">
        <w:t>provide it with</w:t>
      </w:r>
      <w:r w:rsidR="00C04413" w:rsidRPr="000360D9">
        <w:t xml:space="preserve"> the ability to </w:t>
      </w:r>
      <w:r w:rsidR="00726E44" w:rsidRPr="000360D9">
        <w:t xml:space="preserve">coordinate government actions </w:t>
      </w:r>
      <w:r w:rsidR="00C04413" w:rsidRPr="000360D9">
        <w:t>and</w:t>
      </w:r>
      <w:r w:rsidR="00726E44" w:rsidRPr="000360D9">
        <w:t xml:space="preserve"> enhance accountability</w:t>
      </w:r>
      <w:r w:rsidR="001D2671" w:rsidRPr="000360D9">
        <w:t>.</w:t>
      </w:r>
      <w:r w:rsidR="00C04413" w:rsidRPr="000360D9">
        <w:rPr>
          <w:rStyle w:val="EndnoteReference"/>
        </w:rPr>
        <w:endnoteReference w:id="8"/>
      </w:r>
    </w:p>
    <w:p w14:paraId="57D4C810" w14:textId="5CFA5524" w:rsidR="00125857" w:rsidRPr="000360D9" w:rsidRDefault="00125857" w:rsidP="00C02C3A">
      <w:pPr>
        <w:pStyle w:val="Heading4"/>
      </w:pPr>
      <w:r w:rsidRPr="000360D9">
        <w:t xml:space="preserve">Human </w:t>
      </w:r>
      <w:r w:rsidR="003C1B5A" w:rsidRPr="000360D9">
        <w:t>r</w:t>
      </w:r>
      <w:r w:rsidRPr="000360D9">
        <w:t>ights</w:t>
      </w:r>
    </w:p>
    <w:p w14:paraId="0EA1C91F" w14:textId="5E67A14C" w:rsidR="00D7127F" w:rsidRPr="000360D9" w:rsidRDefault="001D4D25" w:rsidP="00D7127F">
      <w:r w:rsidRPr="000360D9">
        <w:t>International human rights experts regularly express concerns regarding p</w:t>
      </w:r>
      <w:r w:rsidR="00D7127F" w:rsidRPr="000360D9">
        <w:t xml:space="preserve">ersistent and systemic human rights </w:t>
      </w:r>
      <w:r w:rsidRPr="000360D9">
        <w:t>issues facing</w:t>
      </w:r>
      <w:r w:rsidR="00D7127F" w:rsidRPr="000360D9">
        <w:t xml:space="preserve"> First Nations children and young people </w:t>
      </w:r>
      <w:r w:rsidRPr="000360D9">
        <w:t>in Australia –</w:t>
      </w:r>
      <w:r w:rsidR="00D7127F" w:rsidRPr="000360D9">
        <w:t xml:space="preserve"> particularly in youth justice</w:t>
      </w:r>
      <w:r w:rsidR="00D3551F" w:rsidRPr="000360D9">
        <w:t xml:space="preserve"> and</w:t>
      </w:r>
      <w:r w:rsidR="00D7127F" w:rsidRPr="000360D9">
        <w:t xml:space="preserve"> child protection. </w:t>
      </w:r>
      <w:r w:rsidR="000B128A" w:rsidRPr="000360D9">
        <w:t xml:space="preserve">As part of the </w:t>
      </w:r>
      <w:r w:rsidR="00EA3363" w:rsidRPr="000360D9">
        <w:t>National Commission</w:t>
      </w:r>
      <w:r w:rsidR="000B128A" w:rsidRPr="000360D9">
        <w:t xml:space="preserve">’s </w:t>
      </w:r>
      <w:r w:rsidR="00F808DD" w:rsidRPr="000360D9">
        <w:t xml:space="preserve">role in promoting a national focus on children’s rights, we will </w:t>
      </w:r>
      <w:r w:rsidR="002261DB" w:rsidRPr="000360D9">
        <w:t>engage with international mechanisms</w:t>
      </w:r>
      <w:r w:rsidR="00D45EC0" w:rsidRPr="000360D9">
        <w:t xml:space="preserve"> and support </w:t>
      </w:r>
      <w:r w:rsidR="00104E51" w:rsidRPr="000360D9">
        <w:t xml:space="preserve">the </w:t>
      </w:r>
      <w:r w:rsidR="00ED6B85">
        <w:t>application</w:t>
      </w:r>
      <w:r w:rsidR="00104E51" w:rsidRPr="000360D9">
        <w:t xml:space="preserve"> of </w:t>
      </w:r>
      <w:r w:rsidR="00BB35B5" w:rsidRPr="000360D9">
        <w:t>international instruments, including the Convention on the Rights of the Child (CRC) and the</w:t>
      </w:r>
      <w:r w:rsidR="008E24A9" w:rsidRPr="000360D9">
        <w:t xml:space="preserve"> United Nations</w:t>
      </w:r>
      <w:r w:rsidR="00BB35B5" w:rsidRPr="000360D9">
        <w:t xml:space="preserve"> Declaration on the Rights of Indigenous Peoples (UNDRIP)</w:t>
      </w:r>
      <w:r w:rsidR="00EA7E55" w:rsidRPr="000360D9">
        <w:t>.</w:t>
      </w:r>
    </w:p>
    <w:p w14:paraId="23F45459" w14:textId="4EC6A26C" w:rsidR="009D26D6" w:rsidRPr="000360D9" w:rsidRDefault="009D26D6" w:rsidP="009D26D6">
      <w:pPr>
        <w:pStyle w:val="Heading5"/>
      </w:pPr>
      <w:r w:rsidRPr="000360D9">
        <w:t>Convention on the Rights of the Child</w:t>
      </w:r>
    </w:p>
    <w:p w14:paraId="6B5F24D0" w14:textId="5A674C30" w:rsidR="00750EDE" w:rsidRPr="000360D9" w:rsidRDefault="00117E96" w:rsidP="009D26D6">
      <w:r w:rsidRPr="000360D9">
        <w:t>A</w:t>
      </w:r>
      <w:r w:rsidR="00710385">
        <w:t xml:space="preserve">ustralia has ratified the CRC and </w:t>
      </w:r>
      <w:r w:rsidR="00F16776">
        <w:t>is</w:t>
      </w:r>
      <w:r w:rsidR="00710385">
        <w:t xml:space="preserve"> legal</w:t>
      </w:r>
      <w:r w:rsidR="00F16776">
        <w:t>ly</w:t>
      </w:r>
      <w:r w:rsidR="00710385">
        <w:t xml:space="preserve"> oblig</w:t>
      </w:r>
      <w:r w:rsidR="00F16776">
        <w:t>ed</w:t>
      </w:r>
      <w:r w:rsidR="00710385">
        <w:t xml:space="preserve"> </w:t>
      </w:r>
      <w:r w:rsidR="004249DB">
        <w:t>to abide by it</w:t>
      </w:r>
      <w:r w:rsidR="00DC5C5F" w:rsidRPr="000360D9">
        <w:t>.</w:t>
      </w:r>
      <w:r w:rsidR="00B836EB" w:rsidRPr="000360D9">
        <w:t xml:space="preserve"> However, </w:t>
      </w:r>
      <w:r w:rsidR="00F16776">
        <w:t>we do not</w:t>
      </w:r>
      <w:r w:rsidR="00B836EB" w:rsidRPr="000360D9">
        <w:t xml:space="preserve"> currently have a national </w:t>
      </w:r>
      <w:r w:rsidR="0058071A" w:rsidRPr="000360D9">
        <w:t xml:space="preserve">Human Rights Act </w:t>
      </w:r>
      <w:r w:rsidR="00B836EB" w:rsidRPr="000360D9">
        <w:t xml:space="preserve">or </w:t>
      </w:r>
      <w:r w:rsidR="0058071A" w:rsidRPr="000360D9">
        <w:t xml:space="preserve">Child Rights Act </w:t>
      </w:r>
      <w:r w:rsidR="00B836EB" w:rsidRPr="000360D9">
        <w:t xml:space="preserve">through which to comprehensively </w:t>
      </w:r>
      <w:r w:rsidR="00822FBB" w:rsidRPr="000360D9">
        <w:t>incorporate the CRC into domestic law.</w:t>
      </w:r>
      <w:r w:rsidR="007B2F2E">
        <w:t xml:space="preserve"> </w:t>
      </w:r>
      <w:r w:rsidR="00C10FEF" w:rsidRPr="000360D9">
        <w:t>The Australian Government</w:t>
      </w:r>
      <w:r w:rsidR="006B5AF4" w:rsidRPr="000360D9">
        <w:t xml:space="preserve"> </w:t>
      </w:r>
      <w:r w:rsidR="005E7040" w:rsidRPr="000360D9">
        <w:t>submits periodic reports</w:t>
      </w:r>
      <w:r w:rsidR="0049047A" w:rsidRPr="000360D9">
        <w:t xml:space="preserve"> </w:t>
      </w:r>
      <w:r w:rsidR="00CB6DEF" w:rsidRPr="000360D9">
        <w:t xml:space="preserve">to the Committee on the Rights of the Child </w:t>
      </w:r>
      <w:r w:rsidR="0049047A" w:rsidRPr="000360D9">
        <w:t>on how it is implementing the CRC</w:t>
      </w:r>
      <w:r w:rsidR="00CB6DEF" w:rsidRPr="000360D9">
        <w:t xml:space="preserve">. </w:t>
      </w:r>
      <w:r w:rsidR="006950AA" w:rsidRPr="000360D9">
        <w:t xml:space="preserve">The Committee </w:t>
      </w:r>
      <w:r w:rsidR="00E941C3" w:rsidRPr="000360D9">
        <w:t xml:space="preserve">considers supplementary </w:t>
      </w:r>
      <w:r w:rsidR="00E941C3" w:rsidRPr="000360D9">
        <w:lastRenderedPageBreak/>
        <w:t xml:space="preserve">information from </w:t>
      </w:r>
      <w:r w:rsidR="00604ED1" w:rsidRPr="000360D9">
        <w:t>human rights institutions and non-government organisations</w:t>
      </w:r>
      <w:r w:rsidR="00FB1337" w:rsidRPr="000360D9">
        <w:t>, conducts a constructive dialogue with</w:t>
      </w:r>
      <w:r w:rsidR="009462AB" w:rsidRPr="000360D9">
        <w:t xml:space="preserve"> government representatives, and makes</w:t>
      </w:r>
      <w:r w:rsidR="00541151" w:rsidRPr="000360D9">
        <w:t xml:space="preserve"> concluding ob</w:t>
      </w:r>
      <w:r w:rsidR="00B97784" w:rsidRPr="000360D9">
        <w:t>servations and</w:t>
      </w:r>
      <w:r w:rsidR="009462AB" w:rsidRPr="000360D9">
        <w:t xml:space="preserve"> recommendations </w:t>
      </w:r>
      <w:r w:rsidR="00512D1E" w:rsidRPr="000360D9">
        <w:t>for improvement.</w:t>
      </w:r>
    </w:p>
    <w:p w14:paraId="1309F7EE" w14:textId="61A6487B" w:rsidR="006B5AF4" w:rsidRPr="000360D9" w:rsidRDefault="007B6A32" w:rsidP="00AC6FB0">
      <w:r w:rsidRPr="000360D9">
        <w:t xml:space="preserve">The Committee also </w:t>
      </w:r>
      <w:r w:rsidR="00CB0E71" w:rsidRPr="000360D9">
        <w:t xml:space="preserve">provides </w:t>
      </w:r>
      <w:r w:rsidR="006660C4" w:rsidRPr="000360D9">
        <w:t xml:space="preserve">authoritative guidance </w:t>
      </w:r>
      <w:r w:rsidR="00865BBF" w:rsidRPr="000360D9">
        <w:t xml:space="preserve">on how to interpret and implement the CRC through </w:t>
      </w:r>
      <w:r w:rsidR="003416E6" w:rsidRPr="000360D9">
        <w:t xml:space="preserve">the publication of </w:t>
      </w:r>
      <w:r w:rsidR="00CB0E71" w:rsidRPr="000360D9">
        <w:t>General Comments</w:t>
      </w:r>
      <w:r w:rsidR="00413B84" w:rsidRPr="000360D9">
        <w:t xml:space="preserve"> </w:t>
      </w:r>
      <w:r w:rsidR="006819A9" w:rsidRPr="000360D9">
        <w:t>address</w:t>
      </w:r>
      <w:r w:rsidR="007B1BE8" w:rsidRPr="000360D9">
        <w:t>ing</w:t>
      </w:r>
      <w:r w:rsidR="006819A9" w:rsidRPr="000360D9">
        <w:t xml:space="preserve"> emerging issues </w:t>
      </w:r>
      <w:r w:rsidR="00945DF3" w:rsidRPr="000360D9">
        <w:t>and</w:t>
      </w:r>
      <w:r w:rsidR="0078217F" w:rsidRPr="000360D9">
        <w:t xml:space="preserve"> incorporat</w:t>
      </w:r>
      <w:r w:rsidR="003138E5" w:rsidRPr="000360D9">
        <w:t>ing</w:t>
      </w:r>
      <w:r w:rsidR="00945DF3" w:rsidRPr="000360D9">
        <w:t xml:space="preserve"> </w:t>
      </w:r>
      <w:r w:rsidR="00BA2166" w:rsidRPr="000360D9">
        <w:t xml:space="preserve">new </w:t>
      </w:r>
      <w:r w:rsidR="0078217F" w:rsidRPr="000360D9">
        <w:t>evidence</w:t>
      </w:r>
      <w:r w:rsidR="00904D81" w:rsidRPr="000360D9">
        <w:t>.</w:t>
      </w:r>
      <w:r w:rsidR="00785A65" w:rsidRPr="000360D9">
        <w:t xml:space="preserve"> For example,</w:t>
      </w:r>
      <w:r w:rsidR="00BD7D1D" w:rsidRPr="000360D9">
        <w:t xml:space="preserve"> </w:t>
      </w:r>
      <w:r w:rsidR="001D4973" w:rsidRPr="000360D9">
        <w:t>General Comment No. 24</w:t>
      </w:r>
      <w:r w:rsidR="00AC6FB0" w:rsidRPr="000360D9">
        <w:t xml:space="preserve"> </w:t>
      </w:r>
      <w:r w:rsidR="00444726" w:rsidRPr="000360D9">
        <w:t xml:space="preserve">(2019) on </w:t>
      </w:r>
      <w:r w:rsidR="00DA1C82" w:rsidRPr="000360D9">
        <w:t>child</w:t>
      </w:r>
      <w:r w:rsidR="00444726" w:rsidRPr="000360D9">
        <w:t>ren’s</w:t>
      </w:r>
      <w:r w:rsidR="00DA1C82" w:rsidRPr="000360D9">
        <w:t xml:space="preserve"> rights in the child justice system</w:t>
      </w:r>
      <w:r w:rsidR="00444726" w:rsidRPr="000360D9">
        <w:t xml:space="preserve"> considers improved knowledge of child development and</w:t>
      </w:r>
      <w:r w:rsidR="00752753" w:rsidRPr="000360D9">
        <w:t xml:space="preserve"> </w:t>
      </w:r>
      <w:r w:rsidR="00444726" w:rsidRPr="000360D9">
        <w:t>youth justice responses</w:t>
      </w:r>
      <w:r w:rsidR="00752753" w:rsidRPr="000360D9">
        <w:t xml:space="preserve"> </w:t>
      </w:r>
      <w:r w:rsidR="00AC6FB0" w:rsidRPr="000360D9">
        <w:t xml:space="preserve">to guide States towards a holistic implementation of </w:t>
      </w:r>
      <w:r w:rsidR="00FE352E">
        <w:t xml:space="preserve">effective </w:t>
      </w:r>
      <w:r w:rsidR="00AC6FB0" w:rsidRPr="000360D9">
        <w:t xml:space="preserve">child justice </w:t>
      </w:r>
      <w:r w:rsidR="00FE352E">
        <w:t>approaches</w:t>
      </w:r>
      <w:r w:rsidR="00AC6FB0" w:rsidRPr="000360D9">
        <w:t xml:space="preserve"> that promote and protect children’s rights</w:t>
      </w:r>
      <w:r w:rsidR="0039335A" w:rsidRPr="000360D9">
        <w:t>.</w:t>
      </w:r>
    </w:p>
    <w:p w14:paraId="5C08FAB8" w14:textId="5FE2D510" w:rsidR="004C26E6" w:rsidRPr="000360D9" w:rsidRDefault="004C26E6" w:rsidP="004C26E6">
      <w:pPr>
        <w:pStyle w:val="Heading5"/>
      </w:pPr>
      <w:r w:rsidRPr="000360D9">
        <w:t>Declaration on the Rights of Indigenous Peoples</w:t>
      </w:r>
    </w:p>
    <w:p w14:paraId="2A50ED8A" w14:textId="79765BCE" w:rsidR="004D0A1B" w:rsidRPr="000360D9" w:rsidRDefault="008E24A9" w:rsidP="00F012E9">
      <w:r w:rsidRPr="000360D9">
        <w:t>UNDRIP</w:t>
      </w:r>
      <w:r w:rsidR="00F012E9" w:rsidRPr="000360D9">
        <w:t xml:space="preserve"> sets out the individual and collective rights of First Nations peoples around the world. It affirms the</w:t>
      </w:r>
      <w:r w:rsidR="001A696B" w:rsidRPr="000360D9">
        <w:t>ir</w:t>
      </w:r>
      <w:r w:rsidR="00F012E9" w:rsidRPr="000360D9">
        <w:t xml:space="preserve"> right to self-determination, to maintain and strengthen their institutions, cultures, traditions, and to participate fully in decisions that affect them. </w:t>
      </w:r>
      <w:r w:rsidR="007B7055" w:rsidRPr="000360D9">
        <w:t>It recognises the right</w:t>
      </w:r>
      <w:r w:rsidR="0003360B" w:rsidRPr="000360D9">
        <w:t>s</w:t>
      </w:r>
      <w:r w:rsidR="007B7055" w:rsidRPr="000360D9">
        <w:t xml:space="preserve"> of First Nations children to be raised in their own cultures and communities, an</w:t>
      </w:r>
      <w:r w:rsidR="0003360B" w:rsidRPr="000360D9">
        <w:t>d</w:t>
      </w:r>
      <w:r w:rsidR="007B7055" w:rsidRPr="000360D9">
        <w:t xml:space="preserve"> to access education, health, and social systems that reflect and respect their identity</w:t>
      </w:r>
      <w:r w:rsidR="0003360B" w:rsidRPr="000360D9">
        <w:t>.</w:t>
      </w:r>
      <w:r w:rsidR="00D00528" w:rsidRPr="000360D9">
        <w:t xml:space="preserve"> </w:t>
      </w:r>
    </w:p>
    <w:p w14:paraId="1391E23E" w14:textId="1A50A37B" w:rsidR="00F012E9" w:rsidRPr="000360D9" w:rsidRDefault="00D00528" w:rsidP="00F012E9">
      <w:r w:rsidRPr="000360D9">
        <w:t xml:space="preserve">Australia endorsed UNDRIP in </w:t>
      </w:r>
      <w:r w:rsidR="00AF3CE7" w:rsidRPr="000360D9">
        <w:t>2009 but</w:t>
      </w:r>
      <w:r w:rsidR="008B5DFE" w:rsidRPr="000360D9">
        <w:t xml:space="preserve"> has not yet </w:t>
      </w:r>
      <w:r w:rsidR="00962E6F" w:rsidRPr="000360D9">
        <w:t xml:space="preserve">incorporated it into </w:t>
      </w:r>
      <w:r w:rsidR="004D0A1B" w:rsidRPr="000360D9">
        <w:t>domestic</w:t>
      </w:r>
      <w:r w:rsidR="00962E6F" w:rsidRPr="000360D9">
        <w:t xml:space="preserve"> law.</w:t>
      </w:r>
      <w:r w:rsidR="007E78BA" w:rsidRPr="000360D9">
        <w:t xml:space="preserve"> </w:t>
      </w:r>
      <w:r w:rsidR="004D0A1B" w:rsidRPr="000360D9">
        <w:t xml:space="preserve">Nevertheless, </w:t>
      </w:r>
      <w:r w:rsidR="00FE1779" w:rsidRPr="000360D9">
        <w:t>it</w:t>
      </w:r>
      <w:r w:rsidR="007E78BA" w:rsidRPr="000360D9">
        <w:t xml:space="preserve"> p</w:t>
      </w:r>
      <w:r w:rsidR="00FA3253" w:rsidRPr="000360D9">
        <w:t>rovide</w:t>
      </w:r>
      <w:r w:rsidR="00FE1779" w:rsidRPr="000360D9">
        <w:t>s</w:t>
      </w:r>
      <w:r w:rsidR="00FA3253" w:rsidRPr="000360D9">
        <w:t xml:space="preserve"> a</w:t>
      </w:r>
      <w:r w:rsidR="00B34C95" w:rsidRPr="000360D9">
        <w:t xml:space="preserve"> crucial</w:t>
      </w:r>
      <w:r w:rsidR="001A696B" w:rsidRPr="000360D9">
        <w:t xml:space="preserve"> </w:t>
      </w:r>
      <w:r w:rsidR="00FA3253" w:rsidRPr="000360D9">
        <w:t>framework to inform Australia’s</w:t>
      </w:r>
      <w:r w:rsidR="00EE4290" w:rsidRPr="000360D9">
        <w:t xml:space="preserve"> efforts towards Closing the Gap</w:t>
      </w:r>
      <w:r w:rsidR="00E94829" w:rsidRPr="000360D9">
        <w:t xml:space="preserve"> and reconciliation</w:t>
      </w:r>
      <w:r w:rsidR="00FA3253" w:rsidRPr="000360D9">
        <w:t>.</w:t>
      </w:r>
    </w:p>
    <w:p w14:paraId="6D207767" w14:textId="339E4F52" w:rsidR="00825210" w:rsidRPr="000360D9" w:rsidRDefault="00825210" w:rsidP="00825210">
      <w:pPr>
        <w:pStyle w:val="Heading4"/>
      </w:pPr>
      <w:r w:rsidRPr="000360D9">
        <w:t xml:space="preserve">Public sentiment </w:t>
      </w:r>
      <w:r w:rsidR="003E0870">
        <w:t>and</w:t>
      </w:r>
      <w:r w:rsidRPr="000360D9">
        <w:t xml:space="preserve"> youth justice</w:t>
      </w:r>
      <w:r w:rsidR="003E0870">
        <w:t xml:space="preserve"> reform</w:t>
      </w:r>
    </w:p>
    <w:p w14:paraId="11919D83" w14:textId="359FEEEE" w:rsidR="00825210" w:rsidRPr="000360D9" w:rsidRDefault="00825210" w:rsidP="00825210">
      <w:r w:rsidRPr="000360D9">
        <w:t xml:space="preserve">Public sentiment towards youth justice in Australia is complex, </w:t>
      </w:r>
      <w:r w:rsidR="007A413B">
        <w:t>with tension</w:t>
      </w:r>
      <w:r w:rsidRPr="000360D9">
        <w:t xml:space="preserve"> between perceived community expectations and a growing awareness of the profound harms of child incarceration. </w:t>
      </w:r>
      <w:r w:rsidR="00E71EF4">
        <w:t>Often, u</w:t>
      </w:r>
      <w:r w:rsidR="00B20E46">
        <w:t>pholding c</w:t>
      </w:r>
      <w:r w:rsidR="00141EE8">
        <w:t xml:space="preserve">hildren’s rights </w:t>
      </w:r>
      <w:r w:rsidR="00B76116">
        <w:t>can be</w:t>
      </w:r>
      <w:r w:rsidR="00141EE8">
        <w:t xml:space="preserve"> mistakenly </w:t>
      </w:r>
      <w:r w:rsidR="00096F18">
        <w:t>perceived</w:t>
      </w:r>
      <w:r w:rsidR="00141EE8">
        <w:t xml:space="preserve"> as a barrier to </w:t>
      </w:r>
      <w:r w:rsidR="002B49B1">
        <w:t>reducing crime – rather than the key to it.</w:t>
      </w:r>
    </w:p>
    <w:p w14:paraId="1A545E11" w14:textId="11CF9CDA" w:rsidR="00825210" w:rsidRPr="000360D9" w:rsidRDefault="00825210" w:rsidP="00825210">
      <w:r w:rsidRPr="000360D9">
        <w:t xml:space="preserve">In recent years, media investigations, inquiries, and grassroots campaigns have drawn public attention to systemic injustices and human rights abuses in the youth justice system. </w:t>
      </w:r>
      <w:r w:rsidR="005050EC" w:rsidRPr="002E0317">
        <w:t xml:space="preserve">More </w:t>
      </w:r>
      <w:r w:rsidR="00EC728C">
        <w:t>people</w:t>
      </w:r>
      <w:r w:rsidR="005050EC" w:rsidRPr="002E0317">
        <w:t xml:space="preserve"> </w:t>
      </w:r>
      <w:r w:rsidR="00D97D17" w:rsidRPr="002E0317">
        <w:t xml:space="preserve">are aware of </w:t>
      </w:r>
      <w:r w:rsidR="00866AC8">
        <w:t>alternative approaches</w:t>
      </w:r>
      <w:r w:rsidR="0088614A">
        <w:t xml:space="preserve">, </w:t>
      </w:r>
      <w:r w:rsidR="0088614A" w:rsidRPr="00B14F62">
        <w:t>like</w:t>
      </w:r>
      <w:r w:rsidRPr="002E0317">
        <w:t xml:space="preserve"> raising the age of criminal responsibility, expanding diversionary programs, investing in community-based early intervention</w:t>
      </w:r>
      <w:r w:rsidR="00E61375">
        <w:t>, and</w:t>
      </w:r>
      <w:r w:rsidRPr="000360D9">
        <w:t xml:space="preserve"> justice reinvestment – where resources are redirected from the criminal justice system towards services and supports that </w:t>
      </w:r>
      <w:r w:rsidRPr="00CA1E8E">
        <w:t>address the social determinants of crime, such as housing, health and mental healthcare, education, and family support</w:t>
      </w:r>
      <w:r w:rsidR="00E646EE" w:rsidRPr="00CA1E8E">
        <w:t>.</w:t>
      </w:r>
      <w:r w:rsidR="00E646EE" w:rsidRPr="00CA1E8E">
        <w:rPr>
          <w:rStyle w:val="EndnoteReference"/>
        </w:rPr>
        <w:endnoteReference w:id="9"/>
      </w:r>
      <w:r w:rsidRPr="00CA1E8E">
        <w:t xml:space="preserve"> </w:t>
      </w:r>
    </w:p>
    <w:p w14:paraId="31A983D9" w14:textId="2BE86C87" w:rsidR="00825210" w:rsidRPr="000360D9" w:rsidRDefault="00825210" w:rsidP="00825210">
      <w:r w:rsidRPr="000360D9">
        <w:t xml:space="preserve">At the same time, political discourse, media coverage, and social media have fuelled public anxiety about youth crime. Sensationalist coverage can contribute to the perception that youth crime is ‘spiralling out of control’, while government responses are framed as either ‘tough’ or ‘soft’. These narratives can contribute to a rise in ‘tough-on-crime’ initiatives, such as increased policing, </w:t>
      </w:r>
      <w:r w:rsidR="008825DA">
        <w:t>harsher</w:t>
      </w:r>
      <w:r w:rsidRPr="000360D9">
        <w:t xml:space="preserve"> sentencing, and </w:t>
      </w:r>
      <w:r w:rsidR="007E7C92">
        <w:t>presumption against bail</w:t>
      </w:r>
      <w:r w:rsidRPr="000360D9">
        <w:t xml:space="preserve">, which are often framed as necessary responses to community concern. </w:t>
      </w:r>
    </w:p>
    <w:p w14:paraId="35F78A56" w14:textId="77777777" w:rsidR="00DB47F5" w:rsidRDefault="00825210" w:rsidP="00825210">
      <w:r w:rsidRPr="000360D9">
        <w:t xml:space="preserve">While these measures may garner outspoken support from some sections of the media and the public, they are often neither supported by evidence nor compatible with human rights. These initiatives can instead serve to further </w:t>
      </w:r>
      <w:r w:rsidR="005C6032">
        <w:t>reinforce</w:t>
      </w:r>
      <w:r w:rsidRPr="000360D9">
        <w:t xml:space="preserve"> punitive attitudes and carceral approaches</w:t>
      </w:r>
      <w:r w:rsidR="005B7528">
        <w:t xml:space="preserve"> </w:t>
      </w:r>
      <w:r w:rsidR="0047552D">
        <w:t xml:space="preserve">that </w:t>
      </w:r>
      <w:r w:rsidR="005C6032">
        <w:t>entrench cycles of abuse, trauma, and recidivism</w:t>
      </w:r>
      <w:r w:rsidRPr="000360D9">
        <w:t xml:space="preserve">. </w:t>
      </w:r>
    </w:p>
    <w:p w14:paraId="4F33F539" w14:textId="23B07DCE" w:rsidR="00825210" w:rsidRPr="000360D9" w:rsidRDefault="00825210" w:rsidP="00825210">
      <w:r w:rsidRPr="000360D9">
        <w:t xml:space="preserve">Not only do these narratives and responses compound the harm caused by systemic racism and intergenerational trauma, but they also serve to normalise it – suggesting that children’s inviolable </w:t>
      </w:r>
      <w:r w:rsidRPr="000360D9">
        <w:lastRenderedPageBreak/>
        <w:t xml:space="preserve">rights are subordinate to perceived community expectations and the public’s sense of safety. The inefficacy of these reforms can lead governments to fall into cycles of escalating promises to be ‘tougher’ on crime, as well as fuelling </w:t>
      </w:r>
      <w:r w:rsidR="005947BF">
        <w:t>a desire to take personal action</w:t>
      </w:r>
      <w:r w:rsidRPr="000360D9">
        <w:t xml:space="preserve"> among frustrated and fearful members of the public.</w:t>
      </w:r>
    </w:p>
    <w:p w14:paraId="01ECAB59" w14:textId="4AF82036" w:rsidR="0005673A" w:rsidRDefault="00B86A20" w:rsidP="00825210">
      <w:r>
        <w:t>T</w:t>
      </w:r>
      <w:r w:rsidR="008308DD" w:rsidRPr="000360D9">
        <w:t xml:space="preserve">ragic and </w:t>
      </w:r>
      <w:r w:rsidR="00E246B7" w:rsidRPr="000360D9">
        <w:t>senseless</w:t>
      </w:r>
      <w:r w:rsidR="008308DD" w:rsidRPr="000360D9">
        <w:t xml:space="preserve"> </w:t>
      </w:r>
      <w:r w:rsidR="00330123" w:rsidRPr="000360D9">
        <w:t xml:space="preserve">deaths </w:t>
      </w:r>
      <w:r w:rsidR="00E246B7" w:rsidRPr="000360D9">
        <w:t>in custody</w:t>
      </w:r>
      <w:r w:rsidR="003C76D8" w:rsidRPr="000360D9">
        <w:t xml:space="preserve">, </w:t>
      </w:r>
      <w:r w:rsidR="00994955">
        <w:t xml:space="preserve">in </w:t>
      </w:r>
      <w:r w:rsidR="003C76D8" w:rsidRPr="000360D9">
        <w:t>out-of-home care</w:t>
      </w:r>
      <w:r w:rsidR="00D838F1" w:rsidRPr="000360D9">
        <w:t>, and in raciali</w:t>
      </w:r>
      <w:r w:rsidR="000360D9" w:rsidRPr="000360D9">
        <w:t>s</w:t>
      </w:r>
      <w:r w:rsidR="00D838F1" w:rsidRPr="000360D9">
        <w:t>ed attacks</w:t>
      </w:r>
      <w:r w:rsidR="00656D8D">
        <w:t xml:space="preserve"> </w:t>
      </w:r>
      <w:r w:rsidR="00560B3B">
        <w:t xml:space="preserve">have </w:t>
      </w:r>
      <w:r w:rsidR="005D78D7">
        <w:t xml:space="preserve">laid bare the </w:t>
      </w:r>
      <w:r w:rsidR="00E06FD6">
        <w:t xml:space="preserve">consequences </w:t>
      </w:r>
      <w:r w:rsidR="00056887">
        <w:t>of systems</w:t>
      </w:r>
      <w:r w:rsidR="00B84535">
        <w:t>,</w:t>
      </w:r>
      <w:r w:rsidR="00056887">
        <w:t xml:space="preserve"> narratives</w:t>
      </w:r>
      <w:r w:rsidR="00B84535">
        <w:t>, and attitudes</w:t>
      </w:r>
      <w:r w:rsidR="00056887">
        <w:t xml:space="preserve"> that dehumanise and vi</w:t>
      </w:r>
      <w:r w:rsidR="00CB3324">
        <w:t>llainise Aboriginal and Torres Strait Islander children and young people.</w:t>
      </w:r>
      <w:r w:rsidR="00566F0A">
        <w:t xml:space="preserve"> </w:t>
      </w:r>
      <w:r w:rsidR="00A7489E">
        <w:t>Three decades</w:t>
      </w:r>
      <w:r w:rsidR="0094484F">
        <w:t xml:space="preserve"> on from the Royal Commission into Aboriginal Deaths in Cus</w:t>
      </w:r>
      <w:r w:rsidR="00806404">
        <w:t>tody</w:t>
      </w:r>
      <w:r w:rsidR="0094484F">
        <w:t>, t</w:t>
      </w:r>
      <w:r w:rsidR="00684E9B">
        <w:t>h</w:t>
      </w:r>
      <w:r w:rsidR="00294D7E">
        <w:t xml:space="preserve">ese </w:t>
      </w:r>
      <w:r w:rsidR="00990740">
        <w:t>devastating</w:t>
      </w:r>
      <w:r w:rsidR="00B35AB1">
        <w:t>, avoidable incidents</w:t>
      </w:r>
      <w:r w:rsidR="00684E9B">
        <w:t xml:space="preserve"> </w:t>
      </w:r>
      <w:r w:rsidR="00560B3B">
        <w:t>underscore the urgency</w:t>
      </w:r>
      <w:r w:rsidR="001D5CD6">
        <w:t xml:space="preserve"> </w:t>
      </w:r>
      <w:r w:rsidR="00C77488">
        <w:t xml:space="preserve">with which we must </w:t>
      </w:r>
      <w:r w:rsidR="00825210" w:rsidRPr="000360D9">
        <w:t xml:space="preserve">shift public </w:t>
      </w:r>
      <w:r w:rsidR="00E4724F">
        <w:t>sentiment</w:t>
      </w:r>
      <w:r w:rsidR="00825210" w:rsidRPr="000360D9">
        <w:t xml:space="preserve"> and foster a national focus on children’s rights to </w:t>
      </w:r>
      <w:r w:rsidR="00077997">
        <w:t>deliver</w:t>
      </w:r>
      <w:r w:rsidR="00A96762">
        <w:t xml:space="preserve"> independent oversight and </w:t>
      </w:r>
      <w:r w:rsidR="00825210" w:rsidRPr="000360D9">
        <w:t>effective, evidence-based policy and legislative action</w:t>
      </w:r>
      <w:r w:rsidR="00F97DDD">
        <w:t xml:space="preserve"> that delivers </w:t>
      </w:r>
      <w:r w:rsidR="00412EB5">
        <w:t>real self-determination and community control</w:t>
      </w:r>
      <w:r w:rsidR="00825210" w:rsidRPr="000360D9">
        <w:t>.</w:t>
      </w:r>
    </w:p>
    <w:p w14:paraId="175359EF" w14:textId="03A79F89" w:rsidR="00825210" w:rsidRDefault="00572A93" w:rsidP="00825210">
      <w:r>
        <w:t>Many Aboriginal and Torres Strait Islander young people</w:t>
      </w:r>
      <w:r w:rsidR="00825210" w:rsidRPr="000360D9">
        <w:t xml:space="preserve"> </w:t>
      </w:r>
      <w:r w:rsidR="00911570">
        <w:t xml:space="preserve">are already </w:t>
      </w:r>
      <w:r w:rsidR="00BC20F2">
        <w:t>courageously speak</w:t>
      </w:r>
      <w:r w:rsidR="00911570">
        <w:t>ing</w:t>
      </w:r>
      <w:r w:rsidR="00BC20F2">
        <w:t xml:space="preserve"> out </w:t>
      </w:r>
      <w:r w:rsidR="000669F5">
        <w:t>and work</w:t>
      </w:r>
      <w:r w:rsidR="00911570">
        <w:t>ing</w:t>
      </w:r>
      <w:r w:rsidR="000669F5">
        <w:t xml:space="preserve"> to transform the narratives and systems that affect their lives.</w:t>
      </w:r>
      <w:r w:rsidR="00245DDE">
        <w:t xml:space="preserve"> </w:t>
      </w:r>
      <w:r w:rsidR="00852B84">
        <w:t>It is vitally important</w:t>
      </w:r>
      <w:r w:rsidR="00173EE8">
        <w:t xml:space="preserve"> that the National Commission</w:t>
      </w:r>
      <w:r w:rsidR="00852B84">
        <w:t xml:space="preserve"> </w:t>
      </w:r>
      <w:r w:rsidR="002459CF">
        <w:t>provide support and protection for young voices on this issue</w:t>
      </w:r>
      <w:r w:rsidR="00C132D4">
        <w:t>, given the</w:t>
      </w:r>
      <w:r w:rsidR="00A15208">
        <w:t xml:space="preserve"> prevalence of racism</w:t>
      </w:r>
      <w:r w:rsidR="009A5A9B">
        <w:t xml:space="preserve"> </w:t>
      </w:r>
      <w:r w:rsidR="00D40A58">
        <w:t xml:space="preserve">in both traditional media and social media, as well as public, interpersonal, and </w:t>
      </w:r>
      <w:r w:rsidR="00662648">
        <w:t>physical aggression</w:t>
      </w:r>
      <w:r w:rsidR="00F35C42">
        <w:t>, bullying, and violence</w:t>
      </w:r>
      <w:r w:rsidR="00CC0A55">
        <w:t xml:space="preserve"> that has escalated since the </w:t>
      </w:r>
      <w:r w:rsidR="00F83D88">
        <w:t xml:space="preserve">2023 </w:t>
      </w:r>
      <w:r w:rsidR="00CC0A55">
        <w:t>Voice referendum</w:t>
      </w:r>
      <w:r w:rsidR="006C3A40">
        <w:t>.</w:t>
      </w:r>
      <w:r w:rsidR="009F66C5">
        <w:rPr>
          <w:rStyle w:val="EndnoteReference"/>
        </w:rPr>
        <w:endnoteReference w:id="10"/>
      </w:r>
      <w:r w:rsidR="00825210" w:rsidRPr="000360D9">
        <w:t xml:space="preserve"> </w:t>
      </w:r>
    </w:p>
    <w:p w14:paraId="5FBC4CE1" w14:textId="35FADB75" w:rsidR="00EA5445" w:rsidRPr="000360D9" w:rsidRDefault="00EA5445" w:rsidP="00EA5445">
      <w:pPr>
        <w:pStyle w:val="Heading4"/>
      </w:pPr>
      <w:r w:rsidRPr="000360D9">
        <w:t>Technology, media and digital safety</w:t>
      </w:r>
    </w:p>
    <w:p w14:paraId="1E08F3E1" w14:textId="58B6A645" w:rsidR="003429C6" w:rsidRPr="000360D9" w:rsidRDefault="003429C6" w:rsidP="00EA5445">
      <w:r w:rsidRPr="000360D9">
        <w:t xml:space="preserve">Technology and digital media are embedded in the everyday lives of </w:t>
      </w:r>
      <w:r w:rsidR="00DB504B" w:rsidRPr="000360D9">
        <w:t xml:space="preserve">Aboriginal and Torres Strait Islander children and young people. Digital tools offer new ways to connect with peers, </w:t>
      </w:r>
      <w:r w:rsidR="00FD5E6B" w:rsidRPr="000360D9">
        <w:t>explore</w:t>
      </w:r>
      <w:r w:rsidR="00DB504B" w:rsidRPr="000360D9">
        <w:t xml:space="preserve"> identity, access learning</w:t>
      </w:r>
      <w:r w:rsidR="00E25D76" w:rsidRPr="000360D9">
        <w:t>, and express creativity</w:t>
      </w:r>
      <w:r w:rsidR="00DB504B" w:rsidRPr="000360D9">
        <w:t xml:space="preserve">. </w:t>
      </w:r>
    </w:p>
    <w:p w14:paraId="44E98917" w14:textId="354103A9" w:rsidR="006640CA" w:rsidRPr="000360D9" w:rsidRDefault="005F6476" w:rsidP="00EA5445">
      <w:r w:rsidRPr="000360D9">
        <w:t xml:space="preserve">However, digital environments also present significant risks. </w:t>
      </w:r>
      <w:r w:rsidR="000B6926" w:rsidRPr="000360D9">
        <w:t>Aboriginal and Torres Strait Islander children and young people are disproportionately affected by online harms, including cyberbullying, racial abuse, algorithmic bias</w:t>
      </w:r>
      <w:r w:rsidR="00DA0822" w:rsidRPr="000360D9">
        <w:t>, data surveillance</w:t>
      </w:r>
      <w:r w:rsidR="00384866" w:rsidRPr="000360D9">
        <w:t>,</w:t>
      </w:r>
      <w:r w:rsidR="00DA0822" w:rsidRPr="000360D9">
        <w:t xml:space="preserve"> and the spread of </w:t>
      </w:r>
      <w:r w:rsidR="00AF07A0" w:rsidRPr="000360D9">
        <w:t>harmful stereotypes</w:t>
      </w:r>
      <w:r w:rsidR="002F18A2" w:rsidRPr="000360D9">
        <w:t xml:space="preserve"> and misinformation through mainstream and social media</w:t>
      </w:r>
      <w:r w:rsidRPr="000360D9">
        <w:t>.</w:t>
      </w:r>
      <w:r w:rsidR="00DE4B1E">
        <w:rPr>
          <w:rStyle w:val="EndnoteReference"/>
        </w:rPr>
        <w:endnoteReference w:id="11"/>
      </w:r>
      <w:r w:rsidRPr="000360D9">
        <w:t xml:space="preserve"> </w:t>
      </w:r>
      <w:r w:rsidR="0039468A" w:rsidRPr="000360D9">
        <w:t xml:space="preserve">Regulatory and </w:t>
      </w:r>
      <w:r w:rsidR="00E12E4F" w:rsidRPr="000360D9">
        <w:t>policy framework</w:t>
      </w:r>
      <w:r w:rsidR="00152B17" w:rsidRPr="000360D9">
        <w:t>s</w:t>
      </w:r>
      <w:r w:rsidR="00E12E4F" w:rsidRPr="000360D9">
        <w:t xml:space="preserve"> continue to lag </w:t>
      </w:r>
      <w:r w:rsidR="00D64065" w:rsidRPr="000360D9">
        <w:t xml:space="preserve">behind technological shifts. </w:t>
      </w:r>
    </w:p>
    <w:p w14:paraId="4C26A887" w14:textId="626AC9ED" w:rsidR="000A3350" w:rsidRPr="000360D9" w:rsidRDefault="000A3350" w:rsidP="00EA5445">
      <w:r w:rsidRPr="000360D9">
        <w:t xml:space="preserve">The National Commission </w:t>
      </w:r>
      <w:r w:rsidR="00A45E2E" w:rsidRPr="000360D9">
        <w:t xml:space="preserve">will </w:t>
      </w:r>
      <w:r w:rsidR="00AA1737" w:rsidRPr="000360D9">
        <w:t xml:space="preserve">work </w:t>
      </w:r>
      <w:r w:rsidR="00A45E2E" w:rsidRPr="000360D9">
        <w:t>collaboratively with key stakeholder</w:t>
      </w:r>
      <w:r w:rsidR="00680711" w:rsidRPr="000360D9">
        <w:t>s</w:t>
      </w:r>
      <w:r w:rsidR="00AA1737" w:rsidRPr="000360D9">
        <w:t>,</w:t>
      </w:r>
      <w:r w:rsidR="00A45E2E" w:rsidRPr="000360D9">
        <w:t xml:space="preserve"> such as the Office of the </w:t>
      </w:r>
      <w:proofErr w:type="spellStart"/>
      <w:r w:rsidR="00A45E2E" w:rsidRPr="000360D9">
        <w:t>eSafety</w:t>
      </w:r>
      <w:proofErr w:type="spellEnd"/>
      <w:r w:rsidR="00A45E2E" w:rsidRPr="000360D9">
        <w:t xml:space="preserve"> Commissioner</w:t>
      </w:r>
      <w:r w:rsidR="00680711" w:rsidRPr="000360D9">
        <w:t xml:space="preserve">, to influence the development and implementation of online safety initiatives that are responsive to the experiences and needs of First Nations children and young people. </w:t>
      </w:r>
    </w:p>
    <w:p w14:paraId="6CEBCA9A" w14:textId="77777777" w:rsidR="005D469B" w:rsidRDefault="005D469B">
      <w:pPr>
        <w:spacing w:after="240"/>
        <w:rPr>
          <w:rFonts w:asciiTheme="majorHAnsi" w:eastAsiaTheme="majorEastAsia" w:hAnsiTheme="majorHAnsi" w:cstheme="majorBidi"/>
          <w:b/>
          <w:bCs/>
          <w:color w:val="4C41A0" w:themeColor="accent1"/>
          <w:sz w:val="28"/>
        </w:rPr>
      </w:pPr>
      <w:r>
        <w:br w:type="page"/>
      </w:r>
    </w:p>
    <w:p w14:paraId="668F1FD1" w14:textId="6AA59256" w:rsidR="00125857" w:rsidRPr="000360D9" w:rsidRDefault="00125857" w:rsidP="00A17503">
      <w:pPr>
        <w:pStyle w:val="Heading3"/>
      </w:pPr>
      <w:bookmarkStart w:id="18" w:name="_Toc206499193"/>
      <w:r w:rsidRPr="000360D9">
        <w:lastRenderedPageBreak/>
        <w:t>Capability</w:t>
      </w:r>
      <w:bookmarkEnd w:id="18"/>
    </w:p>
    <w:p w14:paraId="2E575B09" w14:textId="1BE84F17" w:rsidR="005E3B0E" w:rsidRDefault="00046AE3" w:rsidP="00046AE3">
      <w:r w:rsidRPr="000360D9">
        <w:t>The National Commission comprises a small team</w:t>
      </w:r>
      <w:r>
        <w:t xml:space="preserve"> working</w:t>
      </w:r>
      <w:r w:rsidRPr="000360D9">
        <w:t xml:space="preserve"> across</w:t>
      </w:r>
      <w:r>
        <w:t xml:space="preserve"> </w:t>
      </w:r>
      <w:r w:rsidRPr="000360D9">
        <w:t xml:space="preserve">policy, </w:t>
      </w:r>
      <w:r>
        <w:t>governance,</w:t>
      </w:r>
      <w:r w:rsidRPr="000360D9">
        <w:t xml:space="preserve"> engagement, and </w:t>
      </w:r>
      <w:r>
        <w:t>communications</w:t>
      </w:r>
      <w:r w:rsidR="005E3B0E">
        <w:t xml:space="preserve"> through </w:t>
      </w:r>
      <w:r w:rsidR="00330425">
        <w:t>three</w:t>
      </w:r>
      <w:r w:rsidR="005E3B0E">
        <w:t xml:space="preserve"> </w:t>
      </w:r>
      <w:r w:rsidR="002640F7">
        <w:t>broad</w:t>
      </w:r>
      <w:r w:rsidR="001B5E72">
        <w:t xml:space="preserve"> </w:t>
      </w:r>
      <w:r w:rsidR="005E3B0E">
        <w:t>streams:</w:t>
      </w:r>
    </w:p>
    <w:p w14:paraId="40AF9A2D" w14:textId="0814E1B2" w:rsidR="005E3B0E" w:rsidRPr="007E67D2" w:rsidRDefault="007E67D2" w:rsidP="00B215ED">
      <w:pPr>
        <w:pStyle w:val="ListParagraph"/>
        <w:numPr>
          <w:ilvl w:val="0"/>
          <w:numId w:val="85"/>
        </w:numPr>
      </w:pPr>
      <w:r w:rsidRPr="007E67D2">
        <w:t>O</w:t>
      </w:r>
      <w:r w:rsidR="005E3B0E" w:rsidRPr="007E67D2">
        <w:t>perations</w:t>
      </w:r>
      <w:r w:rsidR="00AB577D">
        <w:t>,</w:t>
      </w:r>
      <w:r w:rsidR="005E3B0E" w:rsidRPr="007E67D2">
        <w:t xml:space="preserve"> </w:t>
      </w:r>
      <w:r w:rsidR="00AB577D">
        <w:t>G</w:t>
      </w:r>
      <w:r w:rsidR="00086963" w:rsidRPr="007E67D2">
        <w:t>overnment Relations</w:t>
      </w:r>
      <w:r w:rsidR="00AB577D">
        <w:t xml:space="preserve">, </w:t>
      </w:r>
      <w:r w:rsidR="00D352B2" w:rsidRPr="007E67D2">
        <w:t>Compliance</w:t>
      </w:r>
      <w:r w:rsidR="00AB577D">
        <w:t>,</w:t>
      </w:r>
      <w:r w:rsidR="00092909">
        <w:t xml:space="preserve"> and</w:t>
      </w:r>
      <w:r w:rsidR="00D352B2" w:rsidRPr="007E67D2">
        <w:t xml:space="preserve"> </w:t>
      </w:r>
      <w:r w:rsidR="00AB577D">
        <w:t>R</w:t>
      </w:r>
      <w:r w:rsidR="00D352B2" w:rsidRPr="007E67D2">
        <w:t>eporting</w:t>
      </w:r>
    </w:p>
    <w:p w14:paraId="40AF47AD" w14:textId="7B109846" w:rsidR="00EF38A0" w:rsidRDefault="00450DE2" w:rsidP="00B215ED">
      <w:pPr>
        <w:pStyle w:val="ListParagraph"/>
        <w:numPr>
          <w:ilvl w:val="1"/>
          <w:numId w:val="85"/>
        </w:numPr>
        <w:spacing w:after="0"/>
        <w:ind w:left="1434" w:hanging="357"/>
        <w:contextualSpacing w:val="0"/>
      </w:pPr>
      <w:r>
        <w:t>s</w:t>
      </w:r>
      <w:r w:rsidR="00086963" w:rsidRPr="007E67D2">
        <w:t>upports</w:t>
      </w:r>
      <w:r w:rsidR="00A3172B" w:rsidRPr="007E67D2">
        <w:t xml:space="preserve"> </w:t>
      </w:r>
      <w:r w:rsidR="002B0CD2" w:rsidRPr="007E67D2">
        <w:t>functions</w:t>
      </w:r>
      <w:r w:rsidR="00E66B06" w:rsidRPr="007E67D2">
        <w:t xml:space="preserve"> such as risk management, fraud control, and governance frameworks</w:t>
      </w:r>
      <w:r w:rsidR="00EA4A29">
        <w:t xml:space="preserve"> and </w:t>
      </w:r>
      <w:r w:rsidR="00A3172B" w:rsidRPr="007E67D2">
        <w:t>ensur</w:t>
      </w:r>
      <w:r w:rsidR="00782576" w:rsidRPr="007E67D2">
        <w:t>es</w:t>
      </w:r>
      <w:r w:rsidR="00FD21DB" w:rsidRPr="007E67D2">
        <w:t xml:space="preserve"> our</w:t>
      </w:r>
      <w:r w:rsidR="00A3172B" w:rsidRPr="007E67D2">
        <w:t xml:space="preserve"> compliance with</w:t>
      </w:r>
      <w:r w:rsidR="005A1157" w:rsidRPr="007E67D2">
        <w:t xml:space="preserve"> </w:t>
      </w:r>
      <w:r w:rsidR="00FD21DB" w:rsidRPr="007E67D2">
        <w:t xml:space="preserve">our </w:t>
      </w:r>
      <w:r w:rsidR="005A1157" w:rsidRPr="007E67D2">
        <w:t>legislative obligations</w:t>
      </w:r>
    </w:p>
    <w:p w14:paraId="5EBB2E64" w14:textId="142F8783" w:rsidR="00AF3651" w:rsidRDefault="00C4537D" w:rsidP="00B215ED">
      <w:pPr>
        <w:pStyle w:val="ListParagraph"/>
        <w:numPr>
          <w:ilvl w:val="1"/>
          <w:numId w:val="85"/>
        </w:numPr>
        <w:spacing w:after="0"/>
        <w:ind w:left="1434" w:hanging="357"/>
        <w:contextualSpacing w:val="0"/>
      </w:pPr>
      <w:r>
        <w:t xml:space="preserve">manages enquiries and </w:t>
      </w:r>
      <w:r w:rsidR="009F3B11">
        <w:t>associated frameworks, protocols</w:t>
      </w:r>
      <w:r w:rsidR="00B00D4F">
        <w:t>, and operating procedures</w:t>
      </w:r>
    </w:p>
    <w:p w14:paraId="1D60E60B" w14:textId="161FF7DB" w:rsidR="00C633D6" w:rsidRPr="007E67D2" w:rsidRDefault="00F067C8" w:rsidP="00B215ED">
      <w:pPr>
        <w:pStyle w:val="ListParagraph"/>
        <w:numPr>
          <w:ilvl w:val="1"/>
          <w:numId w:val="85"/>
        </w:numPr>
        <w:contextualSpacing w:val="0"/>
      </w:pPr>
      <w:r>
        <w:t xml:space="preserve">works with the </w:t>
      </w:r>
      <w:r w:rsidR="00C633D6">
        <w:t>Department of Social Services through a shared services agreement</w:t>
      </w:r>
      <w:r>
        <w:t xml:space="preserve"> to provide corporate services</w:t>
      </w:r>
      <w:r w:rsidR="00C914BA">
        <w:t xml:space="preserve"> to the National Commission, and with the </w:t>
      </w:r>
      <w:r w:rsidR="00C633D6">
        <w:t xml:space="preserve">department’s </w:t>
      </w:r>
      <w:r w:rsidR="00C633D6" w:rsidRPr="000360D9">
        <w:t>Audit and Risk Committee</w:t>
      </w:r>
      <w:r w:rsidR="00C633D6">
        <w:t xml:space="preserve"> </w:t>
      </w:r>
      <w:r w:rsidR="00C914BA">
        <w:t>for</w:t>
      </w:r>
      <w:r w:rsidR="00C633D6">
        <w:t xml:space="preserve"> </w:t>
      </w:r>
      <w:r w:rsidR="00C633D6" w:rsidRPr="000360D9">
        <w:t>advice on our reporting, risk management, and internal controls.</w:t>
      </w:r>
    </w:p>
    <w:p w14:paraId="575DF727" w14:textId="183BB99E" w:rsidR="00D352B2" w:rsidRDefault="00D352B2" w:rsidP="00173BE4">
      <w:pPr>
        <w:pStyle w:val="ListParagraph"/>
        <w:numPr>
          <w:ilvl w:val="0"/>
          <w:numId w:val="85"/>
        </w:numPr>
      </w:pPr>
      <w:r w:rsidRPr="007E67D2">
        <w:t>Collaborat</w:t>
      </w:r>
      <w:r w:rsidR="002275FC" w:rsidRPr="007E67D2">
        <w:t>ion</w:t>
      </w:r>
      <w:r w:rsidR="00F00C07">
        <w:t xml:space="preserve"> </w:t>
      </w:r>
      <w:r w:rsidR="00AB577D">
        <w:t xml:space="preserve">and </w:t>
      </w:r>
      <w:r w:rsidR="00AE2E60" w:rsidRPr="007E67D2">
        <w:t>Engagement</w:t>
      </w:r>
    </w:p>
    <w:p w14:paraId="0CB7F0D0" w14:textId="77777777" w:rsidR="005F7E78" w:rsidRDefault="005F7E78" w:rsidP="00B215ED">
      <w:pPr>
        <w:pStyle w:val="ListParagraph"/>
        <w:numPr>
          <w:ilvl w:val="1"/>
          <w:numId w:val="85"/>
        </w:numPr>
      </w:pPr>
      <w:r>
        <w:t>facilitates engagement and collaboration with children and young people, and their families, and key stakeholders that is culturally safe, trauma informed, rights based, accessible, inclusive, and accountable</w:t>
      </w:r>
    </w:p>
    <w:p w14:paraId="079E0441" w14:textId="77777777" w:rsidR="005F7E78" w:rsidRDefault="005F7E78" w:rsidP="00B215ED">
      <w:pPr>
        <w:pStyle w:val="ListParagraph"/>
        <w:numPr>
          <w:ilvl w:val="1"/>
          <w:numId w:val="85"/>
        </w:numPr>
      </w:pPr>
      <w:r>
        <w:t>undertakes consultation on the roles, powers and functions required to fulfil the National Commission’s purpose, which will inform primary legislation</w:t>
      </w:r>
    </w:p>
    <w:p w14:paraId="66F7E896" w14:textId="2EEB78A9" w:rsidR="00B70DDB" w:rsidRDefault="005F7E78" w:rsidP="00B215ED">
      <w:pPr>
        <w:pStyle w:val="ListParagraph"/>
        <w:numPr>
          <w:ilvl w:val="1"/>
          <w:numId w:val="85"/>
        </w:numPr>
        <w:ind w:left="1434" w:hanging="357"/>
        <w:contextualSpacing w:val="0"/>
      </w:pPr>
      <w:r>
        <w:t xml:space="preserve">collaborates with young people to support the </w:t>
      </w:r>
      <w:r w:rsidR="003E4CE5">
        <w:t>co-</w:t>
      </w:r>
      <w:r>
        <w:t>design and establishment of a youth engagement mechanism to lead engagement initiatives, provide advice and insights, and engage with strategic policy activities</w:t>
      </w:r>
      <w:r w:rsidR="00930DD0">
        <w:t xml:space="preserve"> </w:t>
      </w:r>
      <w:r w:rsidR="003C34D4">
        <w:t xml:space="preserve">to inform the National Commission’s work </w:t>
      </w:r>
      <w:r w:rsidR="00930DD0">
        <w:t>on issues that matter to them</w:t>
      </w:r>
      <w:r>
        <w:t>.</w:t>
      </w:r>
    </w:p>
    <w:p w14:paraId="189673CE" w14:textId="23ADD191" w:rsidR="00AE2E60" w:rsidRPr="007E67D2" w:rsidRDefault="00AE2E60" w:rsidP="00B215ED">
      <w:pPr>
        <w:pStyle w:val="ListParagraph"/>
        <w:numPr>
          <w:ilvl w:val="0"/>
          <w:numId w:val="85"/>
        </w:numPr>
      </w:pPr>
      <w:r w:rsidRPr="007E67D2">
        <w:t>Strateg</w:t>
      </w:r>
      <w:r w:rsidR="00DE367E">
        <w:t>ic</w:t>
      </w:r>
      <w:r w:rsidR="00CD2D65">
        <w:t xml:space="preserve"> Analysis and</w:t>
      </w:r>
      <w:r w:rsidR="00DE367E">
        <w:t xml:space="preserve"> Policy, Rights, </w:t>
      </w:r>
      <w:r w:rsidR="00CE4F0A">
        <w:t xml:space="preserve">and </w:t>
      </w:r>
      <w:r w:rsidR="00DE367E">
        <w:t>Communications</w:t>
      </w:r>
    </w:p>
    <w:p w14:paraId="441B1E52" w14:textId="70964242" w:rsidR="00C5072A" w:rsidRPr="007E67D2" w:rsidRDefault="00813E62" w:rsidP="00B215ED">
      <w:pPr>
        <w:pStyle w:val="ListParagraph"/>
        <w:numPr>
          <w:ilvl w:val="1"/>
          <w:numId w:val="85"/>
        </w:numPr>
      </w:pPr>
      <w:r>
        <w:t xml:space="preserve">conducts strategic analysis, </w:t>
      </w:r>
      <w:r w:rsidR="00605576">
        <w:t>anticipates change, identifies risks and opportunities,</w:t>
      </w:r>
      <w:r w:rsidR="00DB1A28">
        <w:t xml:space="preserve"> </w:t>
      </w:r>
      <w:r w:rsidR="002A76BB">
        <w:t>shapes</w:t>
      </w:r>
      <w:r w:rsidR="00C5072A" w:rsidRPr="007E67D2">
        <w:t xml:space="preserve"> the National Commission’s </w:t>
      </w:r>
      <w:r w:rsidR="003B5B84">
        <w:t>priorities</w:t>
      </w:r>
      <w:r w:rsidR="000C76B0">
        <w:t>,</w:t>
      </w:r>
      <w:r w:rsidR="000C76B0" w:rsidRPr="000C76B0">
        <w:t xml:space="preserve"> </w:t>
      </w:r>
      <w:r w:rsidR="00B45F1D">
        <w:t>and</w:t>
      </w:r>
      <w:r w:rsidR="00C5072A" w:rsidRPr="007E67D2">
        <w:t xml:space="preserve"> ensure</w:t>
      </w:r>
      <w:r w:rsidR="00AC2767">
        <w:t>s</w:t>
      </w:r>
      <w:r w:rsidR="00C5072A" w:rsidRPr="007E67D2">
        <w:t xml:space="preserve"> </w:t>
      </w:r>
      <w:r w:rsidR="003B615C">
        <w:t>our</w:t>
      </w:r>
      <w:r w:rsidR="00C5072A" w:rsidRPr="007E67D2">
        <w:t xml:space="preserve"> work is rights-based, evidence-informed, and aligned with the perspectives of Aboriginal and Torres Strait Islander children and young people</w:t>
      </w:r>
    </w:p>
    <w:p w14:paraId="29CCA534" w14:textId="06024FAF" w:rsidR="0088377F" w:rsidRDefault="00B45F1D" w:rsidP="000B152E">
      <w:pPr>
        <w:pStyle w:val="ListParagraph"/>
        <w:numPr>
          <w:ilvl w:val="1"/>
          <w:numId w:val="4"/>
        </w:numPr>
        <w:spacing w:after="240"/>
      </w:pPr>
      <w:r>
        <w:t xml:space="preserve">drives </w:t>
      </w:r>
      <w:r w:rsidR="00AA7A9C">
        <w:t xml:space="preserve">and shifts </w:t>
      </w:r>
      <w:r w:rsidR="00C5072A" w:rsidRPr="007E67D2">
        <w:t xml:space="preserve">national </w:t>
      </w:r>
      <w:r>
        <w:t>conversations</w:t>
      </w:r>
      <w:r w:rsidR="00C5072A" w:rsidRPr="007E67D2">
        <w:t>,</w:t>
      </w:r>
      <w:r w:rsidR="00AA7A9C">
        <w:t xml:space="preserve"> builds rights literacy,</w:t>
      </w:r>
      <w:r w:rsidR="000A5423" w:rsidRPr="007E67D2">
        <w:t xml:space="preserve"> influenc</w:t>
      </w:r>
      <w:r>
        <w:t>es</w:t>
      </w:r>
      <w:r w:rsidR="00C5072A" w:rsidRPr="007E67D2">
        <w:t xml:space="preserve"> policy, </w:t>
      </w:r>
      <w:r w:rsidR="000A5423" w:rsidRPr="007E67D2">
        <w:t>provid</w:t>
      </w:r>
      <w:r>
        <w:t>es</w:t>
      </w:r>
      <w:r w:rsidR="000A5423" w:rsidRPr="007E67D2">
        <w:t xml:space="preserve"> </w:t>
      </w:r>
      <w:r w:rsidR="00C5072A" w:rsidRPr="007E67D2">
        <w:t xml:space="preserve">advice to government, and </w:t>
      </w:r>
      <w:r w:rsidR="000A5423" w:rsidRPr="007E67D2">
        <w:t>enhanc</w:t>
      </w:r>
      <w:r w:rsidR="00E87602">
        <w:t>es</w:t>
      </w:r>
      <w:r w:rsidR="000A5423" w:rsidRPr="007E67D2">
        <w:t xml:space="preserve"> </w:t>
      </w:r>
      <w:r w:rsidR="00C5072A" w:rsidRPr="007E67D2">
        <w:t xml:space="preserve">cross-jurisdictional alignment </w:t>
      </w:r>
      <w:r w:rsidR="00F91DC1">
        <w:t>and coordination</w:t>
      </w:r>
      <w:r w:rsidR="002600F8">
        <w:t>.</w:t>
      </w:r>
    </w:p>
    <w:p w14:paraId="1A0A99FF" w14:textId="1ABBF223" w:rsidR="00847208" w:rsidRPr="000360D9" w:rsidRDefault="00847208" w:rsidP="00B215ED">
      <w:pPr>
        <w:pStyle w:val="Heading4"/>
      </w:pPr>
      <w:r w:rsidRPr="000360D9">
        <w:t xml:space="preserve">Outcome Statement </w:t>
      </w:r>
    </w:p>
    <w:p w14:paraId="23C27EF7" w14:textId="77777777" w:rsidR="00847208" w:rsidRPr="000360D9" w:rsidRDefault="00847208" w:rsidP="00847208">
      <w:r w:rsidRPr="000360D9">
        <w:t>As documented in our Portfolio Budget Statement for the Social Services portfolio, we are responsible for the outcome: </w:t>
      </w:r>
    </w:p>
    <w:p w14:paraId="778D8D76" w14:textId="77777777" w:rsidR="00847208" w:rsidRPr="000360D9" w:rsidRDefault="00847208" w:rsidP="00847208">
      <w:r w:rsidRPr="000360D9">
        <w:rPr>
          <w:i/>
          <w:iCs/>
        </w:rPr>
        <w:t>Amplifying the voices of Aboriginal and Torres Strait Islander children and young people, by providing strategic, independent and impartial advice about policy, reforms and services, and promoting and enhancing coordination on matters related to Aboriginal and Torres Strait Islander children and young people.</w:t>
      </w:r>
      <w:r w:rsidRPr="000360D9">
        <w:t> </w:t>
      </w:r>
    </w:p>
    <w:p w14:paraId="29F3A814" w14:textId="77777777" w:rsidR="005D469B" w:rsidRDefault="005D469B">
      <w:pPr>
        <w:spacing w:after="240"/>
        <w:rPr>
          <w:rFonts w:asciiTheme="majorHAnsi" w:eastAsiaTheme="majorEastAsia" w:hAnsiTheme="majorHAnsi" w:cstheme="majorBidi"/>
          <w:bCs/>
          <w:iCs/>
          <w:color w:val="4C41A0" w:themeColor="accent1"/>
          <w:sz w:val="24"/>
        </w:rPr>
      </w:pPr>
      <w:r>
        <w:br w:type="page"/>
      </w:r>
    </w:p>
    <w:p w14:paraId="0C78EFDE" w14:textId="4D2F4840" w:rsidR="00847208" w:rsidRPr="00B215ED" w:rsidRDefault="00847208" w:rsidP="00847208">
      <w:pPr>
        <w:pStyle w:val="Heading4"/>
      </w:pPr>
      <w:r w:rsidRPr="00B215ED">
        <w:lastRenderedPageBreak/>
        <w:t>Functions</w:t>
      </w:r>
    </w:p>
    <w:p w14:paraId="1696BED7" w14:textId="77777777" w:rsidR="00847208" w:rsidRPr="000360D9" w:rsidRDefault="00847208" w:rsidP="00847208">
      <w:r w:rsidRPr="000360D9">
        <w:t>The National Commission’s current functions are set out in the Order to Establish the National Commission for Aboriginal and Torres Strait Islander Children and Young People as an Executive Agency:</w:t>
      </w:r>
      <w:r w:rsidRPr="000360D9">
        <w:rPr>
          <w:rStyle w:val="EndnoteReference"/>
        </w:rPr>
        <w:endnoteReference w:id="12"/>
      </w:r>
    </w:p>
    <w:p w14:paraId="3023F182" w14:textId="77777777" w:rsidR="00847208" w:rsidRPr="000360D9" w:rsidRDefault="00847208" w:rsidP="00847208">
      <w:pPr>
        <w:pStyle w:val="ListParagraph"/>
        <w:shd w:val="clear" w:color="auto" w:fill="FDFDFC"/>
        <w:spacing w:after="0"/>
        <w:rPr>
          <w:rFonts w:eastAsiaTheme="minorEastAsia"/>
          <w:color w:val="212121"/>
          <w:szCs w:val="22"/>
        </w:rPr>
      </w:pPr>
      <w:r w:rsidRPr="000360D9">
        <w:rPr>
          <w:rFonts w:eastAsiaTheme="minorEastAsia"/>
          <w:color w:val="212121"/>
          <w:szCs w:val="22"/>
        </w:rPr>
        <w:t>promote and protect the rights of Aboriginal and Torres Strait Islander children and young people through strategic policy advice and reports to government on matters affecting Aboriginal and Torres Strait Islander children and young people, and their families</w:t>
      </w:r>
    </w:p>
    <w:p w14:paraId="6DF4D2ED" w14:textId="77777777" w:rsidR="00847208" w:rsidRPr="000360D9" w:rsidRDefault="00847208" w:rsidP="00847208">
      <w:pPr>
        <w:pStyle w:val="ListParagraph"/>
        <w:shd w:val="clear" w:color="auto" w:fill="FDFDFC"/>
        <w:spacing w:after="0"/>
        <w:rPr>
          <w:rFonts w:eastAsiaTheme="minorEastAsia"/>
          <w:color w:val="212121"/>
          <w:szCs w:val="22"/>
        </w:rPr>
      </w:pPr>
      <w:r w:rsidRPr="000360D9">
        <w:rPr>
          <w:rFonts w:eastAsiaTheme="minorEastAsia"/>
          <w:color w:val="212121"/>
          <w:szCs w:val="22"/>
        </w:rPr>
        <w:t>provide advice to Government on and inform the implementation of key policy frameworks which seek to improve outcomes for Aboriginal and Torres Strait Islander children and young people and their families</w:t>
      </w:r>
    </w:p>
    <w:p w14:paraId="644CD1F8" w14:textId="77777777" w:rsidR="00847208" w:rsidRPr="000360D9" w:rsidRDefault="00847208" w:rsidP="00847208">
      <w:pPr>
        <w:pStyle w:val="ListParagraph"/>
        <w:shd w:val="clear" w:color="auto" w:fill="FDFDFC"/>
        <w:spacing w:after="0"/>
        <w:rPr>
          <w:rFonts w:eastAsiaTheme="minorEastAsia"/>
          <w:color w:val="212121"/>
          <w:szCs w:val="22"/>
        </w:rPr>
      </w:pPr>
      <w:r w:rsidRPr="000360D9">
        <w:rPr>
          <w:rFonts w:eastAsiaTheme="minorEastAsia"/>
          <w:color w:val="212121"/>
          <w:szCs w:val="22"/>
        </w:rPr>
        <w:t>promote and enhance coordination across Commonwealth and state and territory governments, commissioners, guardians and advocates and non-government organisations on matters related to Aboriginal and Torres Strait Islander children and young people</w:t>
      </w:r>
    </w:p>
    <w:p w14:paraId="72200B4E" w14:textId="77777777" w:rsidR="00847208" w:rsidRPr="000360D9" w:rsidRDefault="00847208" w:rsidP="00847208">
      <w:pPr>
        <w:pStyle w:val="ListParagraph"/>
        <w:shd w:val="clear" w:color="auto" w:fill="FDFDFC"/>
        <w:spacing w:after="0"/>
        <w:rPr>
          <w:rFonts w:eastAsiaTheme="minorEastAsia"/>
          <w:color w:val="212121"/>
          <w:szCs w:val="22"/>
        </w:rPr>
      </w:pPr>
      <w:r w:rsidRPr="000360D9">
        <w:rPr>
          <w:rFonts w:eastAsiaTheme="minorEastAsia"/>
          <w:color w:val="212121"/>
          <w:szCs w:val="22"/>
        </w:rPr>
        <w:t>undertake consultation with Aboriginal and Torres Strait Islander children and young people and their families, relevant Commonwealth and state and territory governments, commissioners, guardians and advocates and non-government organisations</w:t>
      </w:r>
    </w:p>
    <w:p w14:paraId="525EA4F9" w14:textId="77777777" w:rsidR="00847208" w:rsidRPr="000360D9" w:rsidRDefault="00847208" w:rsidP="00847208">
      <w:pPr>
        <w:pStyle w:val="ListParagraph"/>
      </w:pPr>
      <w:r w:rsidRPr="000360D9">
        <w:t>ensure the voices of Aboriginal and Torres Strait Islander children and young people and their families are reflected in advice to government.</w:t>
      </w:r>
    </w:p>
    <w:p w14:paraId="13EBC531" w14:textId="77777777" w:rsidR="00847208" w:rsidRPr="000360D9" w:rsidRDefault="00847208" w:rsidP="00847208">
      <w:r w:rsidRPr="000360D9">
        <w:t xml:space="preserve">The establishment of the National Commission under the executive order with the functions outlined above is an important first step in the realisation of an ongoing, fully legislated and empowered National Commission. </w:t>
      </w:r>
    </w:p>
    <w:p w14:paraId="2A6BB188" w14:textId="77777777" w:rsidR="00847208" w:rsidRPr="003D2D8D" w:rsidRDefault="00847208" w:rsidP="00847208">
      <w:pPr>
        <w:pStyle w:val="Heading4"/>
      </w:pPr>
      <w:r w:rsidRPr="003D2D8D">
        <w:t xml:space="preserve">Primary Legislation </w:t>
      </w:r>
    </w:p>
    <w:p w14:paraId="008678E4" w14:textId="48E6F512" w:rsidR="00847208" w:rsidRDefault="00847208" w:rsidP="00847208">
      <w:r>
        <w:t>The Department of Social Services will lead the development of p</w:t>
      </w:r>
      <w:r w:rsidRPr="003D2D8D">
        <w:t xml:space="preserve">rimary legislation </w:t>
      </w:r>
      <w:r>
        <w:t>that will</w:t>
      </w:r>
      <w:r w:rsidRPr="003D2D8D">
        <w:t xml:space="preserve"> establish the National Commission as a statutory body that reports to Parliament</w:t>
      </w:r>
      <w:r>
        <w:t xml:space="preserve"> and </w:t>
      </w:r>
      <w:r w:rsidRPr="00303F52">
        <w:t xml:space="preserve">articulate </w:t>
      </w:r>
      <w:r>
        <w:t>our</w:t>
      </w:r>
      <w:r w:rsidRPr="00303F52">
        <w:t xml:space="preserve"> mandate, powers, functions</w:t>
      </w:r>
      <w:r>
        <w:t>,</w:t>
      </w:r>
      <w:r w:rsidRPr="00303F52">
        <w:t xml:space="preserve"> and responsibilities</w:t>
      </w:r>
      <w:r w:rsidRPr="003D2D8D">
        <w:t>.</w:t>
      </w:r>
      <w:r>
        <w:t xml:space="preserve"> This is the second phase of our establishment, which will deliver the independence and authority needed to </w:t>
      </w:r>
      <w:r w:rsidRPr="00A24259">
        <w:t xml:space="preserve">drive </w:t>
      </w:r>
      <w:r w:rsidR="00A24259" w:rsidRPr="00B215ED">
        <w:t>systemic, transformational, and sustainable</w:t>
      </w:r>
      <w:r w:rsidRPr="00A24259">
        <w:t xml:space="preserve"> change.</w:t>
      </w:r>
      <w:r w:rsidRPr="003D2D8D">
        <w:t xml:space="preserve"> </w:t>
      </w:r>
    </w:p>
    <w:p w14:paraId="41D86512" w14:textId="77777777" w:rsidR="00847208" w:rsidRDefault="00847208" w:rsidP="00847208">
      <w:r>
        <w:t xml:space="preserve">We will work with the </w:t>
      </w:r>
      <w:r w:rsidRPr="003D2D8D">
        <w:t xml:space="preserve">Department of Social Services </w:t>
      </w:r>
      <w:r>
        <w:t>to inform and support the development of legislation and ensure that it meets the requirements identified by key stakeholders.</w:t>
      </w:r>
    </w:p>
    <w:p w14:paraId="39A491EB" w14:textId="77777777" w:rsidR="00872232" w:rsidRPr="000360D9" w:rsidRDefault="00872232" w:rsidP="00C421A0"/>
    <w:p w14:paraId="206FD114" w14:textId="77777777" w:rsidR="008C7D89" w:rsidRDefault="008C7D89">
      <w:pPr>
        <w:spacing w:after="240"/>
        <w:rPr>
          <w:rFonts w:asciiTheme="majorHAnsi" w:eastAsiaTheme="majorEastAsia" w:hAnsiTheme="majorHAnsi" w:cstheme="majorBidi"/>
          <w:b/>
          <w:bCs/>
          <w:color w:val="4C41A0" w:themeColor="accent1"/>
          <w:sz w:val="28"/>
        </w:rPr>
      </w:pPr>
      <w:r>
        <w:br w:type="page"/>
      </w:r>
    </w:p>
    <w:p w14:paraId="3A8E8A1F" w14:textId="2585FE0C" w:rsidR="00125857" w:rsidRPr="000360D9" w:rsidRDefault="00125857" w:rsidP="007D7CE2">
      <w:pPr>
        <w:pStyle w:val="Heading3"/>
      </w:pPr>
      <w:bookmarkStart w:id="19" w:name="_Toc206499194"/>
      <w:r w:rsidRPr="000360D9">
        <w:lastRenderedPageBreak/>
        <w:t>Risk</w:t>
      </w:r>
      <w:bookmarkEnd w:id="19"/>
    </w:p>
    <w:p w14:paraId="1A184BBB" w14:textId="74ABF695" w:rsidR="00310DCA" w:rsidRPr="000360D9" w:rsidRDefault="00310DCA" w:rsidP="00310DCA">
      <w:pPr>
        <w:rPr>
          <w:color w:val="000000" w:themeColor="text1"/>
        </w:rPr>
      </w:pPr>
      <w:r w:rsidRPr="000360D9">
        <w:rPr>
          <w:color w:val="000000" w:themeColor="text1"/>
        </w:rPr>
        <w:t xml:space="preserve">The National Commission is committed to fostering a workplace environment where staff at all levels are supported to identify and raise risks early, propose solutions, and exercise sound judgement. </w:t>
      </w:r>
    </w:p>
    <w:p w14:paraId="2952B97F" w14:textId="77777777" w:rsidR="007C62FE" w:rsidRPr="000360D9" w:rsidRDefault="007C62FE" w:rsidP="007C62FE">
      <w:pPr>
        <w:rPr>
          <w:color w:val="000000" w:themeColor="text1"/>
        </w:rPr>
      </w:pPr>
      <w:r>
        <w:t>Our</w:t>
      </w:r>
      <w:r w:rsidRPr="000360D9">
        <w:rPr>
          <w:color w:val="000000" w:themeColor="text1"/>
        </w:rPr>
        <w:t xml:space="preserve"> Risk Management Framework outlines the methodology and processes for identifying, assessing, monitoring</w:t>
      </w:r>
      <w:r>
        <w:rPr>
          <w:color w:val="000000" w:themeColor="text1"/>
        </w:rPr>
        <w:t>,</w:t>
      </w:r>
      <w:r w:rsidRPr="000360D9">
        <w:rPr>
          <w:color w:val="000000" w:themeColor="text1"/>
        </w:rPr>
        <w:t xml:space="preserve"> and treating risks across all aspects of our operations. Our approach integrates risk consideration into strategic and operational planning, policy development, engagement activities, and organisational capability. </w:t>
      </w:r>
    </w:p>
    <w:p w14:paraId="76A11CEC" w14:textId="46DD2E55" w:rsidR="00CD0096" w:rsidRPr="000360D9" w:rsidRDefault="000E0F8B" w:rsidP="00722486">
      <w:pPr>
        <w:rPr>
          <w:color w:val="000000" w:themeColor="text1"/>
        </w:rPr>
      </w:pPr>
      <w:r>
        <w:t>We are</w:t>
      </w:r>
      <w:r w:rsidR="00176472" w:rsidRPr="000360D9">
        <w:rPr>
          <w:color w:val="000000" w:themeColor="text1"/>
        </w:rPr>
        <w:t xml:space="preserve"> supported</w:t>
      </w:r>
      <w:r w:rsidR="00125857" w:rsidRPr="000360D9">
        <w:rPr>
          <w:color w:val="000000" w:themeColor="text1"/>
        </w:rPr>
        <w:t xml:space="preserve"> by an Audit and Risk Committee, which works independently to ensure the appropriateness of the National Commission's financial and performance reporting, system of risk oversight and management, and system of internal controls. </w:t>
      </w:r>
    </w:p>
    <w:p w14:paraId="3E17B106" w14:textId="5FA322BD" w:rsidR="0049112F" w:rsidRPr="000360D9" w:rsidRDefault="0049112F" w:rsidP="0049112F">
      <w:pPr>
        <w:pStyle w:val="Heading4"/>
      </w:pPr>
      <w:r w:rsidRPr="000360D9">
        <w:t>Our strategic risks</w:t>
      </w:r>
    </w:p>
    <w:p w14:paraId="34277AB6" w14:textId="2D61791A" w:rsidR="006D4045" w:rsidRPr="000360D9" w:rsidRDefault="00E02BB2" w:rsidP="00BD6E8F">
      <w:pPr>
        <w:rPr>
          <w:color w:val="000000" w:themeColor="text1"/>
        </w:rPr>
      </w:pPr>
      <w:r w:rsidRPr="000360D9">
        <w:rPr>
          <w:color w:val="000000" w:themeColor="text1"/>
        </w:rPr>
        <w:t xml:space="preserve">The National Commission has identified six </w:t>
      </w:r>
      <w:r w:rsidR="00D45392">
        <w:rPr>
          <w:color w:val="000000" w:themeColor="text1"/>
        </w:rPr>
        <w:t>risks to</w:t>
      </w:r>
      <w:r w:rsidR="00593CF1" w:rsidRPr="000360D9">
        <w:rPr>
          <w:color w:val="000000" w:themeColor="text1"/>
        </w:rPr>
        <w:t xml:space="preserve"> its strategic objectives. </w:t>
      </w:r>
      <w:r w:rsidR="00723159" w:rsidRPr="000360D9">
        <w:rPr>
          <w:color w:val="000000" w:themeColor="text1"/>
        </w:rPr>
        <w:t>These risks and associated mitigations are outlined below</w:t>
      </w:r>
      <w:r w:rsidR="00D45392">
        <w:rPr>
          <w:color w:val="000000" w:themeColor="text1"/>
        </w:rPr>
        <w:t>.</w:t>
      </w:r>
    </w:p>
    <w:tbl>
      <w:tblPr>
        <w:tblStyle w:val="GridTable4-Accent2"/>
        <w:tblW w:w="5000" w:type="pct"/>
        <w:tblLook w:val="0420" w:firstRow="1" w:lastRow="0" w:firstColumn="0" w:lastColumn="0" w:noHBand="0" w:noVBand="1"/>
      </w:tblPr>
      <w:tblGrid>
        <w:gridCol w:w="3397"/>
        <w:gridCol w:w="6797"/>
      </w:tblGrid>
      <w:tr w:rsidR="007F5980" w:rsidRPr="000360D9" w14:paraId="000C8736" w14:textId="77777777" w:rsidTr="005329E5">
        <w:trPr>
          <w:cnfStyle w:val="100000000000" w:firstRow="1" w:lastRow="0" w:firstColumn="0" w:lastColumn="0" w:oddVBand="0" w:evenVBand="0" w:oddHBand="0" w:evenHBand="0" w:firstRowFirstColumn="0" w:firstRowLastColumn="0" w:lastRowFirstColumn="0" w:lastRowLastColumn="0"/>
        </w:trPr>
        <w:tc>
          <w:tcPr>
            <w:tcW w:w="1666" w:type="pct"/>
          </w:tcPr>
          <w:p w14:paraId="32DDE4EC" w14:textId="0F6FB5A3" w:rsidR="007F5980" w:rsidRPr="0001136B" w:rsidRDefault="007F5980">
            <w:pPr>
              <w:jc w:val="center"/>
              <w:rPr>
                <w:bCs w:val="0"/>
                <w:color w:val="D9D9D9" w:themeColor="background1" w:themeShade="D9"/>
              </w:rPr>
            </w:pPr>
            <w:r>
              <w:rPr>
                <w:bCs w:val="0"/>
                <w:color w:val="D9D9D9" w:themeColor="background1" w:themeShade="D9"/>
              </w:rPr>
              <w:t>Risk</w:t>
            </w:r>
          </w:p>
        </w:tc>
        <w:tc>
          <w:tcPr>
            <w:tcW w:w="3334" w:type="pct"/>
          </w:tcPr>
          <w:p w14:paraId="05A402D0" w14:textId="4B97E3DD" w:rsidR="007F5980" w:rsidRPr="00AF1714" w:rsidRDefault="007F5980">
            <w:pPr>
              <w:jc w:val="center"/>
              <w:rPr>
                <w:bCs w:val="0"/>
                <w:color w:val="D9D9D9" w:themeColor="background1" w:themeShade="D9"/>
              </w:rPr>
            </w:pPr>
            <w:r w:rsidRPr="00AF1714">
              <w:rPr>
                <w:bCs w:val="0"/>
                <w:color w:val="D9D9D9" w:themeColor="background1" w:themeShade="D9"/>
              </w:rPr>
              <w:t>Mitigations</w:t>
            </w:r>
          </w:p>
        </w:tc>
      </w:tr>
      <w:tr w:rsidR="007F5980" w:rsidRPr="000360D9" w14:paraId="490C3DEC" w14:textId="77777777" w:rsidTr="005329E5">
        <w:trPr>
          <w:cnfStyle w:val="000000100000" w:firstRow="0" w:lastRow="0" w:firstColumn="0" w:lastColumn="0" w:oddVBand="0" w:evenVBand="0" w:oddHBand="1" w:evenHBand="0" w:firstRowFirstColumn="0" w:firstRowLastColumn="0" w:lastRowFirstColumn="0" w:lastRowLastColumn="0"/>
        </w:trPr>
        <w:tc>
          <w:tcPr>
            <w:tcW w:w="1666" w:type="pct"/>
          </w:tcPr>
          <w:p w14:paraId="7FA46A4D" w14:textId="28FF01F0" w:rsidR="007F5980" w:rsidRPr="00D85F6C" w:rsidRDefault="007F5980" w:rsidP="00BD6E8F">
            <w:pPr>
              <w:rPr>
                <w:color w:val="000000" w:themeColor="text1"/>
              </w:rPr>
            </w:pPr>
            <w:r w:rsidRPr="005D7CFB">
              <w:t>The National Commission does not fulfil its functions as outlined in the Executive Order</w:t>
            </w:r>
          </w:p>
        </w:tc>
        <w:tc>
          <w:tcPr>
            <w:tcW w:w="3334" w:type="pct"/>
          </w:tcPr>
          <w:p w14:paraId="3CBF8403" w14:textId="59FA2CE7" w:rsidR="007F5980" w:rsidRDefault="007F5980" w:rsidP="00A93566">
            <w:pPr>
              <w:pStyle w:val="ListParagraph"/>
              <w:numPr>
                <w:ilvl w:val="0"/>
                <w:numId w:val="87"/>
              </w:numPr>
              <w:rPr>
                <w:color w:val="000000" w:themeColor="text1"/>
              </w:rPr>
            </w:pPr>
            <w:r>
              <w:rPr>
                <w:color w:val="000000" w:themeColor="text1"/>
              </w:rPr>
              <w:t>Integrate the National Commission’s</w:t>
            </w:r>
            <w:r w:rsidRPr="0001136B">
              <w:rPr>
                <w:color w:val="000000" w:themeColor="text1"/>
              </w:rPr>
              <w:t xml:space="preserve"> functions </w:t>
            </w:r>
            <w:r>
              <w:rPr>
                <w:color w:val="000000" w:themeColor="text1"/>
              </w:rPr>
              <w:t>into its</w:t>
            </w:r>
            <w:r w:rsidRPr="0001136B">
              <w:rPr>
                <w:color w:val="000000" w:themeColor="text1"/>
              </w:rPr>
              <w:t xml:space="preserve"> work plan</w:t>
            </w:r>
            <w:r>
              <w:rPr>
                <w:color w:val="000000" w:themeColor="text1"/>
              </w:rPr>
              <w:t>,</w:t>
            </w:r>
            <w:r w:rsidRPr="0001136B">
              <w:rPr>
                <w:color w:val="000000" w:themeColor="text1"/>
              </w:rPr>
              <w:t xml:space="preserve"> performance indicators</w:t>
            </w:r>
            <w:r>
              <w:rPr>
                <w:color w:val="000000" w:themeColor="text1"/>
              </w:rPr>
              <w:t>, and workforce development</w:t>
            </w:r>
          </w:p>
          <w:p w14:paraId="618F1457" w14:textId="440BEB38" w:rsidR="007F5980" w:rsidRPr="0001136B" w:rsidRDefault="007F5980" w:rsidP="0001136B">
            <w:pPr>
              <w:pStyle w:val="ListParagraph"/>
              <w:numPr>
                <w:ilvl w:val="0"/>
                <w:numId w:val="87"/>
              </w:numPr>
              <w:rPr>
                <w:color w:val="000000" w:themeColor="text1"/>
              </w:rPr>
            </w:pPr>
            <w:r>
              <w:rPr>
                <w:color w:val="000000" w:themeColor="text1"/>
              </w:rPr>
              <w:t>Develop and maintain effective working relationships with enabling areas and key stakeholders</w:t>
            </w:r>
          </w:p>
        </w:tc>
      </w:tr>
      <w:tr w:rsidR="007F5980" w:rsidRPr="000360D9" w14:paraId="14B68E36" w14:textId="77777777" w:rsidTr="005329E5">
        <w:tc>
          <w:tcPr>
            <w:tcW w:w="1666" w:type="pct"/>
          </w:tcPr>
          <w:p w14:paraId="01036548" w14:textId="4711D49E" w:rsidR="007F5980" w:rsidRPr="00D85F6C" w:rsidRDefault="007F5980" w:rsidP="00937A1D">
            <w:pPr>
              <w:rPr>
                <w:color w:val="000000" w:themeColor="text1"/>
              </w:rPr>
            </w:pPr>
            <w:r w:rsidRPr="005D7CFB">
              <w:rPr>
                <w:color w:val="000000" w:themeColor="text1"/>
              </w:rPr>
              <w:t>The National Commission is unable to achieve outcomes associated with enhancing cross-jurisdictional coordination</w:t>
            </w:r>
          </w:p>
        </w:tc>
        <w:tc>
          <w:tcPr>
            <w:tcW w:w="3334" w:type="pct"/>
          </w:tcPr>
          <w:p w14:paraId="7F661053" w14:textId="0D3E588A" w:rsidR="007F5980" w:rsidRDefault="007F5980" w:rsidP="00105D2F">
            <w:pPr>
              <w:pStyle w:val="ListParagraph"/>
              <w:numPr>
                <w:ilvl w:val="0"/>
                <w:numId w:val="88"/>
              </w:numPr>
              <w:rPr>
                <w:color w:val="000000" w:themeColor="text1"/>
              </w:rPr>
            </w:pPr>
            <w:r>
              <w:rPr>
                <w:color w:val="000000" w:themeColor="text1"/>
              </w:rPr>
              <w:t>Develop shared strategies to build the collective impact of commissioners, guardians, and advocates</w:t>
            </w:r>
          </w:p>
          <w:p w14:paraId="7A511C45" w14:textId="12169DAC" w:rsidR="007F5980" w:rsidRPr="0001136B" w:rsidRDefault="007F5980" w:rsidP="0001136B">
            <w:pPr>
              <w:pStyle w:val="ListParagraph"/>
              <w:numPr>
                <w:ilvl w:val="0"/>
                <w:numId w:val="88"/>
              </w:numPr>
              <w:rPr>
                <w:color w:val="000000" w:themeColor="text1"/>
              </w:rPr>
            </w:pPr>
            <w:r>
              <w:rPr>
                <w:color w:val="000000" w:themeColor="text1"/>
              </w:rPr>
              <w:t>Develop trusting, two-way relationships with communities, organisations, and youth bodies</w:t>
            </w:r>
          </w:p>
        </w:tc>
      </w:tr>
      <w:tr w:rsidR="007F5980" w:rsidRPr="000360D9" w14:paraId="0F3C87FF" w14:textId="77777777" w:rsidTr="005329E5">
        <w:trPr>
          <w:cnfStyle w:val="000000100000" w:firstRow="0" w:lastRow="0" w:firstColumn="0" w:lastColumn="0" w:oddVBand="0" w:evenVBand="0" w:oddHBand="1" w:evenHBand="0" w:firstRowFirstColumn="0" w:firstRowLastColumn="0" w:lastRowFirstColumn="0" w:lastRowLastColumn="0"/>
        </w:trPr>
        <w:tc>
          <w:tcPr>
            <w:tcW w:w="1666" w:type="pct"/>
          </w:tcPr>
          <w:p w14:paraId="2722B5D7" w14:textId="1801ADAD" w:rsidR="007F5980" w:rsidRPr="00D85F6C" w:rsidRDefault="007F5980" w:rsidP="00536D85">
            <w:pPr>
              <w:rPr>
                <w:color w:val="000000" w:themeColor="text1"/>
              </w:rPr>
            </w:pPr>
            <w:r w:rsidRPr="005D7CFB">
              <w:rPr>
                <w:color w:val="000000" w:themeColor="text1"/>
              </w:rPr>
              <w:t>The National Commission’s integrity is compromised</w:t>
            </w:r>
          </w:p>
        </w:tc>
        <w:tc>
          <w:tcPr>
            <w:tcW w:w="3334" w:type="pct"/>
          </w:tcPr>
          <w:p w14:paraId="5F59E804" w14:textId="5D35F376" w:rsidR="007F5980" w:rsidRDefault="007F5980" w:rsidP="00410A0A">
            <w:pPr>
              <w:pStyle w:val="ListParagraph"/>
              <w:numPr>
                <w:ilvl w:val="0"/>
                <w:numId w:val="90"/>
              </w:numPr>
              <w:rPr>
                <w:color w:val="000000" w:themeColor="text1"/>
              </w:rPr>
            </w:pPr>
            <w:r w:rsidRPr="0001136B">
              <w:rPr>
                <w:color w:val="000000" w:themeColor="text1"/>
              </w:rPr>
              <w:t>Adopt and implement integrity processes that meet the requirements of the National Anti-Corruption Commission</w:t>
            </w:r>
          </w:p>
          <w:p w14:paraId="79A6CE12" w14:textId="79C9D732" w:rsidR="007F5980" w:rsidRPr="0001136B" w:rsidRDefault="00AE2F4A" w:rsidP="0001136B">
            <w:pPr>
              <w:pStyle w:val="ListParagraph"/>
              <w:numPr>
                <w:ilvl w:val="0"/>
                <w:numId w:val="90"/>
              </w:numPr>
              <w:rPr>
                <w:color w:val="000000" w:themeColor="text1"/>
              </w:rPr>
            </w:pPr>
            <w:r>
              <w:rPr>
                <w:color w:val="000000" w:themeColor="text1"/>
              </w:rPr>
              <w:t>E</w:t>
            </w:r>
            <w:r w:rsidRPr="00AE2F4A">
              <w:rPr>
                <w:color w:val="000000" w:themeColor="text1"/>
              </w:rPr>
              <w:t>ducat</w:t>
            </w:r>
            <w:r>
              <w:rPr>
                <w:color w:val="000000" w:themeColor="text1"/>
              </w:rPr>
              <w:t>e</w:t>
            </w:r>
            <w:r w:rsidRPr="00AE2F4A">
              <w:rPr>
                <w:color w:val="000000" w:themeColor="text1"/>
              </w:rPr>
              <w:t xml:space="preserve"> staff on their responsibilities for maintaining integrity through the delivery of mandatory training on APS values, code of conduct, fraud awareness and corruption, employment principles and expectations.</w:t>
            </w:r>
          </w:p>
        </w:tc>
      </w:tr>
      <w:tr w:rsidR="007F5980" w:rsidRPr="000360D9" w14:paraId="5B0CE391" w14:textId="77777777" w:rsidTr="005329E5">
        <w:tc>
          <w:tcPr>
            <w:tcW w:w="1666" w:type="pct"/>
          </w:tcPr>
          <w:p w14:paraId="765AC330" w14:textId="68976159" w:rsidR="007F5980" w:rsidRPr="00D85F6C" w:rsidRDefault="007F5980" w:rsidP="007E77B2">
            <w:pPr>
              <w:rPr>
                <w:color w:val="000000" w:themeColor="text1"/>
              </w:rPr>
            </w:pPr>
            <w:r w:rsidRPr="005D7CFB">
              <w:rPr>
                <w:color w:val="000000" w:themeColor="text1"/>
              </w:rPr>
              <w:t xml:space="preserve">The National Commission is unable to recruit and retain the workforce capability </w:t>
            </w:r>
            <w:r w:rsidR="001968C0" w:rsidRPr="005D7CFB">
              <w:rPr>
                <w:color w:val="000000" w:themeColor="text1"/>
              </w:rPr>
              <w:t xml:space="preserve">it </w:t>
            </w:r>
            <w:r w:rsidR="001965EE">
              <w:rPr>
                <w:color w:val="000000" w:themeColor="text1"/>
              </w:rPr>
              <w:t>requires</w:t>
            </w:r>
          </w:p>
        </w:tc>
        <w:tc>
          <w:tcPr>
            <w:tcW w:w="3334" w:type="pct"/>
          </w:tcPr>
          <w:p w14:paraId="2DEE1F3A" w14:textId="127E7172" w:rsidR="007F5980" w:rsidRDefault="002A0F12" w:rsidP="002A0F12">
            <w:pPr>
              <w:pStyle w:val="ListParagraph"/>
              <w:numPr>
                <w:ilvl w:val="0"/>
                <w:numId w:val="91"/>
              </w:numPr>
              <w:rPr>
                <w:color w:val="000000" w:themeColor="text1"/>
              </w:rPr>
            </w:pPr>
            <w:r w:rsidRPr="000360D9">
              <w:rPr>
                <w:color w:val="000000" w:themeColor="text1"/>
              </w:rPr>
              <w:t>Promote staff learning and development through individual performance management processes</w:t>
            </w:r>
          </w:p>
          <w:p w14:paraId="1CEC1386" w14:textId="77777777" w:rsidR="003D1CFA" w:rsidRDefault="003D1CFA">
            <w:pPr>
              <w:pStyle w:val="ListParagraph"/>
              <w:numPr>
                <w:ilvl w:val="0"/>
                <w:numId w:val="91"/>
              </w:numPr>
              <w:rPr>
                <w:color w:val="000000" w:themeColor="text1"/>
              </w:rPr>
            </w:pPr>
            <w:r>
              <w:rPr>
                <w:color w:val="000000" w:themeColor="text1"/>
              </w:rPr>
              <w:t xml:space="preserve">Adopt </w:t>
            </w:r>
            <w:r w:rsidR="005F2C5E">
              <w:rPr>
                <w:color w:val="000000" w:themeColor="text1"/>
              </w:rPr>
              <w:t>government work health and safety policies</w:t>
            </w:r>
          </w:p>
          <w:p w14:paraId="12FEFBC1" w14:textId="5A892398" w:rsidR="00B91071" w:rsidRPr="0001136B" w:rsidRDefault="00B91071" w:rsidP="0001136B">
            <w:pPr>
              <w:pStyle w:val="ListParagraph"/>
              <w:numPr>
                <w:ilvl w:val="0"/>
                <w:numId w:val="91"/>
              </w:numPr>
              <w:rPr>
                <w:color w:val="000000" w:themeColor="text1"/>
              </w:rPr>
            </w:pPr>
            <w:r>
              <w:rPr>
                <w:color w:val="000000" w:themeColor="text1"/>
              </w:rPr>
              <w:t>U</w:t>
            </w:r>
            <w:r w:rsidRPr="00B91071">
              <w:rPr>
                <w:color w:val="000000" w:themeColor="text1"/>
              </w:rPr>
              <w:t>tilise APS seconded staff where skills cannot be directly engaged</w:t>
            </w:r>
          </w:p>
        </w:tc>
      </w:tr>
      <w:tr w:rsidR="007F5980" w:rsidRPr="000360D9" w14:paraId="1E3BDEC2" w14:textId="77777777" w:rsidTr="005329E5">
        <w:trPr>
          <w:cnfStyle w:val="000000100000" w:firstRow="0" w:lastRow="0" w:firstColumn="0" w:lastColumn="0" w:oddVBand="0" w:evenVBand="0" w:oddHBand="1" w:evenHBand="0" w:firstRowFirstColumn="0" w:firstRowLastColumn="0" w:lastRowFirstColumn="0" w:lastRowLastColumn="0"/>
        </w:trPr>
        <w:tc>
          <w:tcPr>
            <w:tcW w:w="1666" w:type="pct"/>
          </w:tcPr>
          <w:p w14:paraId="0DFF8E4B" w14:textId="3F319904" w:rsidR="007F5980" w:rsidRPr="00D85F6C" w:rsidRDefault="00140232" w:rsidP="00DB34B5">
            <w:pPr>
              <w:rPr>
                <w:color w:val="000000" w:themeColor="text1"/>
              </w:rPr>
            </w:pPr>
            <w:r w:rsidRPr="005D7CFB">
              <w:rPr>
                <w:color w:val="000000" w:themeColor="text1"/>
              </w:rPr>
              <w:t xml:space="preserve">The National Commission does not </w:t>
            </w:r>
            <w:r w:rsidR="007F5980" w:rsidRPr="005D7CFB">
              <w:rPr>
                <w:color w:val="000000" w:themeColor="text1"/>
              </w:rPr>
              <w:t>compl</w:t>
            </w:r>
            <w:r w:rsidRPr="005D7CFB">
              <w:rPr>
                <w:color w:val="000000" w:themeColor="text1"/>
              </w:rPr>
              <w:t>y</w:t>
            </w:r>
            <w:r w:rsidR="007F5980" w:rsidRPr="005D7CFB">
              <w:rPr>
                <w:color w:val="000000" w:themeColor="text1"/>
              </w:rPr>
              <w:t xml:space="preserve"> with child safety requirements</w:t>
            </w:r>
          </w:p>
        </w:tc>
        <w:tc>
          <w:tcPr>
            <w:tcW w:w="3334" w:type="pct"/>
          </w:tcPr>
          <w:p w14:paraId="56D44793" w14:textId="34403C79" w:rsidR="00356DA9" w:rsidRDefault="00E16954" w:rsidP="004F03A1">
            <w:pPr>
              <w:pStyle w:val="ListParagraph"/>
              <w:numPr>
                <w:ilvl w:val="0"/>
                <w:numId w:val="92"/>
              </w:numPr>
              <w:rPr>
                <w:color w:val="000000" w:themeColor="text1"/>
              </w:rPr>
            </w:pPr>
            <w:r w:rsidRPr="000360D9">
              <w:rPr>
                <w:color w:val="000000" w:themeColor="text1"/>
              </w:rPr>
              <w:t xml:space="preserve">Maintain </w:t>
            </w:r>
            <w:r w:rsidR="00BE10A7">
              <w:rPr>
                <w:color w:val="000000" w:themeColor="text1"/>
              </w:rPr>
              <w:t xml:space="preserve">a </w:t>
            </w:r>
            <w:r w:rsidRPr="000360D9">
              <w:rPr>
                <w:color w:val="000000" w:themeColor="text1"/>
              </w:rPr>
              <w:t>child safety framework aligned with mandatory reporting and child protection requirements</w:t>
            </w:r>
          </w:p>
          <w:p w14:paraId="200295DC" w14:textId="6CC817A6" w:rsidR="007F5980" w:rsidRPr="0001136B" w:rsidRDefault="004F03A1" w:rsidP="0001136B">
            <w:pPr>
              <w:pStyle w:val="ListParagraph"/>
              <w:numPr>
                <w:ilvl w:val="0"/>
                <w:numId w:val="92"/>
              </w:numPr>
              <w:rPr>
                <w:color w:val="000000" w:themeColor="text1"/>
              </w:rPr>
            </w:pPr>
            <w:r w:rsidRPr="00CB51F5">
              <w:rPr>
                <w:color w:val="000000" w:themeColor="text1"/>
              </w:rPr>
              <w:t>Screen for safety and suitability checks during recruitment</w:t>
            </w:r>
            <w:r w:rsidR="00877482" w:rsidRPr="00CB51F5">
              <w:rPr>
                <w:color w:val="000000" w:themeColor="text1"/>
              </w:rPr>
              <w:t xml:space="preserve"> and engagement</w:t>
            </w:r>
            <w:r w:rsidRPr="00CB51F5">
              <w:rPr>
                <w:color w:val="000000" w:themeColor="text1"/>
              </w:rPr>
              <w:t xml:space="preserve"> processes</w:t>
            </w:r>
            <w:r w:rsidR="00CB51F5" w:rsidRPr="00CB51F5">
              <w:rPr>
                <w:color w:val="000000" w:themeColor="text1"/>
              </w:rPr>
              <w:t xml:space="preserve"> and deliver ongoing training</w:t>
            </w:r>
          </w:p>
        </w:tc>
      </w:tr>
      <w:tr w:rsidR="007F5980" w:rsidRPr="000360D9" w14:paraId="5313E51F" w14:textId="77777777" w:rsidTr="005329E5">
        <w:tc>
          <w:tcPr>
            <w:tcW w:w="0" w:type="pct"/>
          </w:tcPr>
          <w:p w14:paraId="72F7C802" w14:textId="625A3A6B" w:rsidR="007F5980" w:rsidRPr="00D85F6C" w:rsidRDefault="007F5980" w:rsidP="00DB34B5">
            <w:pPr>
              <w:rPr>
                <w:color w:val="000000" w:themeColor="text1"/>
              </w:rPr>
            </w:pPr>
            <w:r w:rsidRPr="005D7CFB">
              <w:rPr>
                <w:color w:val="000000" w:themeColor="text1"/>
              </w:rPr>
              <w:t xml:space="preserve">The </w:t>
            </w:r>
            <w:r w:rsidR="0098287B" w:rsidRPr="005D7CFB">
              <w:rPr>
                <w:color w:val="000000" w:themeColor="text1"/>
              </w:rPr>
              <w:t xml:space="preserve">National </w:t>
            </w:r>
            <w:r w:rsidRPr="005D7CFB">
              <w:rPr>
                <w:color w:val="000000" w:themeColor="text1"/>
              </w:rPr>
              <w:t>Commission is unable to maintain, protect and use its data effectively</w:t>
            </w:r>
          </w:p>
        </w:tc>
        <w:tc>
          <w:tcPr>
            <w:tcW w:w="0" w:type="pct"/>
          </w:tcPr>
          <w:p w14:paraId="1FA04CF2" w14:textId="39CD8046" w:rsidR="001137C8" w:rsidRDefault="002863A9" w:rsidP="001137C8">
            <w:pPr>
              <w:pStyle w:val="ListParagraph"/>
              <w:numPr>
                <w:ilvl w:val="0"/>
                <w:numId w:val="93"/>
              </w:numPr>
              <w:tabs>
                <w:tab w:val="left" w:pos="1941"/>
              </w:tabs>
              <w:rPr>
                <w:color w:val="000000" w:themeColor="text1"/>
              </w:rPr>
            </w:pPr>
            <w:r>
              <w:rPr>
                <w:color w:val="000000" w:themeColor="text1"/>
              </w:rPr>
              <w:t>Manage data through procedures that</w:t>
            </w:r>
            <w:r w:rsidR="00476247" w:rsidRPr="000360D9">
              <w:rPr>
                <w:color w:val="000000" w:themeColor="text1"/>
              </w:rPr>
              <w:t xml:space="preserve"> compl</w:t>
            </w:r>
            <w:r>
              <w:rPr>
                <w:color w:val="000000" w:themeColor="text1"/>
              </w:rPr>
              <w:t>y</w:t>
            </w:r>
            <w:r w:rsidR="00476247" w:rsidRPr="000360D9">
              <w:rPr>
                <w:color w:val="000000" w:themeColor="text1"/>
              </w:rPr>
              <w:t xml:space="preserve"> with relevant legislation</w:t>
            </w:r>
            <w:r w:rsidR="003305F7">
              <w:rPr>
                <w:color w:val="000000" w:themeColor="text1"/>
              </w:rPr>
              <w:t xml:space="preserve"> and requirements</w:t>
            </w:r>
            <w:r w:rsidR="00476247" w:rsidRPr="000360D9">
              <w:rPr>
                <w:color w:val="000000" w:themeColor="text1"/>
              </w:rPr>
              <w:t>, including the Privacy Act and Australian Government data handling standards</w:t>
            </w:r>
          </w:p>
          <w:p w14:paraId="26C0F215" w14:textId="5EEC2176" w:rsidR="007F5980" w:rsidRPr="0001136B" w:rsidRDefault="00367A2C" w:rsidP="0001136B">
            <w:pPr>
              <w:pStyle w:val="ListParagraph"/>
              <w:numPr>
                <w:ilvl w:val="0"/>
                <w:numId w:val="93"/>
              </w:numPr>
              <w:tabs>
                <w:tab w:val="left" w:pos="1941"/>
              </w:tabs>
              <w:rPr>
                <w:color w:val="000000" w:themeColor="text1"/>
              </w:rPr>
            </w:pPr>
            <w:r w:rsidRPr="000360D9">
              <w:rPr>
                <w:color w:val="000000" w:themeColor="text1"/>
              </w:rPr>
              <w:t>Promote staff awareness and learning on importance of securing and managing data and information</w:t>
            </w:r>
            <w:r w:rsidRPr="00367A2C" w:rsidDel="00E41D7D">
              <w:rPr>
                <w:color w:val="000000" w:themeColor="text1"/>
              </w:rPr>
              <w:t xml:space="preserve"> </w:t>
            </w:r>
          </w:p>
        </w:tc>
      </w:tr>
    </w:tbl>
    <w:p w14:paraId="01A1FA9B" w14:textId="77777777" w:rsidR="0049112F" w:rsidRPr="000360D9" w:rsidRDefault="0049112F" w:rsidP="002C44E0">
      <w:pPr>
        <w:rPr>
          <w:color w:val="000000" w:themeColor="text1"/>
        </w:rPr>
      </w:pPr>
    </w:p>
    <w:p w14:paraId="31507B14" w14:textId="5B12AD26" w:rsidR="00125857" w:rsidRPr="000360D9" w:rsidRDefault="00125857" w:rsidP="00193994">
      <w:pPr>
        <w:pStyle w:val="Heading3"/>
      </w:pPr>
      <w:bookmarkStart w:id="20" w:name="_Toc206499195"/>
      <w:r w:rsidRPr="000360D9">
        <w:lastRenderedPageBreak/>
        <w:t>Cooperation and collaboration</w:t>
      </w:r>
      <w:bookmarkEnd w:id="20"/>
    </w:p>
    <w:p w14:paraId="0BD8D2E9" w14:textId="4A6F8F37" w:rsidR="00125857" w:rsidRPr="000360D9" w:rsidRDefault="004C144A" w:rsidP="000A3399">
      <w:r w:rsidRPr="000360D9">
        <w:t>The National Commission</w:t>
      </w:r>
      <w:r w:rsidR="000A3399">
        <w:t>’s work</w:t>
      </w:r>
      <w:r w:rsidRPr="000360D9">
        <w:t xml:space="preserve"> </w:t>
      </w:r>
      <w:r w:rsidR="00125857" w:rsidRPr="000360D9">
        <w:t xml:space="preserve">includes connecting with a large network </w:t>
      </w:r>
      <w:r w:rsidR="003E45A2">
        <w:t xml:space="preserve">of </w:t>
      </w:r>
      <w:r w:rsidR="002D621C">
        <w:t>stakeholders</w:t>
      </w:r>
      <w:r w:rsidR="00125857" w:rsidRPr="000360D9">
        <w:t xml:space="preserve"> </w:t>
      </w:r>
      <w:r w:rsidR="00C9786D">
        <w:t>to collaborate on advancing</w:t>
      </w:r>
      <w:r w:rsidR="00125857" w:rsidRPr="000360D9">
        <w:t xml:space="preserve"> the rights, interests, and wellbeing of Aboriginal and Torres Strait Islander children and young peopl</w:t>
      </w:r>
      <w:r w:rsidR="002C5790">
        <w:t>e, including:</w:t>
      </w:r>
    </w:p>
    <w:p w14:paraId="1C360E36" w14:textId="36652E98" w:rsidR="00125857" w:rsidRPr="000360D9" w:rsidRDefault="00125857" w:rsidP="00CD1DC0">
      <w:pPr>
        <w:pStyle w:val="ListParagraph"/>
        <w:numPr>
          <w:ilvl w:val="0"/>
          <w:numId w:val="5"/>
        </w:numPr>
      </w:pPr>
      <w:r w:rsidRPr="000360D9">
        <w:t>Aboriginal and Torres Strait Islander children</w:t>
      </w:r>
      <w:r w:rsidR="00DB1155">
        <w:t>,</w:t>
      </w:r>
      <w:r w:rsidRPr="000360D9">
        <w:t xml:space="preserve"> young people</w:t>
      </w:r>
      <w:r w:rsidR="00DB1155">
        <w:t>,</w:t>
      </w:r>
      <w:r w:rsidRPr="000360D9">
        <w:t xml:space="preserve"> families</w:t>
      </w:r>
      <w:r w:rsidR="00BE4F23">
        <w:t>,</w:t>
      </w:r>
      <w:r w:rsidRPr="000360D9">
        <w:t xml:space="preserve"> </w:t>
      </w:r>
      <w:r w:rsidR="00DB1155">
        <w:t>and communities</w:t>
      </w:r>
    </w:p>
    <w:p w14:paraId="54A456BC" w14:textId="012D237E" w:rsidR="00125857" w:rsidRPr="000360D9" w:rsidRDefault="00125857" w:rsidP="00CD1DC0">
      <w:pPr>
        <w:pStyle w:val="ListParagraph"/>
        <w:numPr>
          <w:ilvl w:val="0"/>
          <w:numId w:val="5"/>
        </w:numPr>
      </w:pPr>
      <w:r w:rsidRPr="000360D9">
        <w:t xml:space="preserve">Aboriginal and Torres Strait Islander </w:t>
      </w:r>
      <w:r w:rsidR="0044396B">
        <w:t xml:space="preserve">Elders, </w:t>
      </w:r>
      <w:r w:rsidRPr="000360D9">
        <w:t xml:space="preserve">community leaders, </w:t>
      </w:r>
      <w:r w:rsidR="0044396B">
        <w:t xml:space="preserve">and </w:t>
      </w:r>
      <w:r w:rsidRPr="000360D9">
        <w:t>advocates</w:t>
      </w:r>
    </w:p>
    <w:p w14:paraId="2C670A6F" w14:textId="7E2F0459" w:rsidR="002F1E66" w:rsidRDefault="00125857" w:rsidP="00CD1DC0">
      <w:pPr>
        <w:pStyle w:val="ListParagraph"/>
        <w:numPr>
          <w:ilvl w:val="0"/>
          <w:numId w:val="5"/>
        </w:numPr>
      </w:pPr>
      <w:r w:rsidRPr="000360D9">
        <w:t xml:space="preserve">Commonwealth and state and territory governments, </w:t>
      </w:r>
      <w:r w:rsidR="005537FB">
        <w:t xml:space="preserve">elected representatives, </w:t>
      </w:r>
      <w:r w:rsidR="002F1E66">
        <w:t>and agencies</w:t>
      </w:r>
    </w:p>
    <w:p w14:paraId="5DABCFBB" w14:textId="1B71B358" w:rsidR="001B1DC8" w:rsidRDefault="001B1DC8" w:rsidP="00CD1DC0">
      <w:pPr>
        <w:pStyle w:val="ListParagraph"/>
        <w:numPr>
          <w:ilvl w:val="0"/>
          <w:numId w:val="5"/>
        </w:numPr>
      </w:pPr>
      <w:r>
        <w:t>National and jurisdictional partnerships</w:t>
      </w:r>
      <w:r w:rsidR="0094506C">
        <w:t>, working groups, committees, and forums</w:t>
      </w:r>
    </w:p>
    <w:p w14:paraId="2923D8C8" w14:textId="1437769F" w:rsidR="00125857" w:rsidRPr="000360D9" w:rsidRDefault="002F1E66" w:rsidP="00CD1DC0">
      <w:pPr>
        <w:pStyle w:val="ListParagraph"/>
        <w:numPr>
          <w:ilvl w:val="0"/>
          <w:numId w:val="5"/>
        </w:numPr>
      </w:pPr>
      <w:r w:rsidRPr="000360D9">
        <w:t xml:space="preserve">Commonwealth and state and territory </w:t>
      </w:r>
      <w:r w:rsidR="00125857" w:rsidRPr="000360D9">
        <w:t>commissioners, guardians, and advocates</w:t>
      </w:r>
    </w:p>
    <w:p w14:paraId="266AD4F4" w14:textId="6761AF04" w:rsidR="00125857" w:rsidRPr="000360D9" w:rsidRDefault="002D22DB" w:rsidP="00CD1DC0">
      <w:pPr>
        <w:pStyle w:val="ListParagraph"/>
        <w:numPr>
          <w:ilvl w:val="0"/>
          <w:numId w:val="5"/>
        </w:numPr>
      </w:pPr>
      <w:r>
        <w:t>P</w:t>
      </w:r>
      <w:r w:rsidR="00125857" w:rsidRPr="000360D9">
        <w:t>eak bodies,</w:t>
      </w:r>
      <w:r>
        <w:t xml:space="preserve"> </w:t>
      </w:r>
      <w:r w:rsidR="00BE4F23">
        <w:t>ACCOs</w:t>
      </w:r>
      <w:r>
        <w:t>, and</w:t>
      </w:r>
      <w:r w:rsidR="00125857" w:rsidRPr="000360D9">
        <w:t xml:space="preserve"> frontline services</w:t>
      </w:r>
    </w:p>
    <w:p w14:paraId="3AFC0714" w14:textId="4250187E" w:rsidR="00125857" w:rsidRPr="000360D9" w:rsidRDefault="002F1E66" w:rsidP="00CD1DC0">
      <w:pPr>
        <w:pStyle w:val="ListParagraph"/>
        <w:numPr>
          <w:ilvl w:val="0"/>
          <w:numId w:val="5"/>
        </w:numPr>
      </w:pPr>
      <w:r>
        <w:t>N</w:t>
      </w:r>
      <w:r w:rsidR="00125857" w:rsidRPr="000360D9">
        <w:t xml:space="preserve">ational and international </w:t>
      </w:r>
      <w:r w:rsidR="006B7296">
        <w:t xml:space="preserve">human rights </w:t>
      </w:r>
      <w:r w:rsidR="00125857" w:rsidRPr="000360D9">
        <w:t xml:space="preserve">bodies and research institutes. </w:t>
      </w:r>
    </w:p>
    <w:p w14:paraId="0952BF84" w14:textId="13314F30" w:rsidR="00125857" w:rsidRDefault="002B1550" w:rsidP="00085B0A">
      <w:r>
        <w:t xml:space="preserve">Our key activities detail how </w:t>
      </w:r>
      <w:r w:rsidR="009B6B8A">
        <w:t>working with these stakeholders to enhance coordination</w:t>
      </w:r>
      <w:r w:rsidR="0008110F" w:rsidRPr="000360D9">
        <w:t xml:space="preserve"> </w:t>
      </w:r>
      <w:r w:rsidR="002171D3" w:rsidRPr="000360D9">
        <w:t xml:space="preserve">will </w:t>
      </w:r>
      <w:r w:rsidR="003C23BD">
        <w:t>contribute to the development of</w:t>
      </w:r>
      <w:r w:rsidR="002171D3" w:rsidRPr="000360D9">
        <w:t xml:space="preserve"> a connected, responsive, and rights-based </w:t>
      </w:r>
      <w:r w:rsidR="004B2A45">
        <w:t xml:space="preserve">national </w:t>
      </w:r>
      <w:r w:rsidR="008F07EF">
        <w:t>focus</w:t>
      </w:r>
      <w:r w:rsidR="009E169E">
        <w:t xml:space="preserve"> on issues affecting Aboriginal and Torres Strait Islander children and young people</w:t>
      </w:r>
      <w:r w:rsidR="002171D3" w:rsidRPr="000360D9">
        <w:t xml:space="preserve">. </w:t>
      </w:r>
    </w:p>
    <w:p w14:paraId="5E4AB7A0" w14:textId="7783D8F7" w:rsidR="00EB60BB" w:rsidRDefault="00CC537C" w:rsidP="001020C6">
      <w:pPr>
        <w:pStyle w:val="Heading4"/>
      </w:pPr>
      <w:r>
        <w:t>Key supporters</w:t>
      </w:r>
    </w:p>
    <w:p w14:paraId="4F518929" w14:textId="239F1DDC" w:rsidR="00BB6202" w:rsidRPr="000360D9" w:rsidRDefault="00B67A33" w:rsidP="00C75F1A">
      <w:r>
        <w:t>We recognise</w:t>
      </w:r>
      <w:r w:rsidR="000E0154" w:rsidRPr="000E0154">
        <w:t xml:space="preserve"> the longstanding advocacy of First Nations Elders, leaders and organisations – including the instrumental role of SNAICC</w:t>
      </w:r>
      <w:r w:rsidR="00F93E55">
        <w:rPr>
          <w:rStyle w:val="EndnoteReference"/>
        </w:rPr>
        <w:endnoteReference w:id="13"/>
      </w:r>
      <w:r>
        <w:t xml:space="preserve"> and the</w:t>
      </w:r>
      <w:r w:rsidRPr="00CE5AA0">
        <w:t xml:space="preserve"> </w:t>
      </w:r>
      <w:r w:rsidRPr="000360D9">
        <w:t>Safe and Supported Aboriginal and Torres Strait Islander Leadership Group</w:t>
      </w:r>
      <w:r w:rsidRPr="000360D9">
        <w:rPr>
          <w:rStyle w:val="EndnoteReference"/>
        </w:rPr>
        <w:endnoteReference w:id="14"/>
      </w:r>
      <w:r w:rsidR="000E0154" w:rsidRPr="000E0154">
        <w:t xml:space="preserve"> – in championing </w:t>
      </w:r>
      <w:r>
        <w:t>the</w:t>
      </w:r>
      <w:r w:rsidR="000E0154" w:rsidRPr="000E0154">
        <w:t xml:space="preserve"> establishment</w:t>
      </w:r>
      <w:r>
        <w:t xml:space="preserve"> of the National Commission</w:t>
      </w:r>
      <w:r w:rsidR="000E0154" w:rsidRPr="000E0154">
        <w:t>.</w:t>
      </w:r>
      <w:r w:rsidR="00BB6202" w:rsidRPr="00CE5AA0">
        <w:t xml:space="preserve"> Strong, ongoing collaboration with the</w:t>
      </w:r>
      <w:r w:rsidR="00CD3093">
        <w:t>se stakeholders</w:t>
      </w:r>
      <w:r w:rsidR="00BB6202" w:rsidRPr="00CE5AA0">
        <w:t xml:space="preserve"> will </w:t>
      </w:r>
      <w:r w:rsidR="00D32EE4">
        <w:t>form</w:t>
      </w:r>
      <w:r w:rsidR="00BB6202" w:rsidRPr="00CE5AA0">
        <w:t xml:space="preserve"> a critical part of </w:t>
      </w:r>
      <w:r w:rsidR="002D4716">
        <w:t>our</w:t>
      </w:r>
      <w:r w:rsidR="00BB6202" w:rsidRPr="00CE5AA0">
        <w:t xml:space="preserve"> efforts to strengthen systemic accountability to Aboriginal and Torres Strait Islander children and young people.</w:t>
      </w:r>
    </w:p>
    <w:p w14:paraId="55EE252C" w14:textId="3E412814" w:rsidR="00C621B5" w:rsidRPr="000360D9" w:rsidRDefault="006C140B" w:rsidP="006C140B">
      <w:pPr>
        <w:pStyle w:val="Heading4"/>
      </w:pPr>
      <w:r w:rsidRPr="000360D9">
        <w:t xml:space="preserve">Australian and New Zealand Children’s Commissioners, Guardians and Advocates </w:t>
      </w:r>
    </w:p>
    <w:p w14:paraId="3A5B8E6C" w14:textId="02D89A0E" w:rsidR="006C140B" w:rsidRPr="000360D9" w:rsidRDefault="006C140B" w:rsidP="006C140B">
      <w:r w:rsidRPr="000360D9">
        <w:t xml:space="preserve">The </w:t>
      </w:r>
      <w:r w:rsidR="003F3939" w:rsidRPr="000360D9">
        <w:t xml:space="preserve">National </w:t>
      </w:r>
      <w:r w:rsidRPr="000360D9">
        <w:t>Commission</w:t>
      </w:r>
      <w:r w:rsidR="0080253B" w:rsidRPr="000360D9">
        <w:t xml:space="preserve"> </w:t>
      </w:r>
      <w:r w:rsidR="002B48A7" w:rsidRPr="000360D9">
        <w:t>is</w:t>
      </w:r>
      <w:r w:rsidR="0080253B" w:rsidRPr="000360D9">
        <w:t xml:space="preserve"> a member of the </w:t>
      </w:r>
      <w:r w:rsidR="00707D6A" w:rsidRPr="000360D9">
        <w:t xml:space="preserve">ANZCCGA </w:t>
      </w:r>
      <w:r w:rsidR="0080253B" w:rsidRPr="000360D9">
        <w:t>group</w:t>
      </w:r>
      <w:r w:rsidR="00D067C4" w:rsidRPr="000360D9">
        <w:t xml:space="preserve">, which </w:t>
      </w:r>
      <w:r w:rsidR="002715F5" w:rsidRPr="000360D9">
        <w:t xml:space="preserve">comprises </w:t>
      </w:r>
      <w:r w:rsidR="00707D6A" w:rsidRPr="000360D9">
        <w:t>national, state</w:t>
      </w:r>
      <w:r w:rsidR="00F21CC5">
        <w:t>,</w:t>
      </w:r>
      <w:r w:rsidR="00707D6A" w:rsidRPr="000360D9">
        <w:t xml:space="preserve"> and territory children</w:t>
      </w:r>
      <w:r w:rsidR="005D4FB4">
        <w:t xml:space="preserve">’s </w:t>
      </w:r>
      <w:r w:rsidR="00707D6A" w:rsidRPr="000360D9">
        <w:t>commissioners, guardians</w:t>
      </w:r>
      <w:r w:rsidR="005D4FB4">
        <w:t>,</w:t>
      </w:r>
      <w:r w:rsidR="00707D6A" w:rsidRPr="000360D9">
        <w:t xml:space="preserve"> and advocates.</w:t>
      </w:r>
      <w:r w:rsidR="00091C3D">
        <w:t xml:space="preserve"> </w:t>
      </w:r>
      <w:r w:rsidR="00E86C92" w:rsidRPr="000360D9">
        <w:t xml:space="preserve">ANZCCGA </w:t>
      </w:r>
      <w:r w:rsidR="00411FFA" w:rsidRPr="000360D9">
        <w:t xml:space="preserve">promotes and protects the rights, </w:t>
      </w:r>
      <w:r w:rsidR="00AB2922" w:rsidRPr="000360D9">
        <w:t>interests,</w:t>
      </w:r>
      <w:r w:rsidR="00411FFA" w:rsidRPr="000360D9">
        <w:t xml:space="preserve"> and wellbeing of children and young people </w:t>
      </w:r>
      <w:r w:rsidR="00147BBA" w:rsidRPr="000360D9">
        <w:t>in Australia and New Zeal</w:t>
      </w:r>
      <w:r w:rsidR="00FA4520" w:rsidRPr="000360D9">
        <w:t>and</w:t>
      </w:r>
      <w:r w:rsidR="00A95CC3" w:rsidRPr="000360D9">
        <w:t xml:space="preserve"> through</w:t>
      </w:r>
      <w:r w:rsidR="00C9441C">
        <w:t xml:space="preserve"> information sharing and</w:t>
      </w:r>
      <w:r w:rsidR="00A95CC3" w:rsidRPr="000360D9">
        <w:t xml:space="preserve"> </w:t>
      </w:r>
      <w:r w:rsidR="009B4D98" w:rsidRPr="000360D9">
        <w:t xml:space="preserve">collective </w:t>
      </w:r>
      <w:r w:rsidR="00745DAC" w:rsidRPr="000360D9">
        <w:t>advocacy</w:t>
      </w:r>
      <w:r w:rsidR="00EF24D8" w:rsidRPr="000360D9">
        <w:t xml:space="preserve"> </w:t>
      </w:r>
      <w:r w:rsidR="0001072E">
        <w:t>on shared priorities</w:t>
      </w:r>
      <w:r w:rsidR="002F4503" w:rsidRPr="000360D9">
        <w:t xml:space="preserve">. </w:t>
      </w:r>
    </w:p>
    <w:p w14:paraId="56B6891C" w14:textId="59D84D79" w:rsidR="0040195B" w:rsidRPr="000360D9" w:rsidRDefault="005E3F8A" w:rsidP="003F5C48">
      <w:pPr>
        <w:pStyle w:val="Heading4"/>
      </w:pPr>
      <w:r w:rsidRPr="000360D9">
        <w:t>Department of Social Services</w:t>
      </w:r>
    </w:p>
    <w:p w14:paraId="1C753118" w14:textId="44E854EB" w:rsidR="00C22CD7" w:rsidRPr="000360D9" w:rsidRDefault="00E87A5B" w:rsidP="00E92F37">
      <w:r>
        <w:t>T</w:t>
      </w:r>
      <w:r w:rsidR="00DD1C8D" w:rsidRPr="000360D9">
        <w:t>he</w:t>
      </w:r>
      <w:r w:rsidR="00FE15F6" w:rsidRPr="000360D9">
        <w:t xml:space="preserve"> Department </w:t>
      </w:r>
      <w:r w:rsidR="00E92F37" w:rsidRPr="000360D9">
        <w:t xml:space="preserve">of Social Services </w:t>
      </w:r>
      <w:r w:rsidR="007B0D08" w:rsidRPr="000360D9">
        <w:t>deliver</w:t>
      </w:r>
      <w:r w:rsidR="00DD1C8D" w:rsidRPr="000360D9">
        <w:t>s</w:t>
      </w:r>
      <w:r w:rsidR="007B0D08" w:rsidRPr="000360D9">
        <w:t xml:space="preserve"> corporate services and systems to the National Commission</w:t>
      </w:r>
      <w:r>
        <w:t xml:space="preserve"> under a shared services agreement. This includes</w:t>
      </w:r>
      <w:r w:rsidR="00CD4922" w:rsidRPr="000360D9">
        <w:t xml:space="preserve"> </w:t>
      </w:r>
      <w:r w:rsidR="007B0D08" w:rsidRPr="000360D9">
        <w:t>office accommodation, human resources, financial</w:t>
      </w:r>
      <w:r w:rsidR="001868E1">
        <w:t xml:space="preserve"> services</w:t>
      </w:r>
      <w:r w:rsidR="007B0D08" w:rsidRPr="000360D9">
        <w:t>, IT</w:t>
      </w:r>
      <w:r w:rsidR="008300C8">
        <w:t xml:space="preserve"> systems and services</w:t>
      </w:r>
      <w:r w:rsidR="007B0D08" w:rsidRPr="000360D9">
        <w:t>, security</w:t>
      </w:r>
      <w:r w:rsidR="00DC6107" w:rsidRPr="000360D9">
        <w:t>,</w:t>
      </w:r>
      <w:r w:rsidR="007B0D08" w:rsidRPr="000360D9">
        <w:t xml:space="preserve"> and information management. The </w:t>
      </w:r>
      <w:r w:rsidR="00E26611">
        <w:t>agreement is reviewed every two years.</w:t>
      </w:r>
      <w:r w:rsidR="008C6C8C" w:rsidRPr="000360D9">
        <w:t xml:space="preserve"> </w:t>
      </w:r>
      <w:r w:rsidR="00C22CD7" w:rsidRPr="000360D9">
        <w:br w:type="page"/>
      </w:r>
    </w:p>
    <w:p w14:paraId="20CCEEEF" w14:textId="77777777" w:rsidR="008F79A6" w:rsidRPr="000360D9" w:rsidRDefault="008F79A6" w:rsidP="00C12FC2">
      <w:pPr>
        <w:pStyle w:val="Heading2"/>
      </w:pPr>
      <w:bookmarkStart w:id="21" w:name="_Toc206499196"/>
      <w:r w:rsidRPr="000360D9">
        <w:lastRenderedPageBreak/>
        <w:t>Performance</w:t>
      </w:r>
      <w:bookmarkEnd w:id="21"/>
    </w:p>
    <w:p w14:paraId="70F70E14" w14:textId="0961B0C3" w:rsidR="008F79A6" w:rsidRPr="000360D9" w:rsidRDefault="008F79A6" w:rsidP="003216CB">
      <w:pPr>
        <w:pStyle w:val="Heading3"/>
      </w:pPr>
      <w:bookmarkStart w:id="22" w:name="_Toc206499197"/>
      <w:r w:rsidRPr="000360D9">
        <w:t xml:space="preserve">Performance Measures and </w:t>
      </w:r>
      <w:r w:rsidR="00E44A59" w:rsidRPr="000360D9">
        <w:t>Indicators of Success</w:t>
      </w:r>
      <w:bookmarkEnd w:id="22"/>
    </w:p>
    <w:p w14:paraId="33E0C14A" w14:textId="29223E5E" w:rsidR="00555E1A" w:rsidRPr="000360D9" w:rsidRDefault="00A31810" w:rsidP="006D7F30">
      <w:r w:rsidRPr="000360D9">
        <w:t xml:space="preserve">During this reporting period, we continue to focus on outputs that reflect </w:t>
      </w:r>
      <w:r w:rsidR="00865FB0" w:rsidRPr="000360D9">
        <w:t xml:space="preserve">the establishment of our operations, including building and strengthening our foundational systems and governance structures. </w:t>
      </w:r>
      <w:r w:rsidR="000A0D92" w:rsidRPr="000360D9">
        <w:t xml:space="preserve">This includes embedding our ways of working, operationalising our shared services arrangements, and ensuring that our internal capability is aligned with our strategic intent. </w:t>
      </w:r>
    </w:p>
    <w:p w14:paraId="579A1F9D" w14:textId="31548C13" w:rsidR="008F79A6" w:rsidRPr="000360D9" w:rsidRDefault="008F79A6" w:rsidP="00C64C45">
      <w:r w:rsidRPr="000360D9">
        <w:t>The National Commission’s success indicators for 202</w:t>
      </w:r>
      <w:r w:rsidR="00B07B9D">
        <w:t>6</w:t>
      </w:r>
      <w:r w:rsidRPr="000360D9">
        <w:t>–2</w:t>
      </w:r>
      <w:r w:rsidR="00B07B9D">
        <w:t>7</w:t>
      </w:r>
      <w:r w:rsidRPr="000360D9">
        <w:t xml:space="preserve"> and beyond are currently under consideration.</w:t>
      </w:r>
    </w:p>
    <w:tbl>
      <w:tblPr>
        <w:tblStyle w:val="PlainTable4"/>
        <w:tblW w:w="9923" w:type="dxa"/>
        <w:tblLook w:val="04A0" w:firstRow="1" w:lastRow="0" w:firstColumn="1" w:lastColumn="0" w:noHBand="0" w:noVBand="1"/>
      </w:tblPr>
      <w:tblGrid>
        <w:gridCol w:w="2410"/>
        <w:gridCol w:w="2693"/>
        <w:gridCol w:w="4820"/>
      </w:tblGrid>
      <w:tr w:rsidR="007B2764" w:rsidRPr="000360D9" w14:paraId="1E734903" w14:textId="77777777" w:rsidTr="00173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3BF178E" w14:textId="77777777" w:rsidR="007B2764" w:rsidRPr="000360D9" w:rsidRDefault="007B2764" w:rsidP="00173BE4">
            <w:r w:rsidRPr="000360D9">
              <w:t>Activity</w:t>
            </w:r>
          </w:p>
        </w:tc>
        <w:tc>
          <w:tcPr>
            <w:tcW w:w="2693" w:type="dxa"/>
          </w:tcPr>
          <w:p w14:paraId="74F7748E" w14:textId="77777777" w:rsidR="007B2764" w:rsidRPr="000360D9" w:rsidRDefault="007B2764" w:rsidP="00173BE4">
            <w:pPr>
              <w:cnfStyle w:val="100000000000" w:firstRow="1" w:lastRow="0" w:firstColumn="0" w:lastColumn="0" w:oddVBand="0" w:evenVBand="0" w:oddHBand="0" w:evenHBand="0" w:firstRowFirstColumn="0" w:firstRowLastColumn="0" w:lastRowFirstColumn="0" w:lastRowLastColumn="0"/>
            </w:pPr>
            <w:r w:rsidRPr="000360D9">
              <w:t>Performance Measure</w:t>
            </w:r>
          </w:p>
        </w:tc>
        <w:tc>
          <w:tcPr>
            <w:tcW w:w="4820" w:type="dxa"/>
          </w:tcPr>
          <w:p w14:paraId="543F60D9" w14:textId="4C52EA5F" w:rsidR="007B2764" w:rsidRPr="000360D9" w:rsidRDefault="007B2764" w:rsidP="00173BE4">
            <w:pPr>
              <w:cnfStyle w:val="100000000000" w:firstRow="1" w:lastRow="0" w:firstColumn="0" w:lastColumn="0" w:oddVBand="0" w:evenVBand="0" w:oddHBand="0" w:evenHBand="0" w:firstRowFirstColumn="0" w:firstRowLastColumn="0" w:lastRowFirstColumn="0" w:lastRowLastColumn="0"/>
            </w:pPr>
            <w:r w:rsidRPr="000360D9">
              <w:t>202</w:t>
            </w:r>
            <w:r w:rsidR="00343F2D" w:rsidRPr="000360D9">
              <w:t>5</w:t>
            </w:r>
            <w:r w:rsidRPr="000360D9">
              <w:t>–2</w:t>
            </w:r>
            <w:r w:rsidR="00343F2D" w:rsidRPr="000360D9">
              <w:t>6</w:t>
            </w:r>
            <w:r w:rsidRPr="000360D9">
              <w:t xml:space="preserve"> Indicators of Success</w:t>
            </w:r>
          </w:p>
        </w:tc>
      </w:tr>
      <w:tr w:rsidR="007B2764" w:rsidRPr="000360D9" w14:paraId="529981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7C4CC4F" w14:textId="77777777" w:rsidR="007B2764" w:rsidRPr="000360D9" w:rsidRDefault="007B2764" w:rsidP="00173BE4">
            <w:pPr>
              <w:spacing w:after="0"/>
              <w:rPr>
                <w:b w:val="0"/>
                <w:bCs w:val="0"/>
              </w:rPr>
            </w:pPr>
            <w:r w:rsidRPr="000360D9">
              <w:t xml:space="preserve">Key Activity 1 </w:t>
            </w:r>
          </w:p>
          <w:p w14:paraId="63DED2D5" w14:textId="77777777" w:rsidR="007B2764" w:rsidRPr="000360D9" w:rsidRDefault="007B2764" w:rsidP="00173BE4">
            <w:pPr>
              <w:spacing w:after="0"/>
              <w:rPr>
                <w:b w:val="0"/>
                <w:bCs w:val="0"/>
              </w:rPr>
            </w:pPr>
            <w:r w:rsidRPr="000360D9">
              <w:rPr>
                <w:b w:val="0"/>
                <w:bCs w:val="0"/>
              </w:rPr>
              <w:t>Amplify the voices, aspirations and strengths of Aboriginal and Torres Strait Islander children and young people</w:t>
            </w:r>
          </w:p>
          <w:p w14:paraId="764B10F0" w14:textId="77777777" w:rsidR="007B2764" w:rsidRPr="000360D9" w:rsidRDefault="007B2764" w:rsidP="00173BE4">
            <w:pPr>
              <w:spacing w:after="0"/>
            </w:pPr>
          </w:p>
        </w:tc>
        <w:tc>
          <w:tcPr>
            <w:tcW w:w="2693" w:type="dxa"/>
          </w:tcPr>
          <w:p w14:paraId="61F4E484" w14:textId="3093C32F" w:rsidR="007B2764" w:rsidRPr="000360D9" w:rsidRDefault="00343F2D" w:rsidP="00005B78">
            <w:pPr>
              <w:pStyle w:val="ListParagraph"/>
              <w:numPr>
                <w:ilvl w:val="0"/>
                <w:numId w:val="38"/>
              </w:numPr>
              <w:spacing w:after="0"/>
              <w:cnfStyle w:val="000000100000" w:firstRow="0" w:lastRow="0" w:firstColumn="0" w:lastColumn="0" w:oddVBand="0" w:evenVBand="0" w:oddHBand="1" w:evenHBand="0" w:firstRowFirstColumn="0" w:firstRowLastColumn="0" w:lastRowFirstColumn="0" w:lastRowLastColumn="0"/>
            </w:pPr>
            <w:r w:rsidRPr="000360D9">
              <w:t xml:space="preserve">Establish </w:t>
            </w:r>
            <w:r w:rsidR="00FE635F" w:rsidRPr="000360D9">
              <w:t xml:space="preserve">co-designed </w:t>
            </w:r>
            <w:r w:rsidRPr="000360D9">
              <w:t>youth mechanism</w:t>
            </w:r>
          </w:p>
          <w:p w14:paraId="38D5C60B" w14:textId="65ED4BE7" w:rsidR="00005B78" w:rsidRPr="000360D9" w:rsidRDefault="00343F2D" w:rsidP="001020C6">
            <w:pPr>
              <w:pStyle w:val="ListParagraph"/>
              <w:numPr>
                <w:ilvl w:val="0"/>
                <w:numId w:val="38"/>
              </w:numPr>
              <w:spacing w:after="0"/>
              <w:cnfStyle w:val="000000100000" w:firstRow="0" w:lastRow="0" w:firstColumn="0" w:lastColumn="0" w:oddVBand="0" w:evenVBand="0" w:oddHBand="1" w:evenHBand="0" w:firstRowFirstColumn="0" w:firstRowLastColumn="0" w:lastRowFirstColumn="0" w:lastRowLastColumn="0"/>
            </w:pPr>
            <w:r w:rsidRPr="000360D9">
              <w:t xml:space="preserve">Amplify voices from existing initiatives </w:t>
            </w:r>
          </w:p>
        </w:tc>
        <w:tc>
          <w:tcPr>
            <w:tcW w:w="4820" w:type="dxa"/>
          </w:tcPr>
          <w:p w14:paraId="55A939B9" w14:textId="0D098D74" w:rsidR="00D54C85" w:rsidRPr="000360D9" w:rsidRDefault="00FE635F" w:rsidP="0080141C">
            <w:pPr>
              <w:pStyle w:val="ListParagraph"/>
              <w:numPr>
                <w:ilvl w:val="0"/>
                <w:numId w:val="38"/>
              </w:numPr>
              <w:spacing w:after="0"/>
              <w:cnfStyle w:val="000000100000" w:firstRow="0" w:lastRow="0" w:firstColumn="0" w:lastColumn="0" w:oddVBand="0" w:evenVBand="0" w:oddHBand="1" w:evenHBand="0" w:firstRowFirstColumn="0" w:firstRowLastColumn="0" w:lastRowFirstColumn="0" w:lastRowLastColumn="0"/>
            </w:pPr>
            <w:r w:rsidRPr="000360D9">
              <w:t>Co-design youth mechanism</w:t>
            </w:r>
          </w:p>
          <w:p w14:paraId="63FD166C" w14:textId="707C34A0" w:rsidR="0080141C" w:rsidRPr="000360D9" w:rsidRDefault="0080141C" w:rsidP="0080141C">
            <w:pPr>
              <w:numPr>
                <w:ilvl w:val="0"/>
                <w:numId w:val="38"/>
              </w:numPr>
              <w:spacing w:after="0"/>
              <w:cnfStyle w:val="000000100000" w:firstRow="0" w:lastRow="0" w:firstColumn="0" w:lastColumn="0" w:oddVBand="0" w:evenVBand="0" w:oddHBand="1" w:evenHBand="0" w:firstRowFirstColumn="0" w:firstRowLastColumn="0" w:lastRowFirstColumn="0" w:lastRowLastColumn="0"/>
            </w:pPr>
            <w:r w:rsidRPr="000360D9">
              <w:t>At least one partnership has been established with youth initiatives in each jurisdiction</w:t>
            </w:r>
          </w:p>
          <w:p w14:paraId="3287917F" w14:textId="56DE4C8B" w:rsidR="00D54C85" w:rsidRPr="000360D9" w:rsidRDefault="00D54C85" w:rsidP="0080141C">
            <w:pPr>
              <w:numPr>
                <w:ilvl w:val="0"/>
                <w:numId w:val="38"/>
              </w:numPr>
              <w:spacing w:after="0"/>
              <w:cnfStyle w:val="000000100000" w:firstRow="0" w:lastRow="0" w:firstColumn="0" w:lastColumn="0" w:oddVBand="0" w:evenVBand="0" w:oddHBand="1" w:evenHBand="0" w:firstRowFirstColumn="0" w:firstRowLastColumn="0" w:lastRowFirstColumn="0" w:lastRowLastColumn="0"/>
            </w:pPr>
            <w:r w:rsidRPr="000360D9">
              <w:t xml:space="preserve">Sustained engagement with young people through </w:t>
            </w:r>
            <w:r w:rsidR="00DA12F4">
              <w:t>identified</w:t>
            </w:r>
            <w:r w:rsidR="002425E2" w:rsidRPr="000360D9">
              <w:t xml:space="preserve"> opportunities</w:t>
            </w:r>
          </w:p>
          <w:p w14:paraId="3D3239C8" w14:textId="1E3016AB" w:rsidR="00D54C85" w:rsidRPr="000360D9" w:rsidRDefault="00252F2B" w:rsidP="001020C6">
            <w:pPr>
              <w:numPr>
                <w:ilvl w:val="0"/>
                <w:numId w:val="38"/>
              </w:numPr>
              <w:spacing w:after="0"/>
              <w:cnfStyle w:val="000000100000" w:firstRow="0" w:lastRow="0" w:firstColumn="0" w:lastColumn="0" w:oddVBand="0" w:evenVBand="0" w:oddHBand="1" w:evenHBand="0" w:firstRowFirstColumn="0" w:firstRowLastColumn="0" w:lastRowFirstColumn="0" w:lastRowLastColumn="0"/>
            </w:pPr>
            <w:r w:rsidRPr="000360D9">
              <w:t>Establish strateg</w:t>
            </w:r>
            <w:r w:rsidR="00B2464B">
              <w:t>y</w:t>
            </w:r>
            <w:r w:rsidRPr="000360D9">
              <w:t xml:space="preserve"> sessions </w:t>
            </w:r>
            <w:r w:rsidR="00526392" w:rsidRPr="000360D9">
              <w:t>to</w:t>
            </w:r>
            <w:r w:rsidR="00702F97" w:rsidRPr="000360D9">
              <w:t xml:space="preserve"> involve young people in the translation of </w:t>
            </w:r>
            <w:r w:rsidR="00B2464B">
              <w:t>knowledge</w:t>
            </w:r>
            <w:r w:rsidR="00953BD1">
              <w:t xml:space="preserve"> and </w:t>
            </w:r>
            <w:r w:rsidR="00A8682D">
              <w:t>shape</w:t>
            </w:r>
            <w:r w:rsidR="00953BD1">
              <w:t xml:space="preserve"> the National Commission’s priorities</w:t>
            </w:r>
          </w:p>
          <w:p w14:paraId="14927EE7" w14:textId="77777777" w:rsidR="007B2764" w:rsidRPr="000360D9" w:rsidRDefault="007B2764" w:rsidP="00173BE4">
            <w:pPr>
              <w:spacing w:after="0"/>
              <w:cnfStyle w:val="000000100000" w:firstRow="0" w:lastRow="0" w:firstColumn="0" w:lastColumn="0" w:oddVBand="0" w:evenVBand="0" w:oddHBand="1" w:evenHBand="0" w:firstRowFirstColumn="0" w:firstRowLastColumn="0" w:lastRowFirstColumn="0" w:lastRowLastColumn="0"/>
            </w:pPr>
          </w:p>
          <w:p w14:paraId="531B1FA3" w14:textId="77777777" w:rsidR="007B2764" w:rsidRPr="000360D9" w:rsidRDefault="007B2764" w:rsidP="00173BE4">
            <w:pPr>
              <w:spacing w:after="0"/>
              <w:cnfStyle w:val="000000100000" w:firstRow="0" w:lastRow="0" w:firstColumn="0" w:lastColumn="0" w:oddVBand="0" w:evenVBand="0" w:oddHBand="1" w:evenHBand="0" w:firstRowFirstColumn="0" w:firstRowLastColumn="0" w:lastRowFirstColumn="0" w:lastRowLastColumn="0"/>
            </w:pPr>
          </w:p>
        </w:tc>
      </w:tr>
      <w:tr w:rsidR="007B2764" w:rsidRPr="000360D9" w14:paraId="279D913C" w14:textId="77777777" w:rsidTr="00173BE4">
        <w:tc>
          <w:tcPr>
            <w:cnfStyle w:val="001000000000" w:firstRow="0" w:lastRow="0" w:firstColumn="1" w:lastColumn="0" w:oddVBand="0" w:evenVBand="0" w:oddHBand="0" w:evenHBand="0" w:firstRowFirstColumn="0" w:firstRowLastColumn="0" w:lastRowFirstColumn="0" w:lastRowLastColumn="0"/>
            <w:tcW w:w="2410" w:type="dxa"/>
          </w:tcPr>
          <w:p w14:paraId="65FBFC25" w14:textId="3A4EE194" w:rsidR="007B2764" w:rsidRPr="000360D9" w:rsidRDefault="007B2764" w:rsidP="00173BE4">
            <w:pPr>
              <w:spacing w:after="0"/>
            </w:pPr>
            <w:r w:rsidRPr="000360D9">
              <w:t>Key Activity 2</w:t>
            </w:r>
            <w:r w:rsidRPr="000360D9">
              <w:rPr>
                <w:b w:val="0"/>
                <w:bCs w:val="0"/>
              </w:rPr>
              <w:br/>
              <w:t xml:space="preserve">Provide advice to </w:t>
            </w:r>
            <w:r w:rsidR="00CB5798">
              <w:rPr>
                <w:b w:val="0"/>
                <w:bCs w:val="0"/>
              </w:rPr>
              <w:t>g</w:t>
            </w:r>
            <w:r w:rsidRPr="00C118CE">
              <w:rPr>
                <w:b w:val="0"/>
                <w:bCs w:val="0"/>
              </w:rPr>
              <w:t>overnment</w:t>
            </w:r>
            <w:r w:rsidRPr="000360D9">
              <w:rPr>
                <w:b w:val="0"/>
                <w:bCs w:val="0"/>
              </w:rPr>
              <w:br/>
            </w:r>
          </w:p>
        </w:tc>
        <w:tc>
          <w:tcPr>
            <w:tcW w:w="2693" w:type="dxa"/>
          </w:tcPr>
          <w:p w14:paraId="2505AAF0" w14:textId="77777777" w:rsidR="007B2764" w:rsidRPr="000360D9" w:rsidRDefault="00997297" w:rsidP="001D08EA">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pPr>
            <w:r w:rsidRPr="000360D9">
              <w:t>Progress d</w:t>
            </w:r>
            <w:r w:rsidR="00964245" w:rsidRPr="000360D9">
              <w:t>evelop</w:t>
            </w:r>
            <w:r w:rsidRPr="000360D9">
              <w:t>ment</w:t>
            </w:r>
            <w:r w:rsidR="00D63B25" w:rsidRPr="000360D9">
              <w:t xml:space="preserve"> of</w:t>
            </w:r>
            <w:r w:rsidR="00964245" w:rsidRPr="000360D9">
              <w:t xml:space="preserve"> a strategic plan</w:t>
            </w:r>
            <w:r w:rsidR="007B2764" w:rsidRPr="000360D9">
              <w:t xml:space="preserve"> </w:t>
            </w:r>
          </w:p>
          <w:p w14:paraId="2A0D3044" w14:textId="77777777" w:rsidR="00D63B25" w:rsidRPr="000360D9" w:rsidRDefault="00D63B25" w:rsidP="001D08EA">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pPr>
            <w:r w:rsidRPr="000360D9">
              <w:t>Generate buy-in</w:t>
            </w:r>
          </w:p>
          <w:p w14:paraId="0F050EE1" w14:textId="38E6EFF8" w:rsidR="00D63B25" w:rsidRPr="000360D9" w:rsidRDefault="00D63B25" w:rsidP="001020C6">
            <w:pPr>
              <w:pStyle w:val="ListParagraph"/>
              <w:numPr>
                <w:ilvl w:val="0"/>
                <w:numId w:val="0"/>
              </w:numPr>
              <w:spacing w:after="0"/>
              <w:ind w:left="360"/>
              <w:cnfStyle w:val="000000000000" w:firstRow="0" w:lastRow="0" w:firstColumn="0" w:lastColumn="0" w:oddVBand="0" w:evenVBand="0" w:oddHBand="0" w:evenHBand="0" w:firstRowFirstColumn="0" w:firstRowLastColumn="0" w:lastRowFirstColumn="0" w:lastRowLastColumn="0"/>
            </w:pPr>
          </w:p>
        </w:tc>
        <w:tc>
          <w:tcPr>
            <w:tcW w:w="4820" w:type="dxa"/>
          </w:tcPr>
          <w:p w14:paraId="5A358937" w14:textId="74688BE0" w:rsidR="007B2764" w:rsidRPr="000360D9" w:rsidRDefault="009E7D5B" w:rsidP="001D08EA">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pPr>
            <w:r w:rsidRPr="000360D9">
              <w:t>Develop theory of change</w:t>
            </w:r>
          </w:p>
          <w:p w14:paraId="050B2C2A" w14:textId="21B0AE28" w:rsidR="009E7D5B" w:rsidRPr="000360D9" w:rsidRDefault="00D63B25" w:rsidP="001020C6">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pPr>
            <w:r w:rsidRPr="000360D9">
              <w:t>Partnership plan</w:t>
            </w:r>
            <w:r w:rsidR="00903E1F" w:rsidRPr="000360D9">
              <w:t xml:space="preserve"> endorsed by </w:t>
            </w:r>
            <w:r w:rsidR="0027341E">
              <w:t>key stakeholders</w:t>
            </w:r>
          </w:p>
          <w:p w14:paraId="52DDF219" w14:textId="77777777" w:rsidR="007B2764" w:rsidRPr="000360D9" w:rsidRDefault="007B2764" w:rsidP="00173BE4">
            <w:pPr>
              <w:spacing w:after="0"/>
              <w:ind w:left="720"/>
              <w:cnfStyle w:val="000000000000" w:firstRow="0" w:lastRow="0" w:firstColumn="0" w:lastColumn="0" w:oddVBand="0" w:evenVBand="0" w:oddHBand="0" w:evenHBand="0" w:firstRowFirstColumn="0" w:firstRowLastColumn="0" w:lastRowFirstColumn="0" w:lastRowLastColumn="0"/>
            </w:pPr>
          </w:p>
        </w:tc>
      </w:tr>
      <w:tr w:rsidR="007B2764" w:rsidRPr="000360D9" w14:paraId="230764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2D970B4" w14:textId="77777777" w:rsidR="007B2764" w:rsidRPr="000360D9" w:rsidRDefault="007B2764" w:rsidP="00173BE4">
            <w:pPr>
              <w:spacing w:after="0"/>
              <w:rPr>
                <w:b w:val="0"/>
                <w:bCs w:val="0"/>
              </w:rPr>
            </w:pPr>
            <w:r w:rsidRPr="000360D9">
              <w:t xml:space="preserve">Key Activity 3 </w:t>
            </w:r>
            <w:r w:rsidRPr="000360D9">
              <w:rPr>
                <w:b w:val="0"/>
                <w:bCs w:val="0"/>
              </w:rPr>
              <w:br/>
              <w:t>Enhance national coordination on matters related to Aboriginal and Torres Strait Islander children and young people</w:t>
            </w:r>
          </w:p>
        </w:tc>
        <w:tc>
          <w:tcPr>
            <w:tcW w:w="2693" w:type="dxa"/>
          </w:tcPr>
          <w:p w14:paraId="26047EB5" w14:textId="2CB298F9" w:rsidR="007B2764" w:rsidRPr="000360D9" w:rsidRDefault="00C13C6F" w:rsidP="00C13C6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rsidRPr="000360D9">
              <w:t>Lead development of ANZCCGA comm</w:t>
            </w:r>
            <w:r w:rsidR="00D8081E">
              <w:t xml:space="preserve">unications </w:t>
            </w:r>
            <w:r w:rsidRPr="000360D9">
              <w:t>strategy</w:t>
            </w:r>
          </w:p>
          <w:p w14:paraId="4AC59549" w14:textId="7980DFFD" w:rsidR="00AF34D8" w:rsidRPr="000360D9" w:rsidRDefault="00AF34D8" w:rsidP="001020C6">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rsidRPr="000360D9">
              <w:t>Collaborate</w:t>
            </w:r>
            <w:r w:rsidR="00C91F39" w:rsidRPr="000360D9">
              <w:t xml:space="preserve"> on submissions, statements, etc.</w:t>
            </w:r>
          </w:p>
        </w:tc>
        <w:tc>
          <w:tcPr>
            <w:tcW w:w="4820" w:type="dxa"/>
          </w:tcPr>
          <w:p w14:paraId="523F1F56" w14:textId="77777777" w:rsidR="007B2764" w:rsidRPr="000360D9" w:rsidRDefault="005A30FF" w:rsidP="0068221A">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pPr>
            <w:r w:rsidRPr="000360D9">
              <w:t>Collaboration protocol agreed</w:t>
            </w:r>
          </w:p>
          <w:p w14:paraId="6158C938" w14:textId="77777777" w:rsidR="005A30FF" w:rsidRPr="000360D9" w:rsidRDefault="005A30FF" w:rsidP="0068221A">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pPr>
            <w:r w:rsidRPr="000360D9">
              <w:t>Style guide agreed</w:t>
            </w:r>
          </w:p>
          <w:p w14:paraId="3AD8357D" w14:textId="77777777" w:rsidR="005A30FF" w:rsidRPr="000360D9" w:rsidRDefault="005A30FF" w:rsidP="0068221A">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pPr>
            <w:r w:rsidRPr="000360D9">
              <w:t>Standard words agreed</w:t>
            </w:r>
          </w:p>
          <w:p w14:paraId="3D19D4D9" w14:textId="5DA50DC0" w:rsidR="00C91F39" w:rsidRPr="000360D9" w:rsidRDefault="00C91F39">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pPr>
            <w:r w:rsidRPr="000360D9">
              <w:t xml:space="preserve">Publish submissions, joint statements, </w:t>
            </w:r>
            <w:r w:rsidR="006B55B5">
              <w:t>and other collaborative products</w:t>
            </w:r>
          </w:p>
        </w:tc>
      </w:tr>
    </w:tbl>
    <w:p w14:paraId="32BDCA6A" w14:textId="03FCC9F3" w:rsidR="003E709A" w:rsidRDefault="003E709A" w:rsidP="001020C6">
      <w:pPr>
        <w:spacing w:after="240"/>
      </w:pPr>
      <w:r w:rsidRPr="000360D9">
        <w:br w:type="page"/>
      </w:r>
    </w:p>
    <w:sectPr w:rsidR="003E709A" w:rsidSect="00B2224A">
      <w:headerReference w:type="even" r:id="rId17"/>
      <w:headerReference w:type="default" r:id="rId18"/>
      <w:headerReference w:type="first" r:id="rId19"/>
      <w:endnotePr>
        <w:numFmt w:val="decimal"/>
      </w:endnotePr>
      <w:type w:val="continuous"/>
      <w:pgSz w:w="11906" w:h="16838"/>
      <w:pgMar w:top="851" w:right="851" w:bottom="1134" w:left="851" w:header="0" w:footer="2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6C7EA" w14:textId="77777777" w:rsidR="00AB4471" w:rsidRPr="000360D9" w:rsidRDefault="00AB4471" w:rsidP="008F3023">
      <w:pPr>
        <w:spacing w:after="0" w:line="240" w:lineRule="auto"/>
      </w:pPr>
      <w:r w:rsidRPr="000360D9">
        <w:separator/>
      </w:r>
    </w:p>
  </w:endnote>
  <w:endnote w:type="continuationSeparator" w:id="0">
    <w:p w14:paraId="625FD27A" w14:textId="77777777" w:rsidR="00AB4471" w:rsidRPr="000360D9" w:rsidRDefault="00AB4471" w:rsidP="008F3023">
      <w:pPr>
        <w:spacing w:after="0" w:line="240" w:lineRule="auto"/>
      </w:pPr>
      <w:r w:rsidRPr="000360D9">
        <w:continuationSeparator/>
      </w:r>
    </w:p>
  </w:endnote>
  <w:endnote w:type="continuationNotice" w:id="1">
    <w:p w14:paraId="3D8BF461" w14:textId="77777777" w:rsidR="00AB4471" w:rsidRPr="000360D9" w:rsidRDefault="00AB4471">
      <w:pPr>
        <w:spacing w:after="0" w:line="240" w:lineRule="auto"/>
      </w:pPr>
    </w:p>
  </w:endnote>
  <w:endnote w:id="2">
    <w:p w14:paraId="4F793339" w14:textId="545CEA9F" w:rsidR="00E10692" w:rsidRPr="000360D9" w:rsidRDefault="002C7DD8">
      <w:pPr>
        <w:pStyle w:val="EndnoteText"/>
      </w:pPr>
      <w:r w:rsidRPr="000360D9">
        <w:rPr>
          <w:rStyle w:val="EndnoteReference"/>
        </w:rPr>
        <w:endnoteRef/>
      </w:r>
      <w:r w:rsidRPr="000360D9">
        <w:t xml:space="preserve"> </w:t>
      </w:r>
      <w:r w:rsidR="00E10692">
        <w:t xml:space="preserve">Australian Institute of Health and Welfare (AIHW) (2024), </w:t>
      </w:r>
      <w:r w:rsidR="00E10692">
        <w:rPr>
          <w:i/>
          <w:iCs/>
        </w:rPr>
        <w:t>Health of Children</w:t>
      </w:r>
      <w:r w:rsidR="00E10692">
        <w:t xml:space="preserve">. Available at: </w:t>
      </w:r>
      <w:hyperlink r:id="rId1" w:history="1">
        <w:r w:rsidR="00EC7A39" w:rsidRPr="00151D41">
          <w:rPr>
            <w:rStyle w:val="Hyperlink"/>
          </w:rPr>
          <w:t>https://www.aihw.gov.au/reports/children-youth/health-of-children</w:t>
        </w:r>
      </w:hyperlink>
      <w:r w:rsidR="00EC7A39">
        <w:t xml:space="preserve"> </w:t>
      </w:r>
    </w:p>
  </w:endnote>
  <w:endnote w:id="3">
    <w:p w14:paraId="763AC3FB" w14:textId="366FDFF3" w:rsidR="002C7DD8" w:rsidRPr="000360D9" w:rsidRDefault="002C7DD8">
      <w:pPr>
        <w:pStyle w:val="EndnoteText"/>
      </w:pPr>
      <w:r w:rsidRPr="000360D9">
        <w:rPr>
          <w:rStyle w:val="EndnoteReference"/>
        </w:rPr>
        <w:endnoteRef/>
      </w:r>
      <w:r w:rsidRPr="000360D9">
        <w:t xml:space="preserve"> </w:t>
      </w:r>
      <w:r w:rsidR="00EC7A39">
        <w:t xml:space="preserve">AIHW (2021), </w:t>
      </w:r>
      <w:r w:rsidR="003E2E86">
        <w:rPr>
          <w:i/>
          <w:iCs/>
        </w:rPr>
        <w:t>Australia’s Youth.</w:t>
      </w:r>
      <w:r w:rsidR="003E2E86">
        <w:t xml:space="preserve"> Available at: </w:t>
      </w:r>
      <w:hyperlink r:id="rId2" w:history="1">
        <w:r w:rsidR="003E2E86" w:rsidRPr="00151D41">
          <w:rPr>
            <w:rStyle w:val="Hyperlink"/>
          </w:rPr>
          <w:t>https://www.aihw.gov.au/reports/children-youth/australias-youth/contents/introduction</w:t>
        </w:r>
      </w:hyperlink>
      <w:r w:rsidR="003E2E86">
        <w:t xml:space="preserve"> </w:t>
      </w:r>
    </w:p>
  </w:endnote>
  <w:endnote w:id="4">
    <w:p w14:paraId="2A92A3E2" w14:textId="0142B57F" w:rsidR="00447A6B" w:rsidRPr="000360D9" w:rsidRDefault="00447A6B" w:rsidP="001020C6">
      <w:pPr>
        <w:pStyle w:val="EndnoteText"/>
        <w:spacing w:line="216" w:lineRule="auto"/>
      </w:pPr>
      <w:r w:rsidRPr="000360D9">
        <w:rPr>
          <w:rStyle w:val="EndnoteReference"/>
        </w:rPr>
        <w:endnoteRef/>
      </w:r>
      <w:r w:rsidRPr="000360D9">
        <w:t xml:space="preserve"> Australian Government Productivity Commission (2024), </w:t>
      </w:r>
      <w:r w:rsidRPr="000360D9">
        <w:rPr>
          <w:i/>
          <w:iCs/>
        </w:rPr>
        <w:t>Review of the National Agreement on Closing the Gap</w:t>
      </w:r>
      <w:r w:rsidRPr="000360D9">
        <w:t xml:space="preserve">: </w:t>
      </w:r>
      <w:r w:rsidRPr="000360D9">
        <w:rPr>
          <w:i/>
          <w:iCs/>
        </w:rPr>
        <w:t>Study Report</w:t>
      </w:r>
      <w:r w:rsidRPr="000360D9">
        <w:t xml:space="preserve">. Available at: </w:t>
      </w:r>
      <w:hyperlink r:id="rId3" w:history="1">
        <w:r w:rsidRPr="000360D9">
          <w:rPr>
            <w:rStyle w:val="Hyperlink"/>
          </w:rPr>
          <w:t>https://www.pc.gov.au/inquiries/completed/closing-the-gap-review/report</w:t>
        </w:r>
      </w:hyperlink>
      <w:r w:rsidRPr="000360D9">
        <w:t xml:space="preserve"> </w:t>
      </w:r>
    </w:p>
  </w:endnote>
  <w:endnote w:id="5">
    <w:p w14:paraId="3774654C" w14:textId="77777777" w:rsidR="00841D79" w:rsidRPr="000360D9" w:rsidRDefault="00841D79" w:rsidP="001020C6">
      <w:pPr>
        <w:pStyle w:val="EndnoteText"/>
        <w:spacing w:line="216" w:lineRule="auto"/>
      </w:pPr>
      <w:r w:rsidRPr="000360D9">
        <w:rPr>
          <w:rStyle w:val="EndnoteReference"/>
        </w:rPr>
        <w:endnoteRef/>
      </w:r>
      <w:r w:rsidRPr="000360D9">
        <w:t xml:space="preserve"> Australian Bureau of Statistics. (2022, July 1). </w:t>
      </w:r>
      <w:r w:rsidRPr="000360D9">
        <w:rPr>
          <w:i/>
          <w:iCs/>
        </w:rPr>
        <w:t>Australia: Aboriginal and Torres Strait Islander population summary</w:t>
      </w:r>
      <w:r w:rsidRPr="000360D9">
        <w:t xml:space="preserve">. Available at: </w:t>
      </w:r>
      <w:hyperlink r:id="rId4" w:history="1">
        <w:r w:rsidRPr="000360D9">
          <w:rPr>
            <w:rStyle w:val="Hyperlink"/>
          </w:rPr>
          <w:t>https://www.abs.gov.au/articles/australia-aboriginal-and-torres-strait-islander-population-summary</w:t>
        </w:r>
      </w:hyperlink>
      <w:r w:rsidRPr="000360D9">
        <w:t xml:space="preserve"> </w:t>
      </w:r>
    </w:p>
  </w:endnote>
  <w:endnote w:id="6">
    <w:p w14:paraId="74D4C42F" w14:textId="7DF24FF6" w:rsidR="00125857" w:rsidRPr="000360D9" w:rsidRDefault="00125857" w:rsidP="001020C6">
      <w:pPr>
        <w:pStyle w:val="EndnoteText"/>
        <w:spacing w:line="216" w:lineRule="auto"/>
        <w:rPr>
          <w:i/>
          <w:iCs/>
        </w:rPr>
      </w:pPr>
      <w:r w:rsidRPr="000360D9">
        <w:rPr>
          <w:rStyle w:val="EndnoteReference"/>
        </w:rPr>
        <w:endnoteRef/>
      </w:r>
      <w:r w:rsidRPr="000360D9">
        <w:t xml:space="preserve"> </w:t>
      </w:r>
      <w:r w:rsidR="0050532A" w:rsidRPr="000360D9">
        <w:t>Commonwealth of Australia</w:t>
      </w:r>
      <w:r w:rsidR="00DB4E14" w:rsidRPr="000360D9">
        <w:t xml:space="preserve"> (2022)</w:t>
      </w:r>
      <w:r w:rsidR="0050532A" w:rsidRPr="000360D9">
        <w:t xml:space="preserve">, </w:t>
      </w:r>
      <w:r w:rsidR="0050532A" w:rsidRPr="000360D9">
        <w:rPr>
          <w:i/>
          <w:iCs/>
        </w:rPr>
        <w:t>Aboriginal and Torres Strait Islander First Action Plan 2023-2026</w:t>
      </w:r>
      <w:r w:rsidR="00FA6862" w:rsidRPr="000360D9">
        <w:t xml:space="preserve">. Available at: </w:t>
      </w:r>
      <w:hyperlink r:id="rId5" w:history="1">
        <w:r w:rsidR="00850729" w:rsidRPr="000360D9">
          <w:rPr>
            <w:rStyle w:val="Hyperlink"/>
          </w:rPr>
          <w:t>https://www.dss.gov.au/system/files/resources/final_aboriginal_and_torres_strait_islander_first_action_plan.pdf</w:t>
        </w:r>
      </w:hyperlink>
      <w:r w:rsidR="00850729" w:rsidRPr="000360D9">
        <w:t xml:space="preserve"> </w:t>
      </w:r>
    </w:p>
  </w:endnote>
  <w:endnote w:id="7">
    <w:p w14:paraId="2D70F4C9" w14:textId="77777777" w:rsidR="00081391" w:rsidRPr="000360D9" w:rsidRDefault="00081391" w:rsidP="001020C6">
      <w:pPr>
        <w:pStyle w:val="EndnoteText"/>
        <w:spacing w:line="216" w:lineRule="auto"/>
      </w:pPr>
      <w:r w:rsidRPr="000360D9">
        <w:rPr>
          <w:rStyle w:val="EndnoteReference"/>
        </w:rPr>
        <w:endnoteRef/>
      </w:r>
      <w:r w:rsidRPr="000360D9">
        <w:t xml:space="preserve"> Early Childhood Care and Development Policy Partnership (2023), </w:t>
      </w:r>
      <w:r w:rsidRPr="000360D9">
        <w:rPr>
          <w:i/>
          <w:iCs/>
        </w:rPr>
        <w:t>Annual Report 2023</w:t>
      </w:r>
      <w:r w:rsidRPr="000360D9">
        <w:t xml:space="preserve">. Available at: </w:t>
      </w:r>
      <w:hyperlink r:id="rId6" w:history="1">
        <w:r w:rsidRPr="000360D9">
          <w:rPr>
            <w:rStyle w:val="Hyperlink"/>
          </w:rPr>
          <w:t>https://www.snaicc.org.au/resources/early-childhood-care-and-development-policy-partnership-annual-report-2023/</w:t>
        </w:r>
      </w:hyperlink>
      <w:r w:rsidRPr="000360D9">
        <w:t xml:space="preserve"> </w:t>
      </w:r>
    </w:p>
  </w:endnote>
  <w:endnote w:id="8">
    <w:p w14:paraId="2C7B4388" w14:textId="6AA43402" w:rsidR="00C04413" w:rsidRPr="000360D9" w:rsidRDefault="00C04413" w:rsidP="001020C6">
      <w:pPr>
        <w:pStyle w:val="EndnoteText"/>
        <w:spacing w:line="216" w:lineRule="auto"/>
      </w:pPr>
      <w:r w:rsidRPr="000360D9">
        <w:rPr>
          <w:rStyle w:val="EndnoteReference"/>
        </w:rPr>
        <w:endnoteRef/>
      </w:r>
      <w:r w:rsidRPr="000360D9">
        <w:t xml:space="preserve"> </w:t>
      </w:r>
      <w:r w:rsidR="004C3DEE" w:rsidRPr="000360D9">
        <w:t xml:space="preserve">Australian Government Productivity Commission (2024), </w:t>
      </w:r>
      <w:r w:rsidR="004C3DEE" w:rsidRPr="000360D9">
        <w:rPr>
          <w:i/>
          <w:iCs/>
        </w:rPr>
        <w:t>Review of the National Agreement on Closing the Gap</w:t>
      </w:r>
      <w:r w:rsidR="004C3DEE" w:rsidRPr="001020C6">
        <w:rPr>
          <w:i/>
          <w:iCs/>
        </w:rPr>
        <w:t xml:space="preserve">: Study Report: Supporting Paper. </w:t>
      </w:r>
      <w:r w:rsidR="004C3DEE" w:rsidRPr="000360D9">
        <w:t xml:space="preserve">Available at: </w:t>
      </w:r>
      <w:hyperlink r:id="rId7" w:history="1">
        <w:r w:rsidR="004C3DEE" w:rsidRPr="000360D9">
          <w:rPr>
            <w:rStyle w:val="Hyperlink"/>
          </w:rPr>
          <w:t>https://www.pc.gov.au/inquiries/completed/closing-the-gap-review/report</w:t>
        </w:r>
      </w:hyperlink>
      <w:r w:rsidR="004C3DEE" w:rsidRPr="000360D9">
        <w:t xml:space="preserve"> </w:t>
      </w:r>
    </w:p>
  </w:endnote>
  <w:endnote w:id="9">
    <w:p w14:paraId="60CAAF07" w14:textId="018557C9" w:rsidR="00E646EE" w:rsidRDefault="00E646EE" w:rsidP="001020C6">
      <w:pPr>
        <w:pStyle w:val="EndnoteText"/>
        <w:spacing w:line="216" w:lineRule="auto"/>
      </w:pPr>
      <w:r>
        <w:rPr>
          <w:rStyle w:val="EndnoteReference"/>
        </w:rPr>
        <w:endnoteRef/>
      </w:r>
      <w:r>
        <w:t xml:space="preserve"> </w:t>
      </w:r>
      <w:r w:rsidR="002037AB" w:rsidRPr="002037AB">
        <w:t>UPR NGO Coordinating Committee</w:t>
      </w:r>
      <w:r w:rsidR="00983F03">
        <w:t xml:space="preserve"> (2020)</w:t>
      </w:r>
      <w:r w:rsidR="007F1971">
        <w:t>,</w:t>
      </w:r>
      <w:r w:rsidR="00983F03">
        <w:t xml:space="preserve"> </w:t>
      </w:r>
      <w:r w:rsidR="00983F03" w:rsidRPr="001020C6">
        <w:rPr>
          <w:i/>
          <w:iCs/>
        </w:rPr>
        <w:t>Australia’s</w:t>
      </w:r>
      <w:r w:rsidR="00F6481C" w:rsidRPr="001020C6">
        <w:rPr>
          <w:i/>
          <w:iCs/>
        </w:rPr>
        <w:t xml:space="preserve"> 3</w:t>
      </w:r>
      <w:r w:rsidR="00F6481C" w:rsidRPr="001020C6">
        <w:rPr>
          <w:i/>
          <w:iCs/>
          <w:vertAlign w:val="superscript"/>
        </w:rPr>
        <w:t>rd</w:t>
      </w:r>
      <w:r w:rsidR="00F6481C" w:rsidRPr="001020C6">
        <w:rPr>
          <w:i/>
          <w:iCs/>
        </w:rPr>
        <w:t xml:space="preserve"> Universal Periodic Review: Joint NGO Submission on behalf of the Australian NGO Coalition</w:t>
      </w:r>
      <w:r w:rsidR="00DC07C3">
        <w:t xml:space="preserve">. </w:t>
      </w:r>
      <w:r>
        <w:t xml:space="preserve">Available at: </w:t>
      </w:r>
      <w:hyperlink r:id="rId8" w:history="1">
        <w:r w:rsidR="007E5CAD" w:rsidRPr="007E5CAD">
          <w:rPr>
            <w:rStyle w:val="Hyperlink"/>
          </w:rPr>
          <w:t>UPR-Australian-NGO-Coalition-Submission-domestic-publication-version-July-2020-new.pdf</w:t>
        </w:r>
      </w:hyperlink>
      <w:r w:rsidR="00FC5527">
        <w:t xml:space="preserve">; </w:t>
      </w:r>
      <w:r w:rsidR="00FC5527" w:rsidRPr="00FC5527">
        <w:t xml:space="preserve">Australian Government Australian Institute of Criminology (2018). </w:t>
      </w:r>
      <w:r w:rsidR="00FC5527" w:rsidRPr="001020C6">
        <w:rPr>
          <w:i/>
          <w:iCs/>
        </w:rPr>
        <w:t>Justice reinvestment in Australia: A review of the literature</w:t>
      </w:r>
      <w:r w:rsidR="00FC5527" w:rsidRPr="00FC5527">
        <w:t xml:space="preserve">. Available at: </w:t>
      </w:r>
      <w:hyperlink r:id="rId9" w:history="1">
        <w:r w:rsidR="00FC5527" w:rsidRPr="007B58B0">
          <w:rPr>
            <w:rStyle w:val="Hyperlink"/>
          </w:rPr>
          <w:t>https://www.aic.gov.au/sites/default/files/2020-05/rr09_justice_reinvestment_in_australia_160518_0.pdf</w:t>
        </w:r>
      </w:hyperlink>
      <w:r w:rsidR="00FC5527">
        <w:t xml:space="preserve"> </w:t>
      </w:r>
    </w:p>
  </w:endnote>
  <w:endnote w:id="10">
    <w:p w14:paraId="68696029" w14:textId="77777777" w:rsidR="009F66C5" w:rsidRDefault="009F66C5" w:rsidP="001020C6">
      <w:pPr>
        <w:pStyle w:val="EndnoteText"/>
        <w:spacing w:line="216" w:lineRule="auto"/>
      </w:pPr>
      <w:r>
        <w:rPr>
          <w:rStyle w:val="EndnoteReference"/>
        </w:rPr>
        <w:endnoteRef/>
      </w:r>
      <w:r>
        <w:t xml:space="preserve"> </w:t>
      </w:r>
      <w:r w:rsidRPr="009F66C5">
        <w:t xml:space="preserve">Jumbunna Institute for Indigenous Education and Research, University of Technology Sydney (2025), </w:t>
      </w:r>
      <w:r w:rsidRPr="006153B9">
        <w:rPr>
          <w:i/>
          <w:iCs/>
        </w:rPr>
        <w:t xml:space="preserve">‘If you don’t think racism exists come take a walk with </w:t>
      </w:r>
      <w:r w:rsidRPr="006153B9">
        <w:rPr>
          <w:i/>
          <w:iCs/>
        </w:rPr>
        <w:t>us’. The Call It Out Racism Register 2023-2024</w:t>
      </w:r>
      <w:r w:rsidRPr="009F66C5">
        <w:t xml:space="preserve">. Available at: </w:t>
      </w:r>
      <w:hyperlink r:id="rId10" w:history="1">
        <w:r w:rsidRPr="007B58B0">
          <w:rPr>
            <w:rStyle w:val="Hyperlink"/>
          </w:rPr>
          <w:t>https://callitout.com.au/wp-content/uploads/2025/02/Jumbunna-Call-It-Out-Annual-Report-2023-2024-Final.pdf</w:t>
        </w:r>
      </w:hyperlink>
      <w:r>
        <w:t xml:space="preserve"> </w:t>
      </w:r>
    </w:p>
  </w:endnote>
  <w:endnote w:id="11">
    <w:p w14:paraId="407E2702" w14:textId="456B7B21" w:rsidR="00DE4B1E" w:rsidRDefault="00DE4B1E" w:rsidP="001020C6">
      <w:pPr>
        <w:pStyle w:val="EndnoteText"/>
        <w:spacing w:line="216" w:lineRule="auto"/>
      </w:pPr>
      <w:r>
        <w:rPr>
          <w:rStyle w:val="EndnoteReference"/>
        </w:rPr>
        <w:endnoteRef/>
      </w:r>
      <w:r>
        <w:t xml:space="preserve"> </w:t>
      </w:r>
      <w:r w:rsidRPr="00DE4B1E">
        <w:t xml:space="preserve">Australian Government </w:t>
      </w:r>
      <w:r w:rsidRPr="00DE4B1E">
        <w:t xml:space="preserve">eSafety Commissioner (2022), </w:t>
      </w:r>
      <w:r w:rsidRPr="001020C6">
        <w:rPr>
          <w:i/>
          <w:iCs/>
        </w:rPr>
        <w:t>Cool, beautiful, strange and scary: The online experiences of Aboriginal and Torres Strait Islander children and their parents and caregivers</w:t>
      </w:r>
      <w:r w:rsidRPr="00DE4B1E">
        <w:t xml:space="preserve">. Available at: </w:t>
      </w:r>
      <w:hyperlink r:id="rId11" w:history="1">
        <w:r w:rsidRPr="00DE4B1E">
          <w:rPr>
            <w:rStyle w:val="Hyperlink"/>
          </w:rPr>
          <w:t>https://www.esafety.gov.au/sites/default/files/2023-03/Cool_beautiful_strange_and_scary_report.pdf?v=1753770790785</w:t>
        </w:r>
      </w:hyperlink>
      <w:r>
        <w:t xml:space="preserve"> </w:t>
      </w:r>
    </w:p>
  </w:endnote>
  <w:endnote w:id="12">
    <w:p w14:paraId="1D6D207D" w14:textId="77777777" w:rsidR="00847208" w:rsidRPr="000360D9" w:rsidRDefault="00847208" w:rsidP="001020C6">
      <w:pPr>
        <w:pStyle w:val="EndnoteText"/>
        <w:spacing w:line="216" w:lineRule="auto"/>
      </w:pPr>
      <w:r w:rsidRPr="000360D9">
        <w:rPr>
          <w:rStyle w:val="EndnoteReference"/>
        </w:rPr>
        <w:endnoteRef/>
      </w:r>
      <w:r w:rsidRPr="000360D9">
        <w:t xml:space="preserve"> Australian Government (2025), </w:t>
      </w:r>
      <w:r w:rsidRPr="000360D9">
        <w:rPr>
          <w:i/>
          <w:iCs/>
        </w:rPr>
        <w:t>Order to Establish the National Commission for Aboriginal and Torres Strait Islander Children and Young People as an Executive Agency</w:t>
      </w:r>
      <w:r w:rsidRPr="000360D9">
        <w:t xml:space="preserve">. Available at: </w:t>
      </w:r>
      <w:hyperlink r:id="rId12" w:history="1">
        <w:r w:rsidRPr="000360D9">
          <w:rPr>
            <w:rStyle w:val="Hyperlink"/>
          </w:rPr>
          <w:t>https://www.legislation.gov.au/C2024G00584/asmade/text</w:t>
        </w:r>
      </w:hyperlink>
    </w:p>
  </w:endnote>
  <w:endnote w:id="13">
    <w:p w14:paraId="2DE72917" w14:textId="70675DC7" w:rsidR="00F93E55" w:rsidRDefault="00F93E55" w:rsidP="001020C6">
      <w:pPr>
        <w:pStyle w:val="EndnoteText"/>
        <w:spacing w:line="216" w:lineRule="auto"/>
      </w:pPr>
      <w:r>
        <w:rPr>
          <w:rStyle w:val="EndnoteReference"/>
        </w:rPr>
        <w:endnoteRef/>
      </w:r>
      <w:r>
        <w:t xml:space="preserve"> </w:t>
      </w:r>
      <w:r w:rsidR="00DD16E2">
        <w:t>SNAICC</w:t>
      </w:r>
      <w:r w:rsidR="00135149">
        <w:t xml:space="preserve"> is</w:t>
      </w:r>
      <w:r w:rsidR="00DD16E2">
        <w:t xml:space="preserve"> </w:t>
      </w:r>
      <w:r w:rsidR="00135149" w:rsidRPr="00135149">
        <w:t>a national peak body organisation that advocates for and represents Aboriginal and Torres Strait Islander children</w:t>
      </w:r>
      <w:r w:rsidR="00AA2B4B">
        <w:t xml:space="preserve"> and families.</w:t>
      </w:r>
      <w:r w:rsidR="005B23C4">
        <w:t xml:space="preserve"> More information available at: </w:t>
      </w:r>
      <w:hyperlink r:id="rId13" w:history="1">
        <w:r w:rsidR="005455EF" w:rsidRPr="009E7350">
          <w:rPr>
            <w:rStyle w:val="Hyperlink"/>
          </w:rPr>
          <w:t>https://www.snaicc.org.au/</w:t>
        </w:r>
      </w:hyperlink>
      <w:r w:rsidR="005455EF">
        <w:t xml:space="preserve"> </w:t>
      </w:r>
    </w:p>
  </w:endnote>
  <w:endnote w:id="14">
    <w:p w14:paraId="251208C3" w14:textId="77777777" w:rsidR="00B67A33" w:rsidRPr="000360D9" w:rsidRDefault="00B67A33" w:rsidP="001020C6">
      <w:pPr>
        <w:pStyle w:val="EndnoteText"/>
        <w:spacing w:line="216" w:lineRule="auto"/>
      </w:pPr>
      <w:r w:rsidRPr="000360D9">
        <w:rPr>
          <w:rStyle w:val="EndnoteReference"/>
        </w:rPr>
        <w:endnoteRef/>
      </w:r>
      <w:r w:rsidRPr="000360D9">
        <w:t xml:space="preserve"> The Safe and Supported Aboriginal and Torres Strait Islander Leadership Group engages in shared decision-making with governments implementing Safe and Supported. More information available at: </w:t>
      </w:r>
      <w:hyperlink r:id="rId14" w:history="1">
        <w:r w:rsidRPr="000360D9">
          <w:rPr>
            <w:rStyle w:val="Hyperlink"/>
          </w:rPr>
          <w:t>https://www.dss.gov.au/aboriginal-and-torres-strait-islander-leadership-group</w:t>
        </w:r>
      </w:hyperlink>
      <w:r w:rsidRPr="000360D9">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B201" w14:textId="347E790B" w:rsidR="00861764" w:rsidRPr="001406C3" w:rsidRDefault="00861764" w:rsidP="009A4232">
    <w:pPr>
      <w:pStyle w:val="PageNumber1"/>
    </w:pPr>
    <w:r w:rsidRPr="001406C3">
      <w:rPr>
        <w:noProof w:val="0"/>
      </w:rPr>
      <w:fldChar w:fldCharType="begin"/>
    </w:r>
    <w:r w:rsidRPr="001406C3">
      <w:instrText xml:space="preserve"> PAGE   \* MERGEFORMAT </w:instrText>
    </w:r>
    <w:r w:rsidRPr="001406C3">
      <w:rPr>
        <w:noProof w:val="0"/>
      </w:rPr>
      <w:fldChar w:fldCharType="separate"/>
    </w:r>
    <w:r w:rsidR="00CF46FA" w:rsidRPr="001406C3">
      <w:t>3</w:t>
    </w:r>
    <w:r w:rsidRPr="001406C3">
      <w:fldChar w:fldCharType="end"/>
    </w:r>
    <w:r w:rsidRPr="001406C3">
      <w:t xml:space="preserve"> </w:t>
    </w:r>
    <w:r w:rsidR="00317BCD" w:rsidRPr="001406C3">
      <w:t>–</w:t>
    </w:r>
    <w:r w:rsidRPr="001406C3">
      <w:t xml:space="preserve"> </w:t>
    </w:r>
    <w:r w:rsidR="00317BCD" w:rsidRPr="001406C3">
      <w:t>Corporate Plan 202</w:t>
    </w:r>
    <w:r w:rsidR="005C15E3" w:rsidRPr="001406C3">
      <w:t>5</w:t>
    </w:r>
    <w:r w:rsidR="00317BCD" w:rsidRPr="001406C3">
      <w:t>–2</w:t>
    </w:r>
    <w:r w:rsidR="00A63B46" w:rsidRPr="001406C3">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FE08" w14:textId="77777777" w:rsidR="00861764" w:rsidRPr="000360D9" w:rsidRDefault="00AF1714" w:rsidP="00D86E50">
    <w:pPr>
      <w:tabs>
        <w:tab w:val="left" w:pos="3040"/>
      </w:tabs>
      <w:jc w:val="center"/>
    </w:pPr>
    <w:sdt>
      <w:sdtPr>
        <w:id w:val="95303039"/>
        <w:docPartObj>
          <w:docPartGallery w:val="Page Numbers (Bottom of Page)"/>
          <w:docPartUnique/>
        </w:docPartObj>
      </w:sdtPr>
      <w:sdtEndPr/>
      <w:sdtContent/>
    </w:sdt>
  </w:p>
  <w:p w14:paraId="53D41F32" w14:textId="77777777" w:rsidR="00861764" w:rsidRPr="000360D9" w:rsidRDefault="00861764"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A8F1D" w14:textId="77777777" w:rsidR="00AB4471" w:rsidRPr="000360D9" w:rsidRDefault="00AB4471" w:rsidP="008F3023">
      <w:pPr>
        <w:spacing w:after="0" w:line="240" w:lineRule="auto"/>
      </w:pPr>
      <w:r w:rsidRPr="000360D9">
        <w:separator/>
      </w:r>
    </w:p>
  </w:footnote>
  <w:footnote w:type="continuationSeparator" w:id="0">
    <w:p w14:paraId="44C1DB4A" w14:textId="77777777" w:rsidR="00AB4471" w:rsidRPr="000360D9" w:rsidRDefault="00AB4471" w:rsidP="008F3023">
      <w:pPr>
        <w:spacing w:after="0" w:line="240" w:lineRule="auto"/>
      </w:pPr>
      <w:r w:rsidRPr="000360D9">
        <w:continuationSeparator/>
      </w:r>
    </w:p>
  </w:footnote>
  <w:footnote w:type="continuationNotice" w:id="1">
    <w:p w14:paraId="0192400C" w14:textId="77777777" w:rsidR="00AB4471" w:rsidRPr="000360D9" w:rsidRDefault="00AB44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861764" w:rsidRPr="000360D9" w14:paraId="11587513" w14:textId="77777777" w:rsidTr="00C263A2">
      <w:trPr>
        <w:trHeight w:val="300"/>
      </w:trPr>
      <w:tc>
        <w:tcPr>
          <w:tcW w:w="3400" w:type="dxa"/>
        </w:tcPr>
        <w:p w14:paraId="4CBEF409" w14:textId="77777777" w:rsidR="00861764" w:rsidRPr="000360D9" w:rsidRDefault="00861764" w:rsidP="00C263A2">
          <w:pPr>
            <w:pStyle w:val="Header"/>
            <w:ind w:left="-115"/>
          </w:pPr>
        </w:p>
      </w:tc>
      <w:tc>
        <w:tcPr>
          <w:tcW w:w="3400" w:type="dxa"/>
        </w:tcPr>
        <w:p w14:paraId="54A4E977" w14:textId="77777777" w:rsidR="00861764" w:rsidRPr="000360D9" w:rsidRDefault="00861764" w:rsidP="00C263A2">
          <w:pPr>
            <w:pStyle w:val="Header"/>
            <w:jc w:val="center"/>
          </w:pPr>
        </w:p>
      </w:tc>
      <w:tc>
        <w:tcPr>
          <w:tcW w:w="3400" w:type="dxa"/>
        </w:tcPr>
        <w:p w14:paraId="559D5F28" w14:textId="77777777" w:rsidR="00861764" w:rsidRPr="000360D9" w:rsidRDefault="00861764" w:rsidP="00C263A2">
          <w:pPr>
            <w:pStyle w:val="Header"/>
            <w:ind w:right="-115"/>
            <w:jc w:val="right"/>
          </w:pPr>
        </w:p>
      </w:tc>
    </w:tr>
  </w:tbl>
  <w:p w14:paraId="099010D4" w14:textId="6EFCA0A0" w:rsidR="00861764" w:rsidRPr="000360D9" w:rsidRDefault="00861764" w:rsidP="00C26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ABA5" w14:textId="084FE591" w:rsidR="00E85482" w:rsidRPr="000360D9" w:rsidRDefault="00E85482" w:rsidP="00510D1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36D2" w14:textId="77D0C048" w:rsidR="00E85482" w:rsidRPr="000360D9" w:rsidRDefault="00E854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F311" w14:textId="1E6D80EC" w:rsidR="00861764" w:rsidRPr="000360D9" w:rsidRDefault="00861764" w:rsidP="00F76D2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763456"/>
      <w:docPartObj>
        <w:docPartGallery w:val="Watermarks"/>
        <w:docPartUnique/>
      </w:docPartObj>
    </w:sdtPr>
    <w:sdtEndPr/>
    <w:sdtContent>
      <w:p w14:paraId="6C8524C4" w14:textId="43784CD2" w:rsidR="00E85482" w:rsidRPr="000360D9" w:rsidRDefault="00AF1714">
        <w:pPr>
          <w:pStyle w:val="Header"/>
        </w:pPr>
        <w:r>
          <w:pict w14:anchorId="70705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D4E"/>
    <w:multiLevelType w:val="multilevel"/>
    <w:tmpl w:val="6F94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36642"/>
    <w:multiLevelType w:val="multilevel"/>
    <w:tmpl w:val="7E00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696"/>
    <w:multiLevelType w:val="multilevel"/>
    <w:tmpl w:val="60FC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5F7A2E"/>
    <w:multiLevelType w:val="hybridMultilevel"/>
    <w:tmpl w:val="0EC27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701292"/>
    <w:multiLevelType w:val="multilevel"/>
    <w:tmpl w:val="379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2958A0"/>
    <w:multiLevelType w:val="hybridMultilevel"/>
    <w:tmpl w:val="61F20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564750D"/>
    <w:multiLevelType w:val="hybridMultilevel"/>
    <w:tmpl w:val="E738DB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62F6687"/>
    <w:multiLevelType w:val="hybridMultilevel"/>
    <w:tmpl w:val="3B0A4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2F6818"/>
    <w:multiLevelType w:val="hybridMultilevel"/>
    <w:tmpl w:val="5E66FC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64F2FD9"/>
    <w:multiLevelType w:val="hybridMultilevel"/>
    <w:tmpl w:val="B5727F1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081B3262"/>
    <w:multiLevelType w:val="hybridMultilevel"/>
    <w:tmpl w:val="4A4A8D52"/>
    <w:lvl w:ilvl="0" w:tplc="E7AC2DEE">
      <w:start w:val="1"/>
      <w:numFmt w:val="bullet"/>
      <w:lvlText w:val=""/>
      <w:lvlJc w:val="left"/>
      <w:pPr>
        <w:ind w:left="1020" w:hanging="360"/>
      </w:pPr>
      <w:rPr>
        <w:rFonts w:ascii="Symbol" w:hAnsi="Symbol"/>
      </w:rPr>
    </w:lvl>
    <w:lvl w:ilvl="1" w:tplc="916EC0D8">
      <w:start w:val="1"/>
      <w:numFmt w:val="bullet"/>
      <w:lvlText w:val=""/>
      <w:lvlJc w:val="left"/>
      <w:pPr>
        <w:ind w:left="1020" w:hanging="360"/>
      </w:pPr>
      <w:rPr>
        <w:rFonts w:ascii="Symbol" w:hAnsi="Symbol"/>
      </w:rPr>
    </w:lvl>
    <w:lvl w:ilvl="2" w:tplc="AC523216">
      <w:start w:val="1"/>
      <w:numFmt w:val="bullet"/>
      <w:lvlText w:val=""/>
      <w:lvlJc w:val="left"/>
      <w:pPr>
        <w:ind w:left="1020" w:hanging="360"/>
      </w:pPr>
      <w:rPr>
        <w:rFonts w:ascii="Symbol" w:hAnsi="Symbol"/>
      </w:rPr>
    </w:lvl>
    <w:lvl w:ilvl="3" w:tplc="E6B8C55E">
      <w:start w:val="1"/>
      <w:numFmt w:val="bullet"/>
      <w:lvlText w:val=""/>
      <w:lvlJc w:val="left"/>
      <w:pPr>
        <w:ind w:left="1020" w:hanging="360"/>
      </w:pPr>
      <w:rPr>
        <w:rFonts w:ascii="Symbol" w:hAnsi="Symbol"/>
      </w:rPr>
    </w:lvl>
    <w:lvl w:ilvl="4" w:tplc="6444DFE2">
      <w:start w:val="1"/>
      <w:numFmt w:val="bullet"/>
      <w:lvlText w:val=""/>
      <w:lvlJc w:val="left"/>
      <w:pPr>
        <w:ind w:left="1020" w:hanging="360"/>
      </w:pPr>
      <w:rPr>
        <w:rFonts w:ascii="Symbol" w:hAnsi="Symbol"/>
      </w:rPr>
    </w:lvl>
    <w:lvl w:ilvl="5" w:tplc="6DB64C4C">
      <w:start w:val="1"/>
      <w:numFmt w:val="bullet"/>
      <w:lvlText w:val=""/>
      <w:lvlJc w:val="left"/>
      <w:pPr>
        <w:ind w:left="1020" w:hanging="360"/>
      </w:pPr>
      <w:rPr>
        <w:rFonts w:ascii="Symbol" w:hAnsi="Symbol"/>
      </w:rPr>
    </w:lvl>
    <w:lvl w:ilvl="6" w:tplc="9014B08E">
      <w:start w:val="1"/>
      <w:numFmt w:val="bullet"/>
      <w:lvlText w:val=""/>
      <w:lvlJc w:val="left"/>
      <w:pPr>
        <w:ind w:left="1020" w:hanging="360"/>
      </w:pPr>
      <w:rPr>
        <w:rFonts w:ascii="Symbol" w:hAnsi="Symbol"/>
      </w:rPr>
    </w:lvl>
    <w:lvl w:ilvl="7" w:tplc="B4EAE174">
      <w:start w:val="1"/>
      <w:numFmt w:val="bullet"/>
      <w:lvlText w:val=""/>
      <w:lvlJc w:val="left"/>
      <w:pPr>
        <w:ind w:left="1020" w:hanging="360"/>
      </w:pPr>
      <w:rPr>
        <w:rFonts w:ascii="Symbol" w:hAnsi="Symbol"/>
      </w:rPr>
    </w:lvl>
    <w:lvl w:ilvl="8" w:tplc="AADA0FBE">
      <w:start w:val="1"/>
      <w:numFmt w:val="bullet"/>
      <w:lvlText w:val=""/>
      <w:lvlJc w:val="left"/>
      <w:pPr>
        <w:ind w:left="1020" w:hanging="360"/>
      </w:pPr>
      <w:rPr>
        <w:rFonts w:ascii="Symbol" w:hAnsi="Symbol"/>
      </w:rPr>
    </w:lvl>
  </w:abstractNum>
  <w:abstractNum w:abstractNumId="11" w15:restartNumberingAfterBreak="0">
    <w:nsid w:val="091A628A"/>
    <w:multiLevelType w:val="multilevel"/>
    <w:tmpl w:val="02C6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538D9"/>
    <w:multiLevelType w:val="hybridMultilevel"/>
    <w:tmpl w:val="23307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E0673F"/>
    <w:multiLevelType w:val="hybridMultilevel"/>
    <w:tmpl w:val="FB104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B95DB2"/>
    <w:multiLevelType w:val="hybridMultilevel"/>
    <w:tmpl w:val="8E746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B50185"/>
    <w:multiLevelType w:val="multilevel"/>
    <w:tmpl w:val="EFE0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FF0D0E"/>
    <w:multiLevelType w:val="multilevel"/>
    <w:tmpl w:val="2DD6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3A5138"/>
    <w:multiLevelType w:val="hybridMultilevel"/>
    <w:tmpl w:val="0A9C8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84678FE"/>
    <w:multiLevelType w:val="multilevel"/>
    <w:tmpl w:val="0978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CF7959"/>
    <w:multiLevelType w:val="hybridMultilevel"/>
    <w:tmpl w:val="49E40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E33B29"/>
    <w:multiLevelType w:val="hybridMultilevel"/>
    <w:tmpl w:val="8D00CF2C"/>
    <w:lvl w:ilvl="0" w:tplc="837EE7A0">
      <w:start w:val="1"/>
      <w:numFmt w:val="bullet"/>
      <w:lvlText w:val=""/>
      <w:lvlJc w:val="left"/>
      <w:pPr>
        <w:ind w:left="1020" w:hanging="360"/>
      </w:pPr>
      <w:rPr>
        <w:rFonts w:ascii="Symbol" w:hAnsi="Symbol"/>
      </w:rPr>
    </w:lvl>
    <w:lvl w:ilvl="1" w:tplc="A3300238">
      <w:start w:val="1"/>
      <w:numFmt w:val="bullet"/>
      <w:lvlText w:val=""/>
      <w:lvlJc w:val="left"/>
      <w:pPr>
        <w:ind w:left="1020" w:hanging="360"/>
      </w:pPr>
      <w:rPr>
        <w:rFonts w:ascii="Symbol" w:hAnsi="Symbol"/>
      </w:rPr>
    </w:lvl>
    <w:lvl w:ilvl="2" w:tplc="71288DC8">
      <w:start w:val="1"/>
      <w:numFmt w:val="bullet"/>
      <w:lvlText w:val=""/>
      <w:lvlJc w:val="left"/>
      <w:pPr>
        <w:ind w:left="1020" w:hanging="360"/>
      </w:pPr>
      <w:rPr>
        <w:rFonts w:ascii="Symbol" w:hAnsi="Symbol"/>
      </w:rPr>
    </w:lvl>
    <w:lvl w:ilvl="3" w:tplc="DA36F720">
      <w:start w:val="1"/>
      <w:numFmt w:val="bullet"/>
      <w:lvlText w:val=""/>
      <w:lvlJc w:val="left"/>
      <w:pPr>
        <w:ind w:left="1020" w:hanging="360"/>
      </w:pPr>
      <w:rPr>
        <w:rFonts w:ascii="Symbol" w:hAnsi="Symbol"/>
      </w:rPr>
    </w:lvl>
    <w:lvl w:ilvl="4" w:tplc="23EEE866">
      <w:start w:val="1"/>
      <w:numFmt w:val="bullet"/>
      <w:lvlText w:val=""/>
      <w:lvlJc w:val="left"/>
      <w:pPr>
        <w:ind w:left="1020" w:hanging="360"/>
      </w:pPr>
      <w:rPr>
        <w:rFonts w:ascii="Symbol" w:hAnsi="Symbol"/>
      </w:rPr>
    </w:lvl>
    <w:lvl w:ilvl="5" w:tplc="324AB69A">
      <w:start w:val="1"/>
      <w:numFmt w:val="bullet"/>
      <w:lvlText w:val=""/>
      <w:lvlJc w:val="left"/>
      <w:pPr>
        <w:ind w:left="1020" w:hanging="360"/>
      </w:pPr>
      <w:rPr>
        <w:rFonts w:ascii="Symbol" w:hAnsi="Symbol"/>
      </w:rPr>
    </w:lvl>
    <w:lvl w:ilvl="6" w:tplc="A050CB64">
      <w:start w:val="1"/>
      <w:numFmt w:val="bullet"/>
      <w:lvlText w:val=""/>
      <w:lvlJc w:val="left"/>
      <w:pPr>
        <w:ind w:left="1020" w:hanging="360"/>
      </w:pPr>
      <w:rPr>
        <w:rFonts w:ascii="Symbol" w:hAnsi="Symbol"/>
      </w:rPr>
    </w:lvl>
    <w:lvl w:ilvl="7" w:tplc="37A04D1E">
      <w:start w:val="1"/>
      <w:numFmt w:val="bullet"/>
      <w:lvlText w:val=""/>
      <w:lvlJc w:val="left"/>
      <w:pPr>
        <w:ind w:left="1020" w:hanging="360"/>
      </w:pPr>
      <w:rPr>
        <w:rFonts w:ascii="Symbol" w:hAnsi="Symbol"/>
      </w:rPr>
    </w:lvl>
    <w:lvl w:ilvl="8" w:tplc="06CC2F90">
      <w:start w:val="1"/>
      <w:numFmt w:val="bullet"/>
      <w:lvlText w:val=""/>
      <w:lvlJc w:val="left"/>
      <w:pPr>
        <w:ind w:left="1020" w:hanging="360"/>
      </w:pPr>
      <w:rPr>
        <w:rFonts w:ascii="Symbol" w:hAnsi="Symbol"/>
      </w:rPr>
    </w:lvl>
  </w:abstractNum>
  <w:abstractNum w:abstractNumId="21" w15:restartNumberingAfterBreak="0">
    <w:nsid w:val="1F065F90"/>
    <w:multiLevelType w:val="multilevel"/>
    <w:tmpl w:val="0C09001D"/>
    <w:styleLink w:val="AusGovStyleManualList"/>
    <w:lvl w:ilvl="0">
      <w:start w:val="1"/>
      <w:numFmt w:val="bullet"/>
      <w:lvlText w:val="•"/>
      <w:lvlJc w:val="left"/>
      <w:pPr>
        <w:ind w:left="360" w:hanging="360"/>
      </w:pPr>
      <w:rPr>
        <w:rFonts w:asciiTheme="minorHAnsi" w:hAnsiTheme="minorHAnsi" w:hint="default"/>
        <w:color w:val="auto"/>
      </w:rPr>
    </w:lvl>
    <w:lvl w:ilvl="1">
      <w:start w:val="1"/>
      <w:numFmt w:val="bullet"/>
      <w:lvlText w:val="‐"/>
      <w:lvlJc w:val="left"/>
      <w:pPr>
        <w:ind w:left="720" w:hanging="360"/>
      </w:pPr>
      <w:rPr>
        <w:rFonts w:asciiTheme="minorHAnsi" w:hAnsiTheme="minorHAnsi" w:hint="default"/>
        <w:color w:val="auto"/>
      </w:rPr>
    </w:lvl>
    <w:lvl w:ilvl="2">
      <w:start w:val="1"/>
      <w:numFmt w:val="bullet"/>
      <w:lvlText w:val="◦"/>
      <w:lvlJc w:val="left"/>
      <w:pPr>
        <w:ind w:left="1080" w:hanging="360"/>
      </w:pPr>
      <w:rPr>
        <w:rFonts w:asciiTheme="minorHAnsi" w:hAnsiTheme="minorHAnsi" w:hint="default"/>
        <w:color w:val="auto"/>
      </w:rPr>
    </w:lvl>
    <w:lvl w:ilvl="3">
      <w:start w:val="1"/>
      <w:numFmt w:val="bullet"/>
      <w:lvlText w:val="▪"/>
      <w:lvlJc w:val="left"/>
      <w:pPr>
        <w:ind w:left="1440" w:hanging="360"/>
      </w:pPr>
      <w:rPr>
        <w:rFonts w:asciiTheme="minorHAnsi" w:hAnsiTheme="minorHAnsi" w:hint="default"/>
        <w:color w:val="auto"/>
      </w:rPr>
    </w:lvl>
    <w:lvl w:ilvl="4">
      <w:start w:val="1"/>
      <w:numFmt w:val="bullet"/>
      <w:lvlText w:val="▫"/>
      <w:lvlJc w:val="left"/>
      <w:pPr>
        <w:ind w:left="1800" w:hanging="360"/>
      </w:pPr>
      <w:rPr>
        <w:rFonts w:asciiTheme="minorHAnsi" w:hAnsiTheme="minorHAns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F86135A"/>
    <w:multiLevelType w:val="hybridMultilevel"/>
    <w:tmpl w:val="50F66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1852000"/>
    <w:multiLevelType w:val="multilevel"/>
    <w:tmpl w:val="C136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F86958"/>
    <w:multiLevelType w:val="hybridMultilevel"/>
    <w:tmpl w:val="3C3ACA42"/>
    <w:lvl w:ilvl="0" w:tplc="F6B89352">
      <w:start w:val="1"/>
      <w:numFmt w:val="bullet"/>
      <w:lvlText w:val="•"/>
      <w:lvlJc w:val="left"/>
      <w:pPr>
        <w:tabs>
          <w:tab w:val="num" w:pos="720"/>
        </w:tabs>
        <w:ind w:left="720" w:hanging="360"/>
      </w:pPr>
      <w:rPr>
        <w:rFonts w:ascii="Arial" w:hAnsi="Arial" w:hint="default"/>
      </w:rPr>
    </w:lvl>
    <w:lvl w:ilvl="1" w:tplc="59FECCA2" w:tentative="1">
      <w:start w:val="1"/>
      <w:numFmt w:val="bullet"/>
      <w:lvlText w:val="•"/>
      <w:lvlJc w:val="left"/>
      <w:pPr>
        <w:tabs>
          <w:tab w:val="num" w:pos="1440"/>
        </w:tabs>
        <w:ind w:left="1440" w:hanging="360"/>
      </w:pPr>
      <w:rPr>
        <w:rFonts w:ascii="Arial" w:hAnsi="Arial" w:hint="default"/>
      </w:rPr>
    </w:lvl>
    <w:lvl w:ilvl="2" w:tplc="DF323E12" w:tentative="1">
      <w:start w:val="1"/>
      <w:numFmt w:val="bullet"/>
      <w:lvlText w:val="•"/>
      <w:lvlJc w:val="left"/>
      <w:pPr>
        <w:tabs>
          <w:tab w:val="num" w:pos="2160"/>
        </w:tabs>
        <w:ind w:left="2160" w:hanging="360"/>
      </w:pPr>
      <w:rPr>
        <w:rFonts w:ascii="Arial" w:hAnsi="Arial" w:hint="default"/>
      </w:rPr>
    </w:lvl>
    <w:lvl w:ilvl="3" w:tplc="8DD21FF2" w:tentative="1">
      <w:start w:val="1"/>
      <w:numFmt w:val="bullet"/>
      <w:lvlText w:val="•"/>
      <w:lvlJc w:val="left"/>
      <w:pPr>
        <w:tabs>
          <w:tab w:val="num" w:pos="2880"/>
        </w:tabs>
        <w:ind w:left="2880" w:hanging="360"/>
      </w:pPr>
      <w:rPr>
        <w:rFonts w:ascii="Arial" w:hAnsi="Arial" w:hint="default"/>
      </w:rPr>
    </w:lvl>
    <w:lvl w:ilvl="4" w:tplc="018C9E88" w:tentative="1">
      <w:start w:val="1"/>
      <w:numFmt w:val="bullet"/>
      <w:lvlText w:val="•"/>
      <w:lvlJc w:val="left"/>
      <w:pPr>
        <w:tabs>
          <w:tab w:val="num" w:pos="3600"/>
        </w:tabs>
        <w:ind w:left="3600" w:hanging="360"/>
      </w:pPr>
      <w:rPr>
        <w:rFonts w:ascii="Arial" w:hAnsi="Arial" w:hint="default"/>
      </w:rPr>
    </w:lvl>
    <w:lvl w:ilvl="5" w:tplc="751E5960" w:tentative="1">
      <w:start w:val="1"/>
      <w:numFmt w:val="bullet"/>
      <w:lvlText w:val="•"/>
      <w:lvlJc w:val="left"/>
      <w:pPr>
        <w:tabs>
          <w:tab w:val="num" w:pos="4320"/>
        </w:tabs>
        <w:ind w:left="4320" w:hanging="360"/>
      </w:pPr>
      <w:rPr>
        <w:rFonts w:ascii="Arial" w:hAnsi="Arial" w:hint="default"/>
      </w:rPr>
    </w:lvl>
    <w:lvl w:ilvl="6" w:tplc="0AA251B0" w:tentative="1">
      <w:start w:val="1"/>
      <w:numFmt w:val="bullet"/>
      <w:lvlText w:val="•"/>
      <w:lvlJc w:val="left"/>
      <w:pPr>
        <w:tabs>
          <w:tab w:val="num" w:pos="5040"/>
        </w:tabs>
        <w:ind w:left="5040" w:hanging="360"/>
      </w:pPr>
      <w:rPr>
        <w:rFonts w:ascii="Arial" w:hAnsi="Arial" w:hint="default"/>
      </w:rPr>
    </w:lvl>
    <w:lvl w:ilvl="7" w:tplc="5AEECDCA" w:tentative="1">
      <w:start w:val="1"/>
      <w:numFmt w:val="bullet"/>
      <w:lvlText w:val="•"/>
      <w:lvlJc w:val="left"/>
      <w:pPr>
        <w:tabs>
          <w:tab w:val="num" w:pos="5760"/>
        </w:tabs>
        <w:ind w:left="5760" w:hanging="360"/>
      </w:pPr>
      <w:rPr>
        <w:rFonts w:ascii="Arial" w:hAnsi="Arial" w:hint="default"/>
      </w:rPr>
    </w:lvl>
    <w:lvl w:ilvl="8" w:tplc="512A4E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5C22FF8"/>
    <w:multiLevelType w:val="multilevel"/>
    <w:tmpl w:val="EC9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583C07"/>
    <w:multiLevelType w:val="hybridMultilevel"/>
    <w:tmpl w:val="4224C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6A5FE4"/>
    <w:multiLevelType w:val="hybridMultilevel"/>
    <w:tmpl w:val="F77A8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9A1BDA"/>
    <w:multiLevelType w:val="hybridMultilevel"/>
    <w:tmpl w:val="4C2A3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7360BAB"/>
    <w:multiLevelType w:val="multilevel"/>
    <w:tmpl w:val="910E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D95DB1"/>
    <w:multiLevelType w:val="multilevel"/>
    <w:tmpl w:val="7BACDFFC"/>
    <w:lvl w:ilvl="0">
      <w:start w:val="1"/>
      <w:numFmt w:val="decimal"/>
      <w:lvlText w:val="%1"/>
      <w:lvlJc w:val="left"/>
      <w:pPr>
        <w:ind w:left="390" w:hanging="39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93C0D2A"/>
    <w:multiLevelType w:val="hybridMultilevel"/>
    <w:tmpl w:val="851050A4"/>
    <w:lvl w:ilvl="0" w:tplc="2C644ECE">
      <w:start w:val="1"/>
      <w:numFmt w:val="decimal"/>
      <w:lvlText w:val="%1."/>
      <w:lvlJc w:val="left"/>
      <w:pPr>
        <w:ind w:left="720" w:hanging="360"/>
      </w:pPr>
      <w:rPr>
        <w:rFonts w:asciiTheme="minorHAnsi" w:eastAsiaTheme="minorHAnsi"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975324"/>
    <w:multiLevelType w:val="hybridMultilevel"/>
    <w:tmpl w:val="95FC5050"/>
    <w:lvl w:ilvl="0" w:tplc="7660DE74">
      <w:start w:val="1"/>
      <w:numFmt w:val="bullet"/>
      <w:lvlText w:val=""/>
      <w:lvlJc w:val="left"/>
      <w:pPr>
        <w:ind w:left="1020" w:hanging="360"/>
      </w:pPr>
      <w:rPr>
        <w:rFonts w:ascii="Symbol" w:hAnsi="Symbol"/>
      </w:rPr>
    </w:lvl>
    <w:lvl w:ilvl="1" w:tplc="C5502550">
      <w:start w:val="1"/>
      <w:numFmt w:val="bullet"/>
      <w:lvlText w:val=""/>
      <w:lvlJc w:val="left"/>
      <w:pPr>
        <w:ind w:left="1020" w:hanging="360"/>
      </w:pPr>
      <w:rPr>
        <w:rFonts w:ascii="Symbol" w:hAnsi="Symbol"/>
      </w:rPr>
    </w:lvl>
    <w:lvl w:ilvl="2" w:tplc="E31081DA">
      <w:start w:val="1"/>
      <w:numFmt w:val="bullet"/>
      <w:lvlText w:val=""/>
      <w:lvlJc w:val="left"/>
      <w:pPr>
        <w:ind w:left="1020" w:hanging="360"/>
      </w:pPr>
      <w:rPr>
        <w:rFonts w:ascii="Symbol" w:hAnsi="Symbol"/>
      </w:rPr>
    </w:lvl>
    <w:lvl w:ilvl="3" w:tplc="F820ADB0">
      <w:start w:val="1"/>
      <w:numFmt w:val="bullet"/>
      <w:lvlText w:val=""/>
      <w:lvlJc w:val="left"/>
      <w:pPr>
        <w:ind w:left="1020" w:hanging="360"/>
      </w:pPr>
      <w:rPr>
        <w:rFonts w:ascii="Symbol" w:hAnsi="Symbol"/>
      </w:rPr>
    </w:lvl>
    <w:lvl w:ilvl="4" w:tplc="A60A806A">
      <w:start w:val="1"/>
      <w:numFmt w:val="bullet"/>
      <w:lvlText w:val=""/>
      <w:lvlJc w:val="left"/>
      <w:pPr>
        <w:ind w:left="1020" w:hanging="360"/>
      </w:pPr>
      <w:rPr>
        <w:rFonts w:ascii="Symbol" w:hAnsi="Symbol"/>
      </w:rPr>
    </w:lvl>
    <w:lvl w:ilvl="5" w:tplc="D60E8F50">
      <w:start w:val="1"/>
      <w:numFmt w:val="bullet"/>
      <w:lvlText w:val=""/>
      <w:lvlJc w:val="left"/>
      <w:pPr>
        <w:ind w:left="1020" w:hanging="360"/>
      </w:pPr>
      <w:rPr>
        <w:rFonts w:ascii="Symbol" w:hAnsi="Symbol"/>
      </w:rPr>
    </w:lvl>
    <w:lvl w:ilvl="6" w:tplc="97E24F3A">
      <w:start w:val="1"/>
      <w:numFmt w:val="bullet"/>
      <w:lvlText w:val=""/>
      <w:lvlJc w:val="left"/>
      <w:pPr>
        <w:ind w:left="1020" w:hanging="360"/>
      </w:pPr>
      <w:rPr>
        <w:rFonts w:ascii="Symbol" w:hAnsi="Symbol"/>
      </w:rPr>
    </w:lvl>
    <w:lvl w:ilvl="7" w:tplc="B62AE460">
      <w:start w:val="1"/>
      <w:numFmt w:val="bullet"/>
      <w:lvlText w:val=""/>
      <w:lvlJc w:val="left"/>
      <w:pPr>
        <w:ind w:left="1020" w:hanging="360"/>
      </w:pPr>
      <w:rPr>
        <w:rFonts w:ascii="Symbol" w:hAnsi="Symbol"/>
      </w:rPr>
    </w:lvl>
    <w:lvl w:ilvl="8" w:tplc="BEFC5BBC">
      <w:start w:val="1"/>
      <w:numFmt w:val="bullet"/>
      <w:lvlText w:val=""/>
      <w:lvlJc w:val="left"/>
      <w:pPr>
        <w:ind w:left="1020" w:hanging="360"/>
      </w:pPr>
      <w:rPr>
        <w:rFonts w:ascii="Symbol" w:hAnsi="Symbol"/>
      </w:rPr>
    </w:lvl>
  </w:abstractNum>
  <w:abstractNum w:abstractNumId="33" w15:restartNumberingAfterBreak="0">
    <w:nsid w:val="2A677999"/>
    <w:multiLevelType w:val="hybridMultilevel"/>
    <w:tmpl w:val="83749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800DBC"/>
    <w:multiLevelType w:val="multilevel"/>
    <w:tmpl w:val="0EE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DFD7F0F"/>
    <w:multiLevelType w:val="multilevel"/>
    <w:tmpl w:val="5346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5F1D32"/>
    <w:multiLevelType w:val="multilevel"/>
    <w:tmpl w:val="9544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01D0D87"/>
    <w:multiLevelType w:val="multilevel"/>
    <w:tmpl w:val="40C8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2A6585"/>
    <w:multiLevelType w:val="hybridMultilevel"/>
    <w:tmpl w:val="D3502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0E44B12"/>
    <w:multiLevelType w:val="hybridMultilevel"/>
    <w:tmpl w:val="7E16A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18A3D91"/>
    <w:multiLevelType w:val="multilevel"/>
    <w:tmpl w:val="292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4555023"/>
    <w:multiLevelType w:val="multilevel"/>
    <w:tmpl w:val="2FDA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A53A78"/>
    <w:multiLevelType w:val="multilevel"/>
    <w:tmpl w:val="76A8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BDA58E2"/>
    <w:multiLevelType w:val="multilevel"/>
    <w:tmpl w:val="3590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BE218F1"/>
    <w:multiLevelType w:val="hybridMultilevel"/>
    <w:tmpl w:val="05FE3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C0E1C9F"/>
    <w:multiLevelType w:val="hybridMultilevel"/>
    <w:tmpl w:val="68AE7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C733604"/>
    <w:multiLevelType w:val="multilevel"/>
    <w:tmpl w:val="956AAB5C"/>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D94115A"/>
    <w:multiLevelType w:val="hybridMultilevel"/>
    <w:tmpl w:val="C2D06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F667FB8"/>
    <w:multiLevelType w:val="multilevel"/>
    <w:tmpl w:val="111A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22305EB"/>
    <w:multiLevelType w:val="hybridMultilevel"/>
    <w:tmpl w:val="64E6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24808BE"/>
    <w:multiLevelType w:val="hybridMultilevel"/>
    <w:tmpl w:val="2CCA8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4245244"/>
    <w:multiLevelType w:val="multilevel"/>
    <w:tmpl w:val="9888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8D62F0"/>
    <w:multiLevelType w:val="hybridMultilevel"/>
    <w:tmpl w:val="3D8EBA7C"/>
    <w:lvl w:ilvl="0" w:tplc="0C09000F">
      <w:start w:val="2"/>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5E06D67"/>
    <w:multiLevelType w:val="multilevel"/>
    <w:tmpl w:val="9A2E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CE52E39"/>
    <w:multiLevelType w:val="multilevel"/>
    <w:tmpl w:val="181C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D9A5ACF"/>
    <w:multiLevelType w:val="multilevel"/>
    <w:tmpl w:val="0334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11F581A"/>
    <w:multiLevelType w:val="hybridMultilevel"/>
    <w:tmpl w:val="4FF260BA"/>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1080" w:hanging="360"/>
      </w:pPr>
      <w:rPr>
        <w:rFonts w:ascii="Wingdings" w:hAnsi="Wingdings" w:hint="default"/>
      </w:rPr>
    </w:lvl>
    <w:lvl w:ilvl="6" w:tplc="0C090001" w:tentative="1">
      <w:start w:val="1"/>
      <w:numFmt w:val="bullet"/>
      <w:lvlText w:val=""/>
      <w:lvlJc w:val="left"/>
      <w:pPr>
        <w:ind w:left="1800" w:hanging="360"/>
      </w:pPr>
      <w:rPr>
        <w:rFonts w:ascii="Symbol" w:hAnsi="Symbol" w:hint="default"/>
      </w:rPr>
    </w:lvl>
    <w:lvl w:ilvl="7" w:tplc="0C090003" w:tentative="1">
      <w:start w:val="1"/>
      <w:numFmt w:val="bullet"/>
      <w:lvlText w:val="o"/>
      <w:lvlJc w:val="left"/>
      <w:pPr>
        <w:ind w:left="2520" w:hanging="360"/>
      </w:pPr>
      <w:rPr>
        <w:rFonts w:ascii="Courier New" w:hAnsi="Courier New" w:cs="Courier New" w:hint="default"/>
      </w:rPr>
    </w:lvl>
    <w:lvl w:ilvl="8" w:tplc="0C090005" w:tentative="1">
      <w:start w:val="1"/>
      <w:numFmt w:val="bullet"/>
      <w:lvlText w:val=""/>
      <w:lvlJc w:val="left"/>
      <w:pPr>
        <w:ind w:left="3240" w:hanging="360"/>
      </w:pPr>
      <w:rPr>
        <w:rFonts w:ascii="Wingdings" w:hAnsi="Wingdings" w:hint="default"/>
      </w:rPr>
    </w:lvl>
  </w:abstractNum>
  <w:abstractNum w:abstractNumId="57" w15:restartNumberingAfterBreak="0">
    <w:nsid w:val="513F2D5F"/>
    <w:multiLevelType w:val="hybridMultilevel"/>
    <w:tmpl w:val="C65C2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1544687"/>
    <w:multiLevelType w:val="multilevel"/>
    <w:tmpl w:val="80FA67D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1C36CFA"/>
    <w:multiLevelType w:val="multilevel"/>
    <w:tmpl w:val="1F6E16F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55558E8"/>
    <w:multiLevelType w:val="hybridMultilevel"/>
    <w:tmpl w:val="E586C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5BB40AE"/>
    <w:multiLevelType w:val="multilevel"/>
    <w:tmpl w:val="2A1C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7644FF4"/>
    <w:multiLevelType w:val="hybridMultilevel"/>
    <w:tmpl w:val="1A8A8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87A0D6A"/>
    <w:multiLevelType w:val="hybridMultilevel"/>
    <w:tmpl w:val="91D6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9E90F8A"/>
    <w:multiLevelType w:val="multilevel"/>
    <w:tmpl w:val="C996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A0E0834"/>
    <w:multiLevelType w:val="multilevel"/>
    <w:tmpl w:val="AD4E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A2D2FBD"/>
    <w:multiLevelType w:val="multilevel"/>
    <w:tmpl w:val="7BACDFFC"/>
    <w:lvl w:ilvl="0">
      <w:start w:val="1"/>
      <w:numFmt w:val="decimal"/>
      <w:lvlText w:val="%1"/>
      <w:lvlJc w:val="left"/>
      <w:pPr>
        <w:ind w:left="390" w:hanging="39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A7E5A4B"/>
    <w:multiLevelType w:val="hybridMultilevel"/>
    <w:tmpl w:val="715C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B1E49BC"/>
    <w:multiLevelType w:val="multilevel"/>
    <w:tmpl w:val="E77C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BB16BA5"/>
    <w:multiLevelType w:val="multilevel"/>
    <w:tmpl w:val="EC44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C532BE1"/>
    <w:multiLevelType w:val="multilevel"/>
    <w:tmpl w:val="33B8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CAC0645"/>
    <w:multiLevelType w:val="hybridMultilevel"/>
    <w:tmpl w:val="752A4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D3A4025"/>
    <w:multiLevelType w:val="multilevel"/>
    <w:tmpl w:val="2892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E484538"/>
    <w:multiLevelType w:val="hybridMultilevel"/>
    <w:tmpl w:val="2CD66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0992A77"/>
    <w:multiLevelType w:val="multilevel"/>
    <w:tmpl w:val="989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17B664E"/>
    <w:multiLevelType w:val="hybridMultilevel"/>
    <w:tmpl w:val="68F86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3476851"/>
    <w:multiLevelType w:val="multilevel"/>
    <w:tmpl w:val="7BACDFFC"/>
    <w:lvl w:ilvl="0">
      <w:start w:val="1"/>
      <w:numFmt w:val="decimal"/>
      <w:lvlText w:val="%1"/>
      <w:lvlJc w:val="left"/>
      <w:pPr>
        <w:ind w:left="390" w:hanging="39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6551F40"/>
    <w:multiLevelType w:val="multilevel"/>
    <w:tmpl w:val="0936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6866B41"/>
    <w:multiLevelType w:val="hybridMultilevel"/>
    <w:tmpl w:val="F4C27B68"/>
    <w:lvl w:ilvl="0" w:tplc="B486088C">
      <w:start w:val="1"/>
      <w:numFmt w:val="bullet"/>
      <w:lvlText w:val=""/>
      <w:lvlJc w:val="left"/>
      <w:pPr>
        <w:ind w:left="1440" w:hanging="360"/>
      </w:pPr>
      <w:rPr>
        <w:rFonts w:ascii="Symbol" w:hAnsi="Symbol"/>
      </w:rPr>
    </w:lvl>
    <w:lvl w:ilvl="1" w:tplc="2850CAFC">
      <w:start w:val="1"/>
      <w:numFmt w:val="bullet"/>
      <w:lvlText w:val=""/>
      <w:lvlJc w:val="left"/>
      <w:pPr>
        <w:ind w:left="1440" w:hanging="360"/>
      </w:pPr>
      <w:rPr>
        <w:rFonts w:ascii="Symbol" w:hAnsi="Symbol"/>
      </w:rPr>
    </w:lvl>
    <w:lvl w:ilvl="2" w:tplc="C90C71D0">
      <w:start w:val="1"/>
      <w:numFmt w:val="bullet"/>
      <w:lvlText w:val=""/>
      <w:lvlJc w:val="left"/>
      <w:pPr>
        <w:ind w:left="1440" w:hanging="360"/>
      </w:pPr>
      <w:rPr>
        <w:rFonts w:ascii="Symbol" w:hAnsi="Symbol"/>
      </w:rPr>
    </w:lvl>
    <w:lvl w:ilvl="3" w:tplc="9D4E263E">
      <w:start w:val="1"/>
      <w:numFmt w:val="bullet"/>
      <w:lvlText w:val=""/>
      <w:lvlJc w:val="left"/>
      <w:pPr>
        <w:ind w:left="1440" w:hanging="360"/>
      </w:pPr>
      <w:rPr>
        <w:rFonts w:ascii="Symbol" w:hAnsi="Symbol"/>
      </w:rPr>
    </w:lvl>
    <w:lvl w:ilvl="4" w:tplc="70388D90">
      <w:start w:val="1"/>
      <w:numFmt w:val="bullet"/>
      <w:lvlText w:val=""/>
      <w:lvlJc w:val="left"/>
      <w:pPr>
        <w:ind w:left="1440" w:hanging="360"/>
      </w:pPr>
      <w:rPr>
        <w:rFonts w:ascii="Symbol" w:hAnsi="Symbol"/>
      </w:rPr>
    </w:lvl>
    <w:lvl w:ilvl="5" w:tplc="68EA565C">
      <w:start w:val="1"/>
      <w:numFmt w:val="bullet"/>
      <w:lvlText w:val=""/>
      <w:lvlJc w:val="left"/>
      <w:pPr>
        <w:ind w:left="1440" w:hanging="360"/>
      </w:pPr>
      <w:rPr>
        <w:rFonts w:ascii="Symbol" w:hAnsi="Symbol"/>
      </w:rPr>
    </w:lvl>
    <w:lvl w:ilvl="6" w:tplc="6DC46D9E">
      <w:start w:val="1"/>
      <w:numFmt w:val="bullet"/>
      <w:lvlText w:val=""/>
      <w:lvlJc w:val="left"/>
      <w:pPr>
        <w:ind w:left="1440" w:hanging="360"/>
      </w:pPr>
      <w:rPr>
        <w:rFonts w:ascii="Symbol" w:hAnsi="Symbol"/>
      </w:rPr>
    </w:lvl>
    <w:lvl w:ilvl="7" w:tplc="AFB41868">
      <w:start w:val="1"/>
      <w:numFmt w:val="bullet"/>
      <w:lvlText w:val=""/>
      <w:lvlJc w:val="left"/>
      <w:pPr>
        <w:ind w:left="1440" w:hanging="360"/>
      </w:pPr>
      <w:rPr>
        <w:rFonts w:ascii="Symbol" w:hAnsi="Symbol"/>
      </w:rPr>
    </w:lvl>
    <w:lvl w:ilvl="8" w:tplc="BDF04290">
      <w:start w:val="1"/>
      <w:numFmt w:val="bullet"/>
      <w:lvlText w:val=""/>
      <w:lvlJc w:val="left"/>
      <w:pPr>
        <w:ind w:left="1440" w:hanging="360"/>
      </w:pPr>
      <w:rPr>
        <w:rFonts w:ascii="Symbol" w:hAnsi="Symbol"/>
      </w:rPr>
    </w:lvl>
  </w:abstractNum>
  <w:abstractNum w:abstractNumId="79" w15:restartNumberingAfterBreak="0">
    <w:nsid w:val="67D05143"/>
    <w:multiLevelType w:val="multilevel"/>
    <w:tmpl w:val="8C3A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8FA1EB3"/>
    <w:multiLevelType w:val="multilevel"/>
    <w:tmpl w:val="C116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A2852C1"/>
    <w:multiLevelType w:val="hybridMultilevel"/>
    <w:tmpl w:val="E0B06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AA578F3"/>
    <w:multiLevelType w:val="hybridMultilevel"/>
    <w:tmpl w:val="B400F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BB841F5"/>
    <w:multiLevelType w:val="multilevel"/>
    <w:tmpl w:val="3B72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C2B0898"/>
    <w:multiLevelType w:val="multilevel"/>
    <w:tmpl w:val="C2F0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FDE7568"/>
    <w:multiLevelType w:val="multilevel"/>
    <w:tmpl w:val="6B7E2D38"/>
    <w:lvl w:ilvl="0">
      <w:start w:val="1"/>
      <w:numFmt w:val="bullet"/>
      <w:lvlText w:val=""/>
      <w:lvlJc w:val="left"/>
      <w:pPr>
        <w:ind w:left="851" w:hanging="284"/>
      </w:pPr>
      <w:rPr>
        <w:rFonts w:ascii="Symbol" w:hAnsi="Symbol" w:hint="default"/>
      </w:rPr>
    </w:lvl>
    <w:lvl w:ilvl="1">
      <w:start w:val="1"/>
      <w:numFmt w:val="bullet"/>
      <w:lvlText w:val="o"/>
      <w:lvlJc w:val="left"/>
      <w:pPr>
        <w:ind w:left="1702" w:hanging="284"/>
      </w:pPr>
      <w:rPr>
        <w:rFonts w:ascii="Courier New" w:hAnsi="Courier New" w:cs="Courier New" w:hint="default"/>
      </w:rPr>
    </w:lvl>
    <w:lvl w:ilvl="2">
      <w:start w:val="1"/>
      <w:numFmt w:val="bullet"/>
      <w:lvlText w:val=""/>
      <w:lvlJc w:val="left"/>
      <w:pPr>
        <w:ind w:left="2553" w:hanging="284"/>
      </w:pPr>
      <w:rPr>
        <w:rFonts w:ascii="Wingdings" w:hAnsi="Wingdings" w:hint="default"/>
      </w:rPr>
    </w:lvl>
    <w:lvl w:ilvl="3">
      <w:start w:val="1"/>
      <w:numFmt w:val="bullet"/>
      <w:lvlText w:val=""/>
      <w:lvlJc w:val="left"/>
      <w:pPr>
        <w:ind w:left="3404" w:hanging="284"/>
      </w:pPr>
      <w:rPr>
        <w:rFonts w:ascii="Symbol" w:hAnsi="Symbol" w:hint="default"/>
      </w:rPr>
    </w:lvl>
    <w:lvl w:ilvl="4">
      <w:start w:val="1"/>
      <w:numFmt w:val="bullet"/>
      <w:lvlText w:val="o"/>
      <w:lvlJc w:val="left"/>
      <w:pPr>
        <w:ind w:left="4255" w:hanging="284"/>
      </w:pPr>
      <w:rPr>
        <w:rFonts w:ascii="Courier New" w:hAnsi="Courier New" w:cs="Courier New" w:hint="default"/>
      </w:rPr>
    </w:lvl>
    <w:lvl w:ilvl="5">
      <w:start w:val="1"/>
      <w:numFmt w:val="bullet"/>
      <w:lvlText w:val=""/>
      <w:lvlJc w:val="left"/>
      <w:pPr>
        <w:ind w:left="5106" w:hanging="284"/>
      </w:pPr>
      <w:rPr>
        <w:rFonts w:ascii="Wingdings" w:hAnsi="Wingdings" w:hint="default"/>
      </w:rPr>
    </w:lvl>
    <w:lvl w:ilvl="6">
      <w:start w:val="1"/>
      <w:numFmt w:val="bullet"/>
      <w:lvlText w:val=""/>
      <w:lvlJc w:val="left"/>
      <w:pPr>
        <w:ind w:left="5957" w:hanging="284"/>
      </w:pPr>
      <w:rPr>
        <w:rFonts w:ascii="Symbol" w:hAnsi="Symbol" w:hint="default"/>
      </w:rPr>
    </w:lvl>
    <w:lvl w:ilvl="7">
      <w:start w:val="1"/>
      <w:numFmt w:val="bullet"/>
      <w:lvlText w:val="o"/>
      <w:lvlJc w:val="left"/>
      <w:pPr>
        <w:ind w:left="6808" w:hanging="284"/>
      </w:pPr>
      <w:rPr>
        <w:rFonts w:ascii="Courier New" w:hAnsi="Courier New" w:cs="Courier New" w:hint="default"/>
      </w:rPr>
    </w:lvl>
    <w:lvl w:ilvl="8">
      <w:start w:val="1"/>
      <w:numFmt w:val="bullet"/>
      <w:lvlText w:val=""/>
      <w:lvlJc w:val="left"/>
      <w:pPr>
        <w:ind w:left="7659" w:hanging="284"/>
      </w:pPr>
      <w:rPr>
        <w:rFonts w:ascii="Wingdings" w:hAnsi="Wingdings" w:hint="default"/>
      </w:rPr>
    </w:lvl>
  </w:abstractNum>
  <w:abstractNum w:abstractNumId="86" w15:restartNumberingAfterBreak="0">
    <w:nsid w:val="70780221"/>
    <w:multiLevelType w:val="multilevel"/>
    <w:tmpl w:val="C2C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88" w15:restartNumberingAfterBreak="0">
    <w:nsid w:val="77956C91"/>
    <w:multiLevelType w:val="multilevel"/>
    <w:tmpl w:val="95C41F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781B77C1"/>
    <w:multiLevelType w:val="hybridMultilevel"/>
    <w:tmpl w:val="B7826C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8360964"/>
    <w:multiLevelType w:val="hybridMultilevel"/>
    <w:tmpl w:val="D522FF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7B5834EA"/>
    <w:multiLevelType w:val="hybridMultilevel"/>
    <w:tmpl w:val="5106ED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CF633DE"/>
    <w:multiLevelType w:val="multilevel"/>
    <w:tmpl w:val="1806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256365">
    <w:abstractNumId w:val="87"/>
  </w:num>
  <w:num w:numId="2" w16cid:durableId="897058088">
    <w:abstractNumId w:val="21"/>
  </w:num>
  <w:num w:numId="3" w16cid:durableId="1422482963">
    <w:abstractNumId w:val="58"/>
  </w:num>
  <w:num w:numId="4" w16cid:durableId="726417126">
    <w:abstractNumId w:val="46"/>
  </w:num>
  <w:num w:numId="5" w16cid:durableId="1185167188">
    <w:abstractNumId w:val="50"/>
  </w:num>
  <w:num w:numId="6" w16cid:durableId="498271643">
    <w:abstractNumId w:val="88"/>
  </w:num>
  <w:num w:numId="7" w16cid:durableId="776217355">
    <w:abstractNumId w:val="6"/>
  </w:num>
  <w:num w:numId="8" w16cid:durableId="2147313103">
    <w:abstractNumId w:val="91"/>
  </w:num>
  <w:num w:numId="9" w16cid:durableId="1545487513">
    <w:abstractNumId w:val="62"/>
  </w:num>
  <w:num w:numId="10" w16cid:durableId="459542285">
    <w:abstractNumId w:val="33"/>
  </w:num>
  <w:num w:numId="11" w16cid:durableId="1951158218">
    <w:abstractNumId w:val="38"/>
  </w:num>
  <w:num w:numId="12" w16cid:durableId="102723748">
    <w:abstractNumId w:val="7"/>
  </w:num>
  <w:num w:numId="13" w16cid:durableId="1055154367">
    <w:abstractNumId w:val="63"/>
  </w:num>
  <w:num w:numId="14" w16cid:durableId="1244411284">
    <w:abstractNumId w:val="76"/>
  </w:num>
  <w:num w:numId="15" w16cid:durableId="235360254">
    <w:abstractNumId w:val="90"/>
  </w:num>
  <w:num w:numId="16" w16cid:durableId="1199585400">
    <w:abstractNumId w:val="59"/>
  </w:num>
  <w:num w:numId="17" w16cid:durableId="649948356">
    <w:abstractNumId w:val="66"/>
  </w:num>
  <w:num w:numId="18" w16cid:durableId="1293751554">
    <w:abstractNumId w:val="30"/>
  </w:num>
  <w:num w:numId="19" w16cid:durableId="1327784562">
    <w:abstractNumId w:val="52"/>
  </w:num>
  <w:num w:numId="20" w16cid:durableId="119692799">
    <w:abstractNumId w:val="89"/>
  </w:num>
  <w:num w:numId="21" w16cid:durableId="1660378690">
    <w:abstractNumId w:val="67"/>
  </w:num>
  <w:num w:numId="22" w16cid:durableId="146823997">
    <w:abstractNumId w:val="12"/>
  </w:num>
  <w:num w:numId="23" w16cid:durableId="1679885075">
    <w:abstractNumId w:val="27"/>
  </w:num>
  <w:num w:numId="24" w16cid:durableId="813716347">
    <w:abstractNumId w:val="71"/>
  </w:num>
  <w:num w:numId="25" w16cid:durableId="1291475267">
    <w:abstractNumId w:val="31"/>
  </w:num>
  <w:num w:numId="26" w16cid:durableId="439878880">
    <w:abstractNumId w:val="49"/>
  </w:num>
  <w:num w:numId="27" w16cid:durableId="1693073168">
    <w:abstractNumId w:val="5"/>
  </w:num>
  <w:num w:numId="28" w16cid:durableId="255289805">
    <w:abstractNumId w:val="44"/>
  </w:num>
  <w:num w:numId="29" w16cid:durableId="1773552157">
    <w:abstractNumId w:val="14"/>
  </w:num>
  <w:num w:numId="30" w16cid:durableId="345250991">
    <w:abstractNumId w:val="10"/>
  </w:num>
  <w:num w:numId="31" w16cid:durableId="214976531">
    <w:abstractNumId w:val="20"/>
  </w:num>
  <w:num w:numId="32" w16cid:durableId="1445928160">
    <w:abstractNumId w:val="32"/>
  </w:num>
  <w:num w:numId="33" w16cid:durableId="754597425">
    <w:abstractNumId w:val="19"/>
  </w:num>
  <w:num w:numId="34" w16cid:durableId="879366587">
    <w:abstractNumId w:val="85"/>
  </w:num>
  <w:num w:numId="35" w16cid:durableId="1311715220">
    <w:abstractNumId w:val="82"/>
  </w:num>
  <w:num w:numId="36" w16cid:durableId="1404378172">
    <w:abstractNumId w:val="57"/>
  </w:num>
  <w:num w:numId="37" w16cid:durableId="1844542811">
    <w:abstractNumId w:val="78"/>
  </w:num>
  <w:num w:numId="38" w16cid:durableId="1797604838">
    <w:abstractNumId w:val="73"/>
  </w:num>
  <w:num w:numId="39" w16cid:durableId="1689914961">
    <w:abstractNumId w:val="75"/>
  </w:num>
  <w:num w:numId="40" w16cid:durableId="735324733">
    <w:abstractNumId w:val="24"/>
  </w:num>
  <w:num w:numId="41" w16cid:durableId="1349716083">
    <w:abstractNumId w:val="60"/>
  </w:num>
  <w:num w:numId="42" w16cid:durableId="652296052">
    <w:abstractNumId w:val="80"/>
  </w:num>
  <w:num w:numId="43" w16cid:durableId="1774863631">
    <w:abstractNumId w:val="35"/>
  </w:num>
  <w:num w:numId="44" w16cid:durableId="2074502603">
    <w:abstractNumId w:val="4"/>
  </w:num>
  <w:num w:numId="45" w16cid:durableId="943541700">
    <w:abstractNumId w:val="86"/>
  </w:num>
  <w:num w:numId="46" w16cid:durableId="557009940">
    <w:abstractNumId w:val="37"/>
  </w:num>
  <w:num w:numId="47" w16cid:durableId="1972205411">
    <w:abstractNumId w:val="72"/>
  </w:num>
  <w:num w:numId="48" w16cid:durableId="329335614">
    <w:abstractNumId w:val="41"/>
  </w:num>
  <w:num w:numId="49" w16cid:durableId="1794522674">
    <w:abstractNumId w:val="40"/>
  </w:num>
  <w:num w:numId="50" w16cid:durableId="372774867">
    <w:abstractNumId w:val="16"/>
  </w:num>
  <w:num w:numId="51" w16cid:durableId="1267077068">
    <w:abstractNumId w:val="1"/>
  </w:num>
  <w:num w:numId="52" w16cid:durableId="448008966">
    <w:abstractNumId w:val="11"/>
  </w:num>
  <w:num w:numId="53" w16cid:durableId="2093045527">
    <w:abstractNumId w:val="74"/>
  </w:num>
  <w:num w:numId="54" w16cid:durableId="62921484">
    <w:abstractNumId w:val="83"/>
  </w:num>
  <w:num w:numId="55" w16cid:durableId="355353005">
    <w:abstractNumId w:val="70"/>
  </w:num>
  <w:num w:numId="56" w16cid:durableId="2136362520">
    <w:abstractNumId w:val="55"/>
  </w:num>
  <w:num w:numId="57" w16cid:durableId="1017460126">
    <w:abstractNumId w:val="18"/>
  </w:num>
  <w:num w:numId="58" w16cid:durableId="1894539871">
    <w:abstractNumId w:val="29"/>
  </w:num>
  <w:num w:numId="59" w16cid:durableId="1852834926">
    <w:abstractNumId w:val="15"/>
  </w:num>
  <w:num w:numId="60" w16cid:durableId="282884823">
    <w:abstractNumId w:val="69"/>
  </w:num>
  <w:num w:numId="61" w16cid:durableId="46072814">
    <w:abstractNumId w:val="79"/>
  </w:num>
  <w:num w:numId="62" w16cid:durableId="1053622594">
    <w:abstractNumId w:val="92"/>
  </w:num>
  <w:num w:numId="63" w16cid:durableId="1471902914">
    <w:abstractNumId w:val="2"/>
  </w:num>
  <w:num w:numId="64" w16cid:durableId="982658975">
    <w:abstractNumId w:val="42"/>
  </w:num>
  <w:num w:numId="65" w16cid:durableId="1110664407">
    <w:abstractNumId w:val="61"/>
  </w:num>
  <w:num w:numId="66" w16cid:durableId="1305888704">
    <w:abstractNumId w:val="64"/>
  </w:num>
  <w:num w:numId="67" w16cid:durableId="808982591">
    <w:abstractNumId w:val="54"/>
  </w:num>
  <w:num w:numId="68" w16cid:durableId="2044400950">
    <w:abstractNumId w:val="0"/>
  </w:num>
  <w:num w:numId="69" w16cid:durableId="548610186">
    <w:abstractNumId w:val="53"/>
  </w:num>
  <w:num w:numId="70" w16cid:durableId="366374787">
    <w:abstractNumId w:val="34"/>
  </w:num>
  <w:num w:numId="71" w16cid:durableId="204220732">
    <w:abstractNumId w:val="36"/>
  </w:num>
  <w:num w:numId="72" w16cid:durableId="1785274158">
    <w:abstractNumId w:val="23"/>
  </w:num>
  <w:num w:numId="73" w16cid:durableId="1389953767">
    <w:abstractNumId w:val="25"/>
  </w:num>
  <w:num w:numId="74" w16cid:durableId="663704099">
    <w:abstractNumId w:val="43"/>
  </w:num>
  <w:num w:numId="75" w16cid:durableId="189227704">
    <w:abstractNumId w:val="77"/>
  </w:num>
  <w:num w:numId="76" w16cid:durableId="1572813420">
    <w:abstractNumId w:val="48"/>
  </w:num>
  <w:num w:numId="77" w16cid:durableId="833421901">
    <w:abstractNumId w:val="84"/>
  </w:num>
  <w:num w:numId="78" w16cid:durableId="1012298218">
    <w:abstractNumId w:val="65"/>
  </w:num>
  <w:num w:numId="79" w16cid:durableId="1340545464">
    <w:abstractNumId w:val="56"/>
  </w:num>
  <w:num w:numId="80" w16cid:durableId="388306952">
    <w:abstractNumId w:val="26"/>
  </w:num>
  <w:num w:numId="81" w16cid:durableId="1742629459">
    <w:abstractNumId w:val="51"/>
  </w:num>
  <w:num w:numId="82" w16cid:durableId="2051488202">
    <w:abstractNumId w:val="45"/>
  </w:num>
  <w:num w:numId="83" w16cid:durableId="1957057571">
    <w:abstractNumId w:val="8"/>
  </w:num>
  <w:num w:numId="84" w16cid:durableId="1642538983">
    <w:abstractNumId w:val="9"/>
  </w:num>
  <w:num w:numId="85" w16cid:durableId="892236727">
    <w:abstractNumId w:val="13"/>
  </w:num>
  <w:num w:numId="86" w16cid:durableId="1110277373">
    <w:abstractNumId w:val="68"/>
  </w:num>
  <w:num w:numId="87" w16cid:durableId="1314213093">
    <w:abstractNumId w:val="22"/>
  </w:num>
  <w:num w:numId="88" w16cid:durableId="237985545">
    <w:abstractNumId w:val="39"/>
  </w:num>
  <w:num w:numId="89" w16cid:durableId="1883520184">
    <w:abstractNumId w:val="17"/>
  </w:num>
  <w:num w:numId="90" w16cid:durableId="1599944016">
    <w:abstractNumId w:val="3"/>
  </w:num>
  <w:num w:numId="91" w16cid:durableId="1680739270">
    <w:abstractNumId w:val="81"/>
  </w:num>
  <w:num w:numId="92" w16cid:durableId="215049197">
    <w:abstractNumId w:val="47"/>
  </w:num>
  <w:num w:numId="93" w16cid:durableId="2145661305">
    <w:abstractNumId w:val="2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49"/>
    <w:rsid w:val="0000017A"/>
    <w:rsid w:val="000001A9"/>
    <w:rsid w:val="0000049B"/>
    <w:rsid w:val="0000074C"/>
    <w:rsid w:val="00000F6E"/>
    <w:rsid w:val="000010B2"/>
    <w:rsid w:val="00001366"/>
    <w:rsid w:val="00001386"/>
    <w:rsid w:val="000018F6"/>
    <w:rsid w:val="00001A8C"/>
    <w:rsid w:val="00001EDE"/>
    <w:rsid w:val="000023AA"/>
    <w:rsid w:val="000025A2"/>
    <w:rsid w:val="00002834"/>
    <w:rsid w:val="0000297D"/>
    <w:rsid w:val="000029A0"/>
    <w:rsid w:val="00002B1E"/>
    <w:rsid w:val="00002C57"/>
    <w:rsid w:val="00002CD4"/>
    <w:rsid w:val="0000312B"/>
    <w:rsid w:val="00003178"/>
    <w:rsid w:val="00003504"/>
    <w:rsid w:val="000035D0"/>
    <w:rsid w:val="000038D7"/>
    <w:rsid w:val="00003EF5"/>
    <w:rsid w:val="000043E3"/>
    <w:rsid w:val="000047E8"/>
    <w:rsid w:val="00004E89"/>
    <w:rsid w:val="00004F21"/>
    <w:rsid w:val="00004F45"/>
    <w:rsid w:val="000057FA"/>
    <w:rsid w:val="00005B78"/>
    <w:rsid w:val="00005E7C"/>
    <w:rsid w:val="0000605A"/>
    <w:rsid w:val="00006968"/>
    <w:rsid w:val="00006E3B"/>
    <w:rsid w:val="00006EE6"/>
    <w:rsid w:val="00007113"/>
    <w:rsid w:val="000074C8"/>
    <w:rsid w:val="000077AF"/>
    <w:rsid w:val="000078BD"/>
    <w:rsid w:val="000101DB"/>
    <w:rsid w:val="000101E2"/>
    <w:rsid w:val="000106E8"/>
    <w:rsid w:val="0001072E"/>
    <w:rsid w:val="000107C9"/>
    <w:rsid w:val="00010B7E"/>
    <w:rsid w:val="0001116F"/>
    <w:rsid w:val="0001136B"/>
    <w:rsid w:val="0001148D"/>
    <w:rsid w:val="00011575"/>
    <w:rsid w:val="0001164E"/>
    <w:rsid w:val="00012122"/>
    <w:rsid w:val="00012C1B"/>
    <w:rsid w:val="00012EFC"/>
    <w:rsid w:val="00013223"/>
    <w:rsid w:val="000135A2"/>
    <w:rsid w:val="00013670"/>
    <w:rsid w:val="00013CD7"/>
    <w:rsid w:val="00013E7B"/>
    <w:rsid w:val="000140B8"/>
    <w:rsid w:val="000143D8"/>
    <w:rsid w:val="00014475"/>
    <w:rsid w:val="00014AB1"/>
    <w:rsid w:val="00014B7B"/>
    <w:rsid w:val="00014E14"/>
    <w:rsid w:val="000151CB"/>
    <w:rsid w:val="000153AF"/>
    <w:rsid w:val="00015DB9"/>
    <w:rsid w:val="00016470"/>
    <w:rsid w:val="000165B8"/>
    <w:rsid w:val="0001660C"/>
    <w:rsid w:val="00016634"/>
    <w:rsid w:val="00016786"/>
    <w:rsid w:val="00016C43"/>
    <w:rsid w:val="00016F79"/>
    <w:rsid w:val="000174D6"/>
    <w:rsid w:val="0001751F"/>
    <w:rsid w:val="00017886"/>
    <w:rsid w:val="00020616"/>
    <w:rsid w:val="0002080B"/>
    <w:rsid w:val="00020CE0"/>
    <w:rsid w:val="00020D87"/>
    <w:rsid w:val="00021103"/>
    <w:rsid w:val="000217B5"/>
    <w:rsid w:val="00021D2B"/>
    <w:rsid w:val="000224FE"/>
    <w:rsid w:val="00022F0D"/>
    <w:rsid w:val="00023188"/>
    <w:rsid w:val="00023516"/>
    <w:rsid w:val="00023517"/>
    <w:rsid w:val="000237DC"/>
    <w:rsid w:val="0002430E"/>
    <w:rsid w:val="00024481"/>
    <w:rsid w:val="00024664"/>
    <w:rsid w:val="00024A9B"/>
    <w:rsid w:val="000251B5"/>
    <w:rsid w:val="000251E4"/>
    <w:rsid w:val="00025418"/>
    <w:rsid w:val="0002615B"/>
    <w:rsid w:val="00026291"/>
    <w:rsid w:val="00026DFA"/>
    <w:rsid w:val="00026EE7"/>
    <w:rsid w:val="00027081"/>
    <w:rsid w:val="00027567"/>
    <w:rsid w:val="00027706"/>
    <w:rsid w:val="000277FE"/>
    <w:rsid w:val="00027EE3"/>
    <w:rsid w:val="0003019A"/>
    <w:rsid w:val="00030293"/>
    <w:rsid w:val="000304E8"/>
    <w:rsid w:val="000308C9"/>
    <w:rsid w:val="00030A44"/>
    <w:rsid w:val="00030F68"/>
    <w:rsid w:val="0003158B"/>
    <w:rsid w:val="000316D2"/>
    <w:rsid w:val="00031B57"/>
    <w:rsid w:val="00031D6F"/>
    <w:rsid w:val="00031DB2"/>
    <w:rsid w:val="000320D8"/>
    <w:rsid w:val="000325BA"/>
    <w:rsid w:val="0003293C"/>
    <w:rsid w:val="00032BEC"/>
    <w:rsid w:val="00032BF1"/>
    <w:rsid w:val="00032C4F"/>
    <w:rsid w:val="00032CEB"/>
    <w:rsid w:val="00032EFB"/>
    <w:rsid w:val="00033232"/>
    <w:rsid w:val="0003346A"/>
    <w:rsid w:val="0003360B"/>
    <w:rsid w:val="00033F04"/>
    <w:rsid w:val="00033FB4"/>
    <w:rsid w:val="000341F6"/>
    <w:rsid w:val="00034811"/>
    <w:rsid w:val="00034A0D"/>
    <w:rsid w:val="00035047"/>
    <w:rsid w:val="00035166"/>
    <w:rsid w:val="00035190"/>
    <w:rsid w:val="00035573"/>
    <w:rsid w:val="000356BD"/>
    <w:rsid w:val="000357C9"/>
    <w:rsid w:val="0003586A"/>
    <w:rsid w:val="00035F5C"/>
    <w:rsid w:val="000360D9"/>
    <w:rsid w:val="000361D2"/>
    <w:rsid w:val="000365F6"/>
    <w:rsid w:val="0003666E"/>
    <w:rsid w:val="00036945"/>
    <w:rsid w:val="00036B44"/>
    <w:rsid w:val="00036CCA"/>
    <w:rsid w:val="00036CDD"/>
    <w:rsid w:val="00036F5E"/>
    <w:rsid w:val="0003703B"/>
    <w:rsid w:val="00037FAF"/>
    <w:rsid w:val="000401A2"/>
    <w:rsid w:val="00040605"/>
    <w:rsid w:val="00040740"/>
    <w:rsid w:val="000409CC"/>
    <w:rsid w:val="00040A23"/>
    <w:rsid w:val="00040EB5"/>
    <w:rsid w:val="00041D69"/>
    <w:rsid w:val="000421CF"/>
    <w:rsid w:val="00042271"/>
    <w:rsid w:val="00042746"/>
    <w:rsid w:val="000427CC"/>
    <w:rsid w:val="00042D51"/>
    <w:rsid w:val="00042F4F"/>
    <w:rsid w:val="000431A0"/>
    <w:rsid w:val="000434D0"/>
    <w:rsid w:val="00043690"/>
    <w:rsid w:val="00043EAB"/>
    <w:rsid w:val="00044178"/>
    <w:rsid w:val="0004444B"/>
    <w:rsid w:val="00044840"/>
    <w:rsid w:val="00044C4A"/>
    <w:rsid w:val="00044E0C"/>
    <w:rsid w:val="00044F06"/>
    <w:rsid w:val="00044F7C"/>
    <w:rsid w:val="00044FBD"/>
    <w:rsid w:val="00045242"/>
    <w:rsid w:val="0004584E"/>
    <w:rsid w:val="000459C5"/>
    <w:rsid w:val="00045EEF"/>
    <w:rsid w:val="0004680C"/>
    <w:rsid w:val="00046868"/>
    <w:rsid w:val="00046AE3"/>
    <w:rsid w:val="00046EDA"/>
    <w:rsid w:val="00047914"/>
    <w:rsid w:val="00047CA5"/>
    <w:rsid w:val="00047CFD"/>
    <w:rsid w:val="00047DD2"/>
    <w:rsid w:val="00047E54"/>
    <w:rsid w:val="00050593"/>
    <w:rsid w:val="0005061A"/>
    <w:rsid w:val="00050676"/>
    <w:rsid w:val="00050831"/>
    <w:rsid w:val="00050871"/>
    <w:rsid w:val="00050990"/>
    <w:rsid w:val="0005161F"/>
    <w:rsid w:val="00051700"/>
    <w:rsid w:val="00051E6B"/>
    <w:rsid w:val="000527E9"/>
    <w:rsid w:val="00052804"/>
    <w:rsid w:val="0005304B"/>
    <w:rsid w:val="0005315C"/>
    <w:rsid w:val="000531A8"/>
    <w:rsid w:val="0005337A"/>
    <w:rsid w:val="000535E2"/>
    <w:rsid w:val="00053978"/>
    <w:rsid w:val="00053A40"/>
    <w:rsid w:val="00053D60"/>
    <w:rsid w:val="00053DDB"/>
    <w:rsid w:val="00054FA4"/>
    <w:rsid w:val="00055011"/>
    <w:rsid w:val="000554D0"/>
    <w:rsid w:val="000556ED"/>
    <w:rsid w:val="00055B0B"/>
    <w:rsid w:val="00055F1B"/>
    <w:rsid w:val="00055F33"/>
    <w:rsid w:val="00056075"/>
    <w:rsid w:val="0005607D"/>
    <w:rsid w:val="00056568"/>
    <w:rsid w:val="0005673A"/>
    <w:rsid w:val="00056887"/>
    <w:rsid w:val="00056935"/>
    <w:rsid w:val="000569D0"/>
    <w:rsid w:val="0005764F"/>
    <w:rsid w:val="00057651"/>
    <w:rsid w:val="00057701"/>
    <w:rsid w:val="00057950"/>
    <w:rsid w:val="00057A42"/>
    <w:rsid w:val="00057EFA"/>
    <w:rsid w:val="000600F8"/>
    <w:rsid w:val="00060135"/>
    <w:rsid w:val="00060621"/>
    <w:rsid w:val="00060BBC"/>
    <w:rsid w:val="00060DD3"/>
    <w:rsid w:val="00061480"/>
    <w:rsid w:val="0006176A"/>
    <w:rsid w:val="00061B4A"/>
    <w:rsid w:val="00062929"/>
    <w:rsid w:val="00062946"/>
    <w:rsid w:val="00062A16"/>
    <w:rsid w:val="00062A9F"/>
    <w:rsid w:val="00062D6C"/>
    <w:rsid w:val="00062FBA"/>
    <w:rsid w:val="00062FCA"/>
    <w:rsid w:val="00063099"/>
    <w:rsid w:val="000637B1"/>
    <w:rsid w:val="0006386C"/>
    <w:rsid w:val="00063A77"/>
    <w:rsid w:val="00064140"/>
    <w:rsid w:val="0006422F"/>
    <w:rsid w:val="000646D4"/>
    <w:rsid w:val="00064ACB"/>
    <w:rsid w:val="00064DB9"/>
    <w:rsid w:val="000652F0"/>
    <w:rsid w:val="0006542D"/>
    <w:rsid w:val="00065F5C"/>
    <w:rsid w:val="00065F88"/>
    <w:rsid w:val="00065FD7"/>
    <w:rsid w:val="000660BE"/>
    <w:rsid w:val="000661FD"/>
    <w:rsid w:val="000662ED"/>
    <w:rsid w:val="000669F5"/>
    <w:rsid w:val="0006725E"/>
    <w:rsid w:val="000675C2"/>
    <w:rsid w:val="000676FB"/>
    <w:rsid w:val="000677A7"/>
    <w:rsid w:val="00067986"/>
    <w:rsid w:val="00067BEE"/>
    <w:rsid w:val="00067E82"/>
    <w:rsid w:val="0007029B"/>
    <w:rsid w:val="0007123E"/>
    <w:rsid w:val="000713B6"/>
    <w:rsid w:val="00071531"/>
    <w:rsid w:val="00071D9B"/>
    <w:rsid w:val="00071E11"/>
    <w:rsid w:val="00071EE1"/>
    <w:rsid w:val="0007223E"/>
    <w:rsid w:val="000724D6"/>
    <w:rsid w:val="00072517"/>
    <w:rsid w:val="000727A8"/>
    <w:rsid w:val="0007298E"/>
    <w:rsid w:val="000729AF"/>
    <w:rsid w:val="000734A1"/>
    <w:rsid w:val="00073CE4"/>
    <w:rsid w:val="00073FE2"/>
    <w:rsid w:val="00074371"/>
    <w:rsid w:val="00074885"/>
    <w:rsid w:val="00074A08"/>
    <w:rsid w:val="00074C22"/>
    <w:rsid w:val="00074C3E"/>
    <w:rsid w:val="00074F39"/>
    <w:rsid w:val="00075109"/>
    <w:rsid w:val="000758E1"/>
    <w:rsid w:val="00075F9F"/>
    <w:rsid w:val="0007661A"/>
    <w:rsid w:val="0007666E"/>
    <w:rsid w:val="000768B4"/>
    <w:rsid w:val="00077284"/>
    <w:rsid w:val="00077661"/>
    <w:rsid w:val="00077997"/>
    <w:rsid w:val="000779CD"/>
    <w:rsid w:val="00077A5A"/>
    <w:rsid w:val="00077C42"/>
    <w:rsid w:val="00077EF4"/>
    <w:rsid w:val="000800AE"/>
    <w:rsid w:val="0008038A"/>
    <w:rsid w:val="0008049E"/>
    <w:rsid w:val="000805C4"/>
    <w:rsid w:val="00080CBB"/>
    <w:rsid w:val="0008110F"/>
    <w:rsid w:val="00081285"/>
    <w:rsid w:val="000812C3"/>
    <w:rsid w:val="00081324"/>
    <w:rsid w:val="00081391"/>
    <w:rsid w:val="000815FB"/>
    <w:rsid w:val="00081610"/>
    <w:rsid w:val="000818FD"/>
    <w:rsid w:val="00081BBD"/>
    <w:rsid w:val="00081EFF"/>
    <w:rsid w:val="00082342"/>
    <w:rsid w:val="00082DFF"/>
    <w:rsid w:val="00083254"/>
    <w:rsid w:val="00083304"/>
    <w:rsid w:val="0008343C"/>
    <w:rsid w:val="00083A4A"/>
    <w:rsid w:val="00083FDC"/>
    <w:rsid w:val="00084372"/>
    <w:rsid w:val="0008443E"/>
    <w:rsid w:val="000846AA"/>
    <w:rsid w:val="0008488F"/>
    <w:rsid w:val="00084D59"/>
    <w:rsid w:val="00084EAC"/>
    <w:rsid w:val="00085557"/>
    <w:rsid w:val="000857B6"/>
    <w:rsid w:val="00085B0A"/>
    <w:rsid w:val="00085C56"/>
    <w:rsid w:val="00085F57"/>
    <w:rsid w:val="00085FDD"/>
    <w:rsid w:val="00085FFB"/>
    <w:rsid w:val="0008612B"/>
    <w:rsid w:val="00086187"/>
    <w:rsid w:val="000864E4"/>
    <w:rsid w:val="000866E6"/>
    <w:rsid w:val="0008684B"/>
    <w:rsid w:val="00086963"/>
    <w:rsid w:val="00086FA5"/>
    <w:rsid w:val="00087120"/>
    <w:rsid w:val="0008726C"/>
    <w:rsid w:val="000874AA"/>
    <w:rsid w:val="000876D9"/>
    <w:rsid w:val="00087DD8"/>
    <w:rsid w:val="00087F3C"/>
    <w:rsid w:val="000901E9"/>
    <w:rsid w:val="00090232"/>
    <w:rsid w:val="0009077A"/>
    <w:rsid w:val="0009099A"/>
    <w:rsid w:val="00090F8B"/>
    <w:rsid w:val="000916EB"/>
    <w:rsid w:val="000918F3"/>
    <w:rsid w:val="00091C3D"/>
    <w:rsid w:val="00091D3A"/>
    <w:rsid w:val="000925BF"/>
    <w:rsid w:val="00092642"/>
    <w:rsid w:val="00092797"/>
    <w:rsid w:val="00092909"/>
    <w:rsid w:val="0009291B"/>
    <w:rsid w:val="000929B1"/>
    <w:rsid w:val="00092BC5"/>
    <w:rsid w:val="00092E9E"/>
    <w:rsid w:val="00092F72"/>
    <w:rsid w:val="000931AC"/>
    <w:rsid w:val="000933C4"/>
    <w:rsid w:val="0009365C"/>
    <w:rsid w:val="00093A67"/>
    <w:rsid w:val="00093C48"/>
    <w:rsid w:val="00093D1D"/>
    <w:rsid w:val="00093EC3"/>
    <w:rsid w:val="0009405C"/>
    <w:rsid w:val="0009432C"/>
    <w:rsid w:val="00094443"/>
    <w:rsid w:val="00094C7B"/>
    <w:rsid w:val="0009502A"/>
    <w:rsid w:val="0009567E"/>
    <w:rsid w:val="0009594C"/>
    <w:rsid w:val="00095DC4"/>
    <w:rsid w:val="0009602F"/>
    <w:rsid w:val="000961BF"/>
    <w:rsid w:val="000964B8"/>
    <w:rsid w:val="00096693"/>
    <w:rsid w:val="00096769"/>
    <w:rsid w:val="000968ED"/>
    <w:rsid w:val="00096DC2"/>
    <w:rsid w:val="00096EEA"/>
    <w:rsid w:val="00096F18"/>
    <w:rsid w:val="000970B7"/>
    <w:rsid w:val="000974C1"/>
    <w:rsid w:val="00097633"/>
    <w:rsid w:val="00097867"/>
    <w:rsid w:val="000A0038"/>
    <w:rsid w:val="000A0127"/>
    <w:rsid w:val="000A0229"/>
    <w:rsid w:val="000A0471"/>
    <w:rsid w:val="000A09B1"/>
    <w:rsid w:val="000A0BF0"/>
    <w:rsid w:val="000A0D92"/>
    <w:rsid w:val="000A1074"/>
    <w:rsid w:val="000A1460"/>
    <w:rsid w:val="000A14CC"/>
    <w:rsid w:val="000A1591"/>
    <w:rsid w:val="000A1DD8"/>
    <w:rsid w:val="000A1F4F"/>
    <w:rsid w:val="000A2555"/>
    <w:rsid w:val="000A2AE5"/>
    <w:rsid w:val="000A2D2E"/>
    <w:rsid w:val="000A3046"/>
    <w:rsid w:val="000A30AE"/>
    <w:rsid w:val="000A32A2"/>
    <w:rsid w:val="000A332D"/>
    <w:rsid w:val="000A3350"/>
    <w:rsid w:val="000A3399"/>
    <w:rsid w:val="000A35FF"/>
    <w:rsid w:val="000A37BC"/>
    <w:rsid w:val="000A3E55"/>
    <w:rsid w:val="000A40D6"/>
    <w:rsid w:val="000A41C7"/>
    <w:rsid w:val="000A45B5"/>
    <w:rsid w:val="000A4A87"/>
    <w:rsid w:val="000A5423"/>
    <w:rsid w:val="000A5532"/>
    <w:rsid w:val="000A584C"/>
    <w:rsid w:val="000A5D63"/>
    <w:rsid w:val="000A5E28"/>
    <w:rsid w:val="000A6576"/>
    <w:rsid w:val="000A6A2D"/>
    <w:rsid w:val="000A6A3C"/>
    <w:rsid w:val="000A6C37"/>
    <w:rsid w:val="000A6DC3"/>
    <w:rsid w:val="000A7474"/>
    <w:rsid w:val="000A76D2"/>
    <w:rsid w:val="000A76DA"/>
    <w:rsid w:val="000B0115"/>
    <w:rsid w:val="000B0464"/>
    <w:rsid w:val="000B050E"/>
    <w:rsid w:val="000B05C0"/>
    <w:rsid w:val="000B06D9"/>
    <w:rsid w:val="000B0921"/>
    <w:rsid w:val="000B0D42"/>
    <w:rsid w:val="000B128A"/>
    <w:rsid w:val="000B152E"/>
    <w:rsid w:val="000B18C4"/>
    <w:rsid w:val="000B1AF4"/>
    <w:rsid w:val="000B22B0"/>
    <w:rsid w:val="000B2654"/>
    <w:rsid w:val="000B2AB8"/>
    <w:rsid w:val="000B2AB9"/>
    <w:rsid w:val="000B2E2B"/>
    <w:rsid w:val="000B3172"/>
    <w:rsid w:val="000B34F1"/>
    <w:rsid w:val="000B3EFE"/>
    <w:rsid w:val="000B3FF5"/>
    <w:rsid w:val="000B4156"/>
    <w:rsid w:val="000B4B8B"/>
    <w:rsid w:val="000B4BEC"/>
    <w:rsid w:val="000B4F35"/>
    <w:rsid w:val="000B5281"/>
    <w:rsid w:val="000B591C"/>
    <w:rsid w:val="000B5BC5"/>
    <w:rsid w:val="000B5CA3"/>
    <w:rsid w:val="000B5D11"/>
    <w:rsid w:val="000B5DCE"/>
    <w:rsid w:val="000B5E19"/>
    <w:rsid w:val="000B5F73"/>
    <w:rsid w:val="000B5FAA"/>
    <w:rsid w:val="000B644D"/>
    <w:rsid w:val="000B6926"/>
    <w:rsid w:val="000B6C97"/>
    <w:rsid w:val="000B6D32"/>
    <w:rsid w:val="000B72B4"/>
    <w:rsid w:val="000B7BC4"/>
    <w:rsid w:val="000B7E0D"/>
    <w:rsid w:val="000B7E18"/>
    <w:rsid w:val="000C0358"/>
    <w:rsid w:val="000C19FE"/>
    <w:rsid w:val="000C1C5A"/>
    <w:rsid w:val="000C1F45"/>
    <w:rsid w:val="000C1F87"/>
    <w:rsid w:val="000C2034"/>
    <w:rsid w:val="000C2404"/>
    <w:rsid w:val="000C243C"/>
    <w:rsid w:val="000C2AE7"/>
    <w:rsid w:val="000C2F4D"/>
    <w:rsid w:val="000C3C37"/>
    <w:rsid w:val="000C4319"/>
    <w:rsid w:val="000C4834"/>
    <w:rsid w:val="000C48C3"/>
    <w:rsid w:val="000C48E2"/>
    <w:rsid w:val="000C4A0F"/>
    <w:rsid w:val="000C4CE9"/>
    <w:rsid w:val="000C52E2"/>
    <w:rsid w:val="000C591E"/>
    <w:rsid w:val="000C5AE1"/>
    <w:rsid w:val="000C6768"/>
    <w:rsid w:val="000C6E3E"/>
    <w:rsid w:val="000C7464"/>
    <w:rsid w:val="000C7475"/>
    <w:rsid w:val="000C76B0"/>
    <w:rsid w:val="000C7956"/>
    <w:rsid w:val="000C7B49"/>
    <w:rsid w:val="000C7CF4"/>
    <w:rsid w:val="000D000D"/>
    <w:rsid w:val="000D046B"/>
    <w:rsid w:val="000D04DC"/>
    <w:rsid w:val="000D077C"/>
    <w:rsid w:val="000D107D"/>
    <w:rsid w:val="000D1162"/>
    <w:rsid w:val="000D15B3"/>
    <w:rsid w:val="000D1BF1"/>
    <w:rsid w:val="000D1C49"/>
    <w:rsid w:val="000D1E52"/>
    <w:rsid w:val="000D22B1"/>
    <w:rsid w:val="000D269F"/>
    <w:rsid w:val="000D2754"/>
    <w:rsid w:val="000D2C23"/>
    <w:rsid w:val="000D303F"/>
    <w:rsid w:val="000D3133"/>
    <w:rsid w:val="000D315B"/>
    <w:rsid w:val="000D32DB"/>
    <w:rsid w:val="000D369C"/>
    <w:rsid w:val="000D39C1"/>
    <w:rsid w:val="000D3EF3"/>
    <w:rsid w:val="000D3FBE"/>
    <w:rsid w:val="000D4320"/>
    <w:rsid w:val="000D4423"/>
    <w:rsid w:val="000D4B9E"/>
    <w:rsid w:val="000D4BD7"/>
    <w:rsid w:val="000D53E2"/>
    <w:rsid w:val="000D57FA"/>
    <w:rsid w:val="000D5965"/>
    <w:rsid w:val="000D59BF"/>
    <w:rsid w:val="000D6667"/>
    <w:rsid w:val="000D69CB"/>
    <w:rsid w:val="000D6D1A"/>
    <w:rsid w:val="000D6DD2"/>
    <w:rsid w:val="000D71BB"/>
    <w:rsid w:val="000D7211"/>
    <w:rsid w:val="000D7284"/>
    <w:rsid w:val="000D7590"/>
    <w:rsid w:val="000D79DA"/>
    <w:rsid w:val="000D7E16"/>
    <w:rsid w:val="000E0007"/>
    <w:rsid w:val="000E0117"/>
    <w:rsid w:val="000E0154"/>
    <w:rsid w:val="000E028F"/>
    <w:rsid w:val="000E02D3"/>
    <w:rsid w:val="000E0409"/>
    <w:rsid w:val="000E05EE"/>
    <w:rsid w:val="000E077A"/>
    <w:rsid w:val="000E0F8B"/>
    <w:rsid w:val="000E10C9"/>
    <w:rsid w:val="000E135B"/>
    <w:rsid w:val="000E13F4"/>
    <w:rsid w:val="000E1698"/>
    <w:rsid w:val="000E17B2"/>
    <w:rsid w:val="000E1B55"/>
    <w:rsid w:val="000E1FB0"/>
    <w:rsid w:val="000E2D59"/>
    <w:rsid w:val="000E2EDE"/>
    <w:rsid w:val="000E306F"/>
    <w:rsid w:val="000E313B"/>
    <w:rsid w:val="000E33C8"/>
    <w:rsid w:val="000E3A3A"/>
    <w:rsid w:val="000E3E34"/>
    <w:rsid w:val="000E4867"/>
    <w:rsid w:val="000E4D52"/>
    <w:rsid w:val="000E4D7C"/>
    <w:rsid w:val="000E4F77"/>
    <w:rsid w:val="000E5257"/>
    <w:rsid w:val="000E55FE"/>
    <w:rsid w:val="000E570C"/>
    <w:rsid w:val="000E573D"/>
    <w:rsid w:val="000E57A2"/>
    <w:rsid w:val="000E5DEA"/>
    <w:rsid w:val="000E655C"/>
    <w:rsid w:val="000E6662"/>
    <w:rsid w:val="000E66E1"/>
    <w:rsid w:val="000E681C"/>
    <w:rsid w:val="000E6AAB"/>
    <w:rsid w:val="000E6B0B"/>
    <w:rsid w:val="000E76C8"/>
    <w:rsid w:val="000E7B67"/>
    <w:rsid w:val="000F0AAB"/>
    <w:rsid w:val="000F0AF4"/>
    <w:rsid w:val="000F0F04"/>
    <w:rsid w:val="000F120D"/>
    <w:rsid w:val="000F1BED"/>
    <w:rsid w:val="000F20AC"/>
    <w:rsid w:val="000F2308"/>
    <w:rsid w:val="000F2572"/>
    <w:rsid w:val="000F2601"/>
    <w:rsid w:val="000F26A5"/>
    <w:rsid w:val="000F2757"/>
    <w:rsid w:val="000F2AC5"/>
    <w:rsid w:val="000F2F46"/>
    <w:rsid w:val="000F30CC"/>
    <w:rsid w:val="000F36BD"/>
    <w:rsid w:val="000F3821"/>
    <w:rsid w:val="000F395F"/>
    <w:rsid w:val="000F42D9"/>
    <w:rsid w:val="000F4D4C"/>
    <w:rsid w:val="000F51B6"/>
    <w:rsid w:val="000F53F1"/>
    <w:rsid w:val="000F60F7"/>
    <w:rsid w:val="000F63BF"/>
    <w:rsid w:val="000F6503"/>
    <w:rsid w:val="000F6E37"/>
    <w:rsid w:val="000F6E9D"/>
    <w:rsid w:val="000F7266"/>
    <w:rsid w:val="000F72A7"/>
    <w:rsid w:val="000F73E6"/>
    <w:rsid w:val="000F7531"/>
    <w:rsid w:val="000F75FC"/>
    <w:rsid w:val="000F76C5"/>
    <w:rsid w:val="000F76EF"/>
    <w:rsid w:val="000F7D0F"/>
    <w:rsid w:val="00100307"/>
    <w:rsid w:val="00100861"/>
    <w:rsid w:val="00100DDB"/>
    <w:rsid w:val="00101919"/>
    <w:rsid w:val="00101B76"/>
    <w:rsid w:val="001020C6"/>
    <w:rsid w:val="001024D3"/>
    <w:rsid w:val="00102BD0"/>
    <w:rsid w:val="00102C15"/>
    <w:rsid w:val="00103292"/>
    <w:rsid w:val="00103369"/>
    <w:rsid w:val="0010397B"/>
    <w:rsid w:val="00104356"/>
    <w:rsid w:val="001045E9"/>
    <w:rsid w:val="001046AD"/>
    <w:rsid w:val="00104B2A"/>
    <w:rsid w:val="00104D15"/>
    <w:rsid w:val="00104D54"/>
    <w:rsid w:val="00104E51"/>
    <w:rsid w:val="00104FA7"/>
    <w:rsid w:val="00104FCC"/>
    <w:rsid w:val="001054AD"/>
    <w:rsid w:val="00105899"/>
    <w:rsid w:val="00105D2F"/>
    <w:rsid w:val="00105DD5"/>
    <w:rsid w:val="00105E29"/>
    <w:rsid w:val="00105E91"/>
    <w:rsid w:val="001063CE"/>
    <w:rsid w:val="001067A8"/>
    <w:rsid w:val="001067FE"/>
    <w:rsid w:val="00106C3F"/>
    <w:rsid w:val="00106F63"/>
    <w:rsid w:val="001073D7"/>
    <w:rsid w:val="00107731"/>
    <w:rsid w:val="00107790"/>
    <w:rsid w:val="00107887"/>
    <w:rsid w:val="001100E2"/>
    <w:rsid w:val="001101E9"/>
    <w:rsid w:val="00110438"/>
    <w:rsid w:val="001104BC"/>
    <w:rsid w:val="001106AA"/>
    <w:rsid w:val="00110A1A"/>
    <w:rsid w:val="00110D33"/>
    <w:rsid w:val="001110A8"/>
    <w:rsid w:val="00111121"/>
    <w:rsid w:val="00111524"/>
    <w:rsid w:val="00111769"/>
    <w:rsid w:val="00111986"/>
    <w:rsid w:val="00111C8E"/>
    <w:rsid w:val="001124BB"/>
    <w:rsid w:val="00112D03"/>
    <w:rsid w:val="00112DA7"/>
    <w:rsid w:val="00113375"/>
    <w:rsid w:val="00113637"/>
    <w:rsid w:val="001137C8"/>
    <w:rsid w:val="00113871"/>
    <w:rsid w:val="00113DAC"/>
    <w:rsid w:val="0011409A"/>
    <w:rsid w:val="0011456B"/>
    <w:rsid w:val="00114A44"/>
    <w:rsid w:val="001154E8"/>
    <w:rsid w:val="0011553C"/>
    <w:rsid w:val="001155CB"/>
    <w:rsid w:val="001158BC"/>
    <w:rsid w:val="00115B30"/>
    <w:rsid w:val="00115C13"/>
    <w:rsid w:val="00116426"/>
    <w:rsid w:val="00116626"/>
    <w:rsid w:val="0011689E"/>
    <w:rsid w:val="00116BBF"/>
    <w:rsid w:val="001175C0"/>
    <w:rsid w:val="001176B0"/>
    <w:rsid w:val="00117764"/>
    <w:rsid w:val="00117822"/>
    <w:rsid w:val="00117A94"/>
    <w:rsid w:val="00117B69"/>
    <w:rsid w:val="00117E96"/>
    <w:rsid w:val="00120528"/>
    <w:rsid w:val="0012127D"/>
    <w:rsid w:val="00121374"/>
    <w:rsid w:val="00121AE6"/>
    <w:rsid w:val="00121E72"/>
    <w:rsid w:val="00121FDD"/>
    <w:rsid w:val="001221E0"/>
    <w:rsid w:val="001226E2"/>
    <w:rsid w:val="00122971"/>
    <w:rsid w:val="00122A19"/>
    <w:rsid w:val="00123332"/>
    <w:rsid w:val="00123520"/>
    <w:rsid w:val="001235B2"/>
    <w:rsid w:val="001235E6"/>
    <w:rsid w:val="0012363A"/>
    <w:rsid w:val="00123ABC"/>
    <w:rsid w:val="00123AD0"/>
    <w:rsid w:val="00123D1A"/>
    <w:rsid w:val="00124081"/>
    <w:rsid w:val="00124114"/>
    <w:rsid w:val="001241FC"/>
    <w:rsid w:val="00124252"/>
    <w:rsid w:val="0012429B"/>
    <w:rsid w:val="00124A07"/>
    <w:rsid w:val="00124AA1"/>
    <w:rsid w:val="00124BAA"/>
    <w:rsid w:val="00124C56"/>
    <w:rsid w:val="0012513F"/>
    <w:rsid w:val="00125383"/>
    <w:rsid w:val="00125493"/>
    <w:rsid w:val="001256AF"/>
    <w:rsid w:val="00125809"/>
    <w:rsid w:val="00125857"/>
    <w:rsid w:val="001268B1"/>
    <w:rsid w:val="00126DC9"/>
    <w:rsid w:val="00127AE5"/>
    <w:rsid w:val="001304A3"/>
    <w:rsid w:val="001307C4"/>
    <w:rsid w:val="00130D24"/>
    <w:rsid w:val="00131050"/>
    <w:rsid w:val="00131468"/>
    <w:rsid w:val="00131963"/>
    <w:rsid w:val="00131C50"/>
    <w:rsid w:val="0013207E"/>
    <w:rsid w:val="00132D68"/>
    <w:rsid w:val="00132E32"/>
    <w:rsid w:val="00132F13"/>
    <w:rsid w:val="0013342C"/>
    <w:rsid w:val="00133726"/>
    <w:rsid w:val="00133874"/>
    <w:rsid w:val="00133D28"/>
    <w:rsid w:val="00133E7C"/>
    <w:rsid w:val="001342DF"/>
    <w:rsid w:val="00134395"/>
    <w:rsid w:val="00134519"/>
    <w:rsid w:val="0013474D"/>
    <w:rsid w:val="00134DB7"/>
    <w:rsid w:val="00135149"/>
    <w:rsid w:val="0013538B"/>
    <w:rsid w:val="00135562"/>
    <w:rsid w:val="00135BE4"/>
    <w:rsid w:val="00135C37"/>
    <w:rsid w:val="001361E8"/>
    <w:rsid w:val="001365A3"/>
    <w:rsid w:val="001367BA"/>
    <w:rsid w:val="00136A95"/>
    <w:rsid w:val="00136F8E"/>
    <w:rsid w:val="00137079"/>
    <w:rsid w:val="0013741D"/>
    <w:rsid w:val="00137793"/>
    <w:rsid w:val="001379A8"/>
    <w:rsid w:val="00137C07"/>
    <w:rsid w:val="00137CE6"/>
    <w:rsid w:val="00137DA3"/>
    <w:rsid w:val="00137EA2"/>
    <w:rsid w:val="00137F00"/>
    <w:rsid w:val="00140232"/>
    <w:rsid w:val="0014028F"/>
    <w:rsid w:val="001404D1"/>
    <w:rsid w:val="001406C3"/>
    <w:rsid w:val="00140B72"/>
    <w:rsid w:val="001410C5"/>
    <w:rsid w:val="001410EE"/>
    <w:rsid w:val="001414BD"/>
    <w:rsid w:val="001414F4"/>
    <w:rsid w:val="00141632"/>
    <w:rsid w:val="00141786"/>
    <w:rsid w:val="00141BDE"/>
    <w:rsid w:val="00141CFF"/>
    <w:rsid w:val="00141EE8"/>
    <w:rsid w:val="00142122"/>
    <w:rsid w:val="001427AA"/>
    <w:rsid w:val="00142AC5"/>
    <w:rsid w:val="001435D1"/>
    <w:rsid w:val="001439A8"/>
    <w:rsid w:val="001439C6"/>
    <w:rsid w:val="001439D6"/>
    <w:rsid w:val="00143BFE"/>
    <w:rsid w:val="001443BC"/>
    <w:rsid w:val="00144964"/>
    <w:rsid w:val="00144976"/>
    <w:rsid w:val="00144B35"/>
    <w:rsid w:val="00144BF0"/>
    <w:rsid w:val="00144CF4"/>
    <w:rsid w:val="00144F98"/>
    <w:rsid w:val="001457EA"/>
    <w:rsid w:val="001457F1"/>
    <w:rsid w:val="001459BA"/>
    <w:rsid w:val="00145BC1"/>
    <w:rsid w:val="00145E7D"/>
    <w:rsid w:val="00146275"/>
    <w:rsid w:val="001463E6"/>
    <w:rsid w:val="00146597"/>
    <w:rsid w:val="00146672"/>
    <w:rsid w:val="00146878"/>
    <w:rsid w:val="0014696C"/>
    <w:rsid w:val="00146B52"/>
    <w:rsid w:val="0014773E"/>
    <w:rsid w:val="001478C7"/>
    <w:rsid w:val="00147BBA"/>
    <w:rsid w:val="00147D7A"/>
    <w:rsid w:val="00147EA7"/>
    <w:rsid w:val="001501E7"/>
    <w:rsid w:val="0015021C"/>
    <w:rsid w:val="00150375"/>
    <w:rsid w:val="00150610"/>
    <w:rsid w:val="00150C8E"/>
    <w:rsid w:val="00150D2D"/>
    <w:rsid w:val="00150E54"/>
    <w:rsid w:val="00150EDA"/>
    <w:rsid w:val="001510D7"/>
    <w:rsid w:val="00151576"/>
    <w:rsid w:val="001515ED"/>
    <w:rsid w:val="0015182E"/>
    <w:rsid w:val="00151AAA"/>
    <w:rsid w:val="00151D6D"/>
    <w:rsid w:val="001522CD"/>
    <w:rsid w:val="001528A1"/>
    <w:rsid w:val="00152B17"/>
    <w:rsid w:val="00152D94"/>
    <w:rsid w:val="001531E4"/>
    <w:rsid w:val="00153244"/>
    <w:rsid w:val="001534EF"/>
    <w:rsid w:val="00153B1A"/>
    <w:rsid w:val="00153B91"/>
    <w:rsid w:val="00153F82"/>
    <w:rsid w:val="0015424A"/>
    <w:rsid w:val="0015435F"/>
    <w:rsid w:val="00154405"/>
    <w:rsid w:val="00155381"/>
    <w:rsid w:val="001557CE"/>
    <w:rsid w:val="001559FB"/>
    <w:rsid w:val="001561F4"/>
    <w:rsid w:val="0015632A"/>
    <w:rsid w:val="00156359"/>
    <w:rsid w:val="001565D1"/>
    <w:rsid w:val="00156B76"/>
    <w:rsid w:val="00156F45"/>
    <w:rsid w:val="001570BA"/>
    <w:rsid w:val="00157118"/>
    <w:rsid w:val="0015743B"/>
    <w:rsid w:val="00157527"/>
    <w:rsid w:val="00157A73"/>
    <w:rsid w:val="00157D50"/>
    <w:rsid w:val="00157DFB"/>
    <w:rsid w:val="001600CE"/>
    <w:rsid w:val="0016014A"/>
    <w:rsid w:val="00160863"/>
    <w:rsid w:val="001608B4"/>
    <w:rsid w:val="00160B27"/>
    <w:rsid w:val="00160CFC"/>
    <w:rsid w:val="00161696"/>
    <w:rsid w:val="00161D80"/>
    <w:rsid w:val="0016218F"/>
    <w:rsid w:val="001625AB"/>
    <w:rsid w:val="00162765"/>
    <w:rsid w:val="00162DB2"/>
    <w:rsid w:val="00162DE6"/>
    <w:rsid w:val="00162FFD"/>
    <w:rsid w:val="00163072"/>
    <w:rsid w:val="00163763"/>
    <w:rsid w:val="00163BEF"/>
    <w:rsid w:val="0016402C"/>
    <w:rsid w:val="0016407A"/>
    <w:rsid w:val="00164743"/>
    <w:rsid w:val="001647D5"/>
    <w:rsid w:val="00164899"/>
    <w:rsid w:val="00164A23"/>
    <w:rsid w:val="00164A43"/>
    <w:rsid w:val="001650AF"/>
    <w:rsid w:val="0016528E"/>
    <w:rsid w:val="00165694"/>
    <w:rsid w:val="0016569A"/>
    <w:rsid w:val="001657D1"/>
    <w:rsid w:val="00165B18"/>
    <w:rsid w:val="00165B51"/>
    <w:rsid w:val="00165BF4"/>
    <w:rsid w:val="00165C93"/>
    <w:rsid w:val="00165F44"/>
    <w:rsid w:val="00165FEF"/>
    <w:rsid w:val="001665CD"/>
    <w:rsid w:val="001669E9"/>
    <w:rsid w:val="00166CA0"/>
    <w:rsid w:val="00166F39"/>
    <w:rsid w:val="00167100"/>
    <w:rsid w:val="00167893"/>
    <w:rsid w:val="001678C9"/>
    <w:rsid w:val="00167C10"/>
    <w:rsid w:val="001700C1"/>
    <w:rsid w:val="00170392"/>
    <w:rsid w:val="00170521"/>
    <w:rsid w:val="00170728"/>
    <w:rsid w:val="00170E40"/>
    <w:rsid w:val="00170EE5"/>
    <w:rsid w:val="0017139B"/>
    <w:rsid w:val="001718B2"/>
    <w:rsid w:val="00171B42"/>
    <w:rsid w:val="001722BA"/>
    <w:rsid w:val="001723AF"/>
    <w:rsid w:val="001725E2"/>
    <w:rsid w:val="001725EE"/>
    <w:rsid w:val="001728B2"/>
    <w:rsid w:val="00172A23"/>
    <w:rsid w:val="00172E02"/>
    <w:rsid w:val="00172E96"/>
    <w:rsid w:val="00173427"/>
    <w:rsid w:val="0017354D"/>
    <w:rsid w:val="001736A0"/>
    <w:rsid w:val="001737FF"/>
    <w:rsid w:val="0017391A"/>
    <w:rsid w:val="00173B0C"/>
    <w:rsid w:val="00173BE4"/>
    <w:rsid w:val="00173E43"/>
    <w:rsid w:val="00173EE8"/>
    <w:rsid w:val="0017413A"/>
    <w:rsid w:val="0017463A"/>
    <w:rsid w:val="0017482F"/>
    <w:rsid w:val="001748C5"/>
    <w:rsid w:val="00174E27"/>
    <w:rsid w:val="00175077"/>
    <w:rsid w:val="0017545D"/>
    <w:rsid w:val="001755B0"/>
    <w:rsid w:val="0017577D"/>
    <w:rsid w:val="00175903"/>
    <w:rsid w:val="001759C2"/>
    <w:rsid w:val="00175C72"/>
    <w:rsid w:val="00175C83"/>
    <w:rsid w:val="00175DE6"/>
    <w:rsid w:val="0017620C"/>
    <w:rsid w:val="00176472"/>
    <w:rsid w:val="00176D9A"/>
    <w:rsid w:val="00176EA8"/>
    <w:rsid w:val="00176F75"/>
    <w:rsid w:val="0018002B"/>
    <w:rsid w:val="00180C33"/>
    <w:rsid w:val="00180E3E"/>
    <w:rsid w:val="0018100F"/>
    <w:rsid w:val="001812C5"/>
    <w:rsid w:val="0018154B"/>
    <w:rsid w:val="00181698"/>
    <w:rsid w:val="001817CE"/>
    <w:rsid w:val="00181917"/>
    <w:rsid w:val="00181C23"/>
    <w:rsid w:val="00181CB2"/>
    <w:rsid w:val="00181D20"/>
    <w:rsid w:val="0018200D"/>
    <w:rsid w:val="00182727"/>
    <w:rsid w:val="00182BA9"/>
    <w:rsid w:val="00182F85"/>
    <w:rsid w:val="00182FE1"/>
    <w:rsid w:val="00183214"/>
    <w:rsid w:val="0018339D"/>
    <w:rsid w:val="001837A3"/>
    <w:rsid w:val="0018395B"/>
    <w:rsid w:val="00183B80"/>
    <w:rsid w:val="00183C6A"/>
    <w:rsid w:val="00183D75"/>
    <w:rsid w:val="00184064"/>
    <w:rsid w:val="001840B9"/>
    <w:rsid w:val="00184105"/>
    <w:rsid w:val="001843E5"/>
    <w:rsid w:val="001843E7"/>
    <w:rsid w:val="00184E05"/>
    <w:rsid w:val="00184F7F"/>
    <w:rsid w:val="00185017"/>
    <w:rsid w:val="0018520D"/>
    <w:rsid w:val="00185C9D"/>
    <w:rsid w:val="00185CB3"/>
    <w:rsid w:val="00185D8B"/>
    <w:rsid w:val="00186244"/>
    <w:rsid w:val="001866EE"/>
    <w:rsid w:val="001868E1"/>
    <w:rsid w:val="00187423"/>
    <w:rsid w:val="00187A88"/>
    <w:rsid w:val="00187C5E"/>
    <w:rsid w:val="00187C71"/>
    <w:rsid w:val="001900A0"/>
    <w:rsid w:val="0019017C"/>
    <w:rsid w:val="001903F1"/>
    <w:rsid w:val="00190542"/>
    <w:rsid w:val="00190F77"/>
    <w:rsid w:val="00190FAC"/>
    <w:rsid w:val="0019105C"/>
    <w:rsid w:val="00191957"/>
    <w:rsid w:val="00191FDD"/>
    <w:rsid w:val="0019204A"/>
    <w:rsid w:val="00192352"/>
    <w:rsid w:val="00192D77"/>
    <w:rsid w:val="001936BB"/>
    <w:rsid w:val="001938D1"/>
    <w:rsid w:val="00193914"/>
    <w:rsid w:val="00193994"/>
    <w:rsid w:val="00194310"/>
    <w:rsid w:val="00194B60"/>
    <w:rsid w:val="00195531"/>
    <w:rsid w:val="00195661"/>
    <w:rsid w:val="001959B0"/>
    <w:rsid w:val="001965EE"/>
    <w:rsid w:val="001968C0"/>
    <w:rsid w:val="001969D0"/>
    <w:rsid w:val="00196A56"/>
    <w:rsid w:val="00196A98"/>
    <w:rsid w:val="00196AB4"/>
    <w:rsid w:val="00196BB4"/>
    <w:rsid w:val="00196C50"/>
    <w:rsid w:val="00196CA3"/>
    <w:rsid w:val="001971CE"/>
    <w:rsid w:val="00197257"/>
    <w:rsid w:val="001972BF"/>
    <w:rsid w:val="00197F2A"/>
    <w:rsid w:val="001A0158"/>
    <w:rsid w:val="001A080B"/>
    <w:rsid w:val="001A09DB"/>
    <w:rsid w:val="001A0BA9"/>
    <w:rsid w:val="001A1349"/>
    <w:rsid w:val="001A1453"/>
    <w:rsid w:val="001A19A4"/>
    <w:rsid w:val="001A1F8C"/>
    <w:rsid w:val="001A243A"/>
    <w:rsid w:val="001A27F2"/>
    <w:rsid w:val="001A293B"/>
    <w:rsid w:val="001A2C6E"/>
    <w:rsid w:val="001A2D78"/>
    <w:rsid w:val="001A2EAA"/>
    <w:rsid w:val="001A3057"/>
    <w:rsid w:val="001A3159"/>
    <w:rsid w:val="001A366A"/>
    <w:rsid w:val="001A3CFC"/>
    <w:rsid w:val="001A4687"/>
    <w:rsid w:val="001A48F5"/>
    <w:rsid w:val="001A49E2"/>
    <w:rsid w:val="001A4CC3"/>
    <w:rsid w:val="001A4F06"/>
    <w:rsid w:val="001A52E0"/>
    <w:rsid w:val="001A53C6"/>
    <w:rsid w:val="001A5504"/>
    <w:rsid w:val="001A5647"/>
    <w:rsid w:val="001A57C5"/>
    <w:rsid w:val="001A57F0"/>
    <w:rsid w:val="001A66E6"/>
    <w:rsid w:val="001A67C6"/>
    <w:rsid w:val="001A696B"/>
    <w:rsid w:val="001A69D1"/>
    <w:rsid w:val="001A6AC1"/>
    <w:rsid w:val="001A7025"/>
    <w:rsid w:val="001A729D"/>
    <w:rsid w:val="001A73F6"/>
    <w:rsid w:val="001A7461"/>
    <w:rsid w:val="001A761D"/>
    <w:rsid w:val="001A76F2"/>
    <w:rsid w:val="001A7801"/>
    <w:rsid w:val="001A7A4E"/>
    <w:rsid w:val="001B02F1"/>
    <w:rsid w:val="001B0466"/>
    <w:rsid w:val="001B0781"/>
    <w:rsid w:val="001B0A74"/>
    <w:rsid w:val="001B0B9C"/>
    <w:rsid w:val="001B0C39"/>
    <w:rsid w:val="001B0C87"/>
    <w:rsid w:val="001B1DC8"/>
    <w:rsid w:val="001B25AC"/>
    <w:rsid w:val="001B26B1"/>
    <w:rsid w:val="001B2FF6"/>
    <w:rsid w:val="001B38B5"/>
    <w:rsid w:val="001B40A5"/>
    <w:rsid w:val="001B4142"/>
    <w:rsid w:val="001B41BF"/>
    <w:rsid w:val="001B4B65"/>
    <w:rsid w:val="001B4B94"/>
    <w:rsid w:val="001B4C2A"/>
    <w:rsid w:val="001B5492"/>
    <w:rsid w:val="001B5B34"/>
    <w:rsid w:val="001B5E72"/>
    <w:rsid w:val="001B5F12"/>
    <w:rsid w:val="001B7119"/>
    <w:rsid w:val="001B746A"/>
    <w:rsid w:val="001B7B07"/>
    <w:rsid w:val="001C02A7"/>
    <w:rsid w:val="001C0314"/>
    <w:rsid w:val="001C04BB"/>
    <w:rsid w:val="001C0649"/>
    <w:rsid w:val="001C0D78"/>
    <w:rsid w:val="001C1272"/>
    <w:rsid w:val="001C14E6"/>
    <w:rsid w:val="001C1E1E"/>
    <w:rsid w:val="001C24A1"/>
    <w:rsid w:val="001C2B2C"/>
    <w:rsid w:val="001C2BE8"/>
    <w:rsid w:val="001C4273"/>
    <w:rsid w:val="001C452F"/>
    <w:rsid w:val="001C4FC6"/>
    <w:rsid w:val="001C534C"/>
    <w:rsid w:val="001C55AB"/>
    <w:rsid w:val="001C5DD8"/>
    <w:rsid w:val="001C5DF9"/>
    <w:rsid w:val="001C5E7B"/>
    <w:rsid w:val="001C6C9D"/>
    <w:rsid w:val="001C6DDA"/>
    <w:rsid w:val="001C7237"/>
    <w:rsid w:val="001C7C27"/>
    <w:rsid w:val="001C7F94"/>
    <w:rsid w:val="001D0214"/>
    <w:rsid w:val="001D0445"/>
    <w:rsid w:val="001D0495"/>
    <w:rsid w:val="001D064D"/>
    <w:rsid w:val="001D08EA"/>
    <w:rsid w:val="001D099F"/>
    <w:rsid w:val="001D0AA7"/>
    <w:rsid w:val="001D0F6D"/>
    <w:rsid w:val="001D13DD"/>
    <w:rsid w:val="001D14F3"/>
    <w:rsid w:val="001D2572"/>
    <w:rsid w:val="001D2671"/>
    <w:rsid w:val="001D332C"/>
    <w:rsid w:val="001D3461"/>
    <w:rsid w:val="001D35F7"/>
    <w:rsid w:val="001D393F"/>
    <w:rsid w:val="001D3E1B"/>
    <w:rsid w:val="001D3F19"/>
    <w:rsid w:val="001D4383"/>
    <w:rsid w:val="001D4973"/>
    <w:rsid w:val="001D4D25"/>
    <w:rsid w:val="001D4D45"/>
    <w:rsid w:val="001D5080"/>
    <w:rsid w:val="001D547A"/>
    <w:rsid w:val="001D5556"/>
    <w:rsid w:val="001D5648"/>
    <w:rsid w:val="001D578E"/>
    <w:rsid w:val="001D5917"/>
    <w:rsid w:val="001D5C6E"/>
    <w:rsid w:val="001D5CC3"/>
    <w:rsid w:val="001D5CD6"/>
    <w:rsid w:val="001D5DBE"/>
    <w:rsid w:val="001D5EDC"/>
    <w:rsid w:val="001D5F9C"/>
    <w:rsid w:val="001D634C"/>
    <w:rsid w:val="001D6419"/>
    <w:rsid w:val="001D6791"/>
    <w:rsid w:val="001D6809"/>
    <w:rsid w:val="001D683F"/>
    <w:rsid w:val="001D689F"/>
    <w:rsid w:val="001D6ACB"/>
    <w:rsid w:val="001D6C20"/>
    <w:rsid w:val="001D6D05"/>
    <w:rsid w:val="001D6FA4"/>
    <w:rsid w:val="001D7370"/>
    <w:rsid w:val="001D7964"/>
    <w:rsid w:val="001D7A0E"/>
    <w:rsid w:val="001E02DA"/>
    <w:rsid w:val="001E08DE"/>
    <w:rsid w:val="001E0C36"/>
    <w:rsid w:val="001E0DFF"/>
    <w:rsid w:val="001E13E2"/>
    <w:rsid w:val="001E16B9"/>
    <w:rsid w:val="001E1AED"/>
    <w:rsid w:val="001E22FC"/>
    <w:rsid w:val="001E331C"/>
    <w:rsid w:val="001E3667"/>
    <w:rsid w:val="001E4030"/>
    <w:rsid w:val="001E42DA"/>
    <w:rsid w:val="001E4362"/>
    <w:rsid w:val="001E46F2"/>
    <w:rsid w:val="001E474C"/>
    <w:rsid w:val="001E48DF"/>
    <w:rsid w:val="001E49F5"/>
    <w:rsid w:val="001E4B24"/>
    <w:rsid w:val="001E574B"/>
    <w:rsid w:val="001E57FD"/>
    <w:rsid w:val="001E630D"/>
    <w:rsid w:val="001E7A82"/>
    <w:rsid w:val="001E7B75"/>
    <w:rsid w:val="001E7D13"/>
    <w:rsid w:val="001F0A38"/>
    <w:rsid w:val="001F11EF"/>
    <w:rsid w:val="001F13DD"/>
    <w:rsid w:val="001F1951"/>
    <w:rsid w:val="001F1F37"/>
    <w:rsid w:val="001F2265"/>
    <w:rsid w:val="001F25EF"/>
    <w:rsid w:val="001F25FB"/>
    <w:rsid w:val="001F268B"/>
    <w:rsid w:val="001F26F1"/>
    <w:rsid w:val="001F2B14"/>
    <w:rsid w:val="001F2DC9"/>
    <w:rsid w:val="001F307D"/>
    <w:rsid w:val="001F334A"/>
    <w:rsid w:val="001F3498"/>
    <w:rsid w:val="001F3646"/>
    <w:rsid w:val="001F3A86"/>
    <w:rsid w:val="001F3AB8"/>
    <w:rsid w:val="001F3B2D"/>
    <w:rsid w:val="001F3D49"/>
    <w:rsid w:val="001F403A"/>
    <w:rsid w:val="001F4111"/>
    <w:rsid w:val="001F4126"/>
    <w:rsid w:val="001F41F7"/>
    <w:rsid w:val="001F43AC"/>
    <w:rsid w:val="001F4D09"/>
    <w:rsid w:val="001F4EFF"/>
    <w:rsid w:val="001F5151"/>
    <w:rsid w:val="001F5659"/>
    <w:rsid w:val="001F5A49"/>
    <w:rsid w:val="001F5BAF"/>
    <w:rsid w:val="001F5DB5"/>
    <w:rsid w:val="001F6827"/>
    <w:rsid w:val="001F6A19"/>
    <w:rsid w:val="001F6C1D"/>
    <w:rsid w:val="001F7086"/>
    <w:rsid w:val="001F78F2"/>
    <w:rsid w:val="002002DE"/>
    <w:rsid w:val="00200379"/>
    <w:rsid w:val="0020059E"/>
    <w:rsid w:val="00200AFF"/>
    <w:rsid w:val="00200D50"/>
    <w:rsid w:val="00200FB3"/>
    <w:rsid w:val="002019FA"/>
    <w:rsid w:val="00201BD5"/>
    <w:rsid w:val="00201BE6"/>
    <w:rsid w:val="00202346"/>
    <w:rsid w:val="0020269A"/>
    <w:rsid w:val="002031B1"/>
    <w:rsid w:val="002032C8"/>
    <w:rsid w:val="002037AB"/>
    <w:rsid w:val="002038B2"/>
    <w:rsid w:val="00203CD6"/>
    <w:rsid w:val="00203CEA"/>
    <w:rsid w:val="00203F60"/>
    <w:rsid w:val="002041A3"/>
    <w:rsid w:val="0020430F"/>
    <w:rsid w:val="00204637"/>
    <w:rsid w:val="00204DA7"/>
    <w:rsid w:val="00204DE9"/>
    <w:rsid w:val="00204E54"/>
    <w:rsid w:val="0020540C"/>
    <w:rsid w:val="002056A2"/>
    <w:rsid w:val="00205747"/>
    <w:rsid w:val="00205C19"/>
    <w:rsid w:val="00205D53"/>
    <w:rsid w:val="002064FA"/>
    <w:rsid w:val="00206953"/>
    <w:rsid w:val="0020774B"/>
    <w:rsid w:val="00207AA4"/>
    <w:rsid w:val="00207C06"/>
    <w:rsid w:val="00207C92"/>
    <w:rsid w:val="002104C6"/>
    <w:rsid w:val="00210534"/>
    <w:rsid w:val="0021093B"/>
    <w:rsid w:val="00211065"/>
    <w:rsid w:val="00211124"/>
    <w:rsid w:val="0021150F"/>
    <w:rsid w:val="00211E4E"/>
    <w:rsid w:val="00211EB9"/>
    <w:rsid w:val="00212453"/>
    <w:rsid w:val="00212BD4"/>
    <w:rsid w:val="00212EA3"/>
    <w:rsid w:val="0021382E"/>
    <w:rsid w:val="0021385A"/>
    <w:rsid w:val="002139B1"/>
    <w:rsid w:val="00213C74"/>
    <w:rsid w:val="00213F1E"/>
    <w:rsid w:val="00214159"/>
    <w:rsid w:val="0021438A"/>
    <w:rsid w:val="00214D18"/>
    <w:rsid w:val="0021515A"/>
    <w:rsid w:val="00215328"/>
    <w:rsid w:val="002156BA"/>
    <w:rsid w:val="00215749"/>
    <w:rsid w:val="00215832"/>
    <w:rsid w:val="00215FA8"/>
    <w:rsid w:val="002165BD"/>
    <w:rsid w:val="002169E7"/>
    <w:rsid w:val="00216F5D"/>
    <w:rsid w:val="00216FD2"/>
    <w:rsid w:val="002171D3"/>
    <w:rsid w:val="0021725A"/>
    <w:rsid w:val="00217A35"/>
    <w:rsid w:val="00217E61"/>
    <w:rsid w:val="00217F63"/>
    <w:rsid w:val="0022000B"/>
    <w:rsid w:val="00220291"/>
    <w:rsid w:val="0022054B"/>
    <w:rsid w:val="002208EA"/>
    <w:rsid w:val="00220919"/>
    <w:rsid w:val="0022093A"/>
    <w:rsid w:val="00220C82"/>
    <w:rsid w:val="0022103A"/>
    <w:rsid w:val="00221606"/>
    <w:rsid w:val="00221A4E"/>
    <w:rsid w:val="00221DF5"/>
    <w:rsid w:val="00222176"/>
    <w:rsid w:val="00222308"/>
    <w:rsid w:val="0022271C"/>
    <w:rsid w:val="0022329D"/>
    <w:rsid w:val="0022396D"/>
    <w:rsid w:val="00223C89"/>
    <w:rsid w:val="00223F8E"/>
    <w:rsid w:val="002240FF"/>
    <w:rsid w:val="00224105"/>
    <w:rsid w:val="00224242"/>
    <w:rsid w:val="00224846"/>
    <w:rsid w:val="00224A24"/>
    <w:rsid w:val="00224D78"/>
    <w:rsid w:val="00225488"/>
    <w:rsid w:val="00225BC3"/>
    <w:rsid w:val="00225D21"/>
    <w:rsid w:val="00225FBD"/>
    <w:rsid w:val="002261DB"/>
    <w:rsid w:val="00226515"/>
    <w:rsid w:val="0022678D"/>
    <w:rsid w:val="00226AA3"/>
    <w:rsid w:val="00226E29"/>
    <w:rsid w:val="002275FC"/>
    <w:rsid w:val="00227628"/>
    <w:rsid w:val="002276CE"/>
    <w:rsid w:val="00227D83"/>
    <w:rsid w:val="00227FFA"/>
    <w:rsid w:val="0023005A"/>
    <w:rsid w:val="0023008C"/>
    <w:rsid w:val="00230334"/>
    <w:rsid w:val="00230344"/>
    <w:rsid w:val="0023075B"/>
    <w:rsid w:val="00230A8F"/>
    <w:rsid w:val="00230C73"/>
    <w:rsid w:val="002311FC"/>
    <w:rsid w:val="00231536"/>
    <w:rsid w:val="002317D9"/>
    <w:rsid w:val="00231FD1"/>
    <w:rsid w:val="0023294F"/>
    <w:rsid w:val="0023296C"/>
    <w:rsid w:val="00232F41"/>
    <w:rsid w:val="0023306B"/>
    <w:rsid w:val="002331BA"/>
    <w:rsid w:val="002332CC"/>
    <w:rsid w:val="00233646"/>
    <w:rsid w:val="00233B79"/>
    <w:rsid w:val="00233ED1"/>
    <w:rsid w:val="00234181"/>
    <w:rsid w:val="00234259"/>
    <w:rsid w:val="0023465C"/>
    <w:rsid w:val="002346B5"/>
    <w:rsid w:val="0023563E"/>
    <w:rsid w:val="00235781"/>
    <w:rsid w:val="00235A24"/>
    <w:rsid w:val="0023641E"/>
    <w:rsid w:val="00236561"/>
    <w:rsid w:val="00236991"/>
    <w:rsid w:val="00236BB5"/>
    <w:rsid w:val="00236DAF"/>
    <w:rsid w:val="00237090"/>
    <w:rsid w:val="0023717F"/>
    <w:rsid w:val="002372AD"/>
    <w:rsid w:val="002373B6"/>
    <w:rsid w:val="0023745B"/>
    <w:rsid w:val="00237973"/>
    <w:rsid w:val="00237DE3"/>
    <w:rsid w:val="00237FFD"/>
    <w:rsid w:val="002400B3"/>
    <w:rsid w:val="002400C1"/>
    <w:rsid w:val="00240156"/>
    <w:rsid w:val="002408FF"/>
    <w:rsid w:val="00240A6E"/>
    <w:rsid w:val="00240B9A"/>
    <w:rsid w:val="00240D53"/>
    <w:rsid w:val="002413DA"/>
    <w:rsid w:val="00241725"/>
    <w:rsid w:val="002419D9"/>
    <w:rsid w:val="00241B22"/>
    <w:rsid w:val="00242462"/>
    <w:rsid w:val="002424D6"/>
    <w:rsid w:val="002425E2"/>
    <w:rsid w:val="00242600"/>
    <w:rsid w:val="00242A7B"/>
    <w:rsid w:val="00242A7D"/>
    <w:rsid w:val="00242BE1"/>
    <w:rsid w:val="002431B0"/>
    <w:rsid w:val="00243780"/>
    <w:rsid w:val="00243927"/>
    <w:rsid w:val="00243C69"/>
    <w:rsid w:val="00244232"/>
    <w:rsid w:val="00244D51"/>
    <w:rsid w:val="002450AD"/>
    <w:rsid w:val="00245143"/>
    <w:rsid w:val="00245158"/>
    <w:rsid w:val="0024533D"/>
    <w:rsid w:val="00245774"/>
    <w:rsid w:val="002459CF"/>
    <w:rsid w:val="00245DDE"/>
    <w:rsid w:val="00245EA6"/>
    <w:rsid w:val="00246043"/>
    <w:rsid w:val="00246298"/>
    <w:rsid w:val="00246569"/>
    <w:rsid w:val="00246958"/>
    <w:rsid w:val="00246BDF"/>
    <w:rsid w:val="00247025"/>
    <w:rsid w:val="00247D7D"/>
    <w:rsid w:val="00250A73"/>
    <w:rsid w:val="00250C0E"/>
    <w:rsid w:val="00250D8B"/>
    <w:rsid w:val="00251470"/>
    <w:rsid w:val="002515DB"/>
    <w:rsid w:val="00251D2A"/>
    <w:rsid w:val="00252063"/>
    <w:rsid w:val="00252169"/>
    <w:rsid w:val="0025245D"/>
    <w:rsid w:val="00252579"/>
    <w:rsid w:val="00252762"/>
    <w:rsid w:val="00252D4F"/>
    <w:rsid w:val="00252F2B"/>
    <w:rsid w:val="00253289"/>
    <w:rsid w:val="00253356"/>
    <w:rsid w:val="0025359E"/>
    <w:rsid w:val="00253A54"/>
    <w:rsid w:val="00254103"/>
    <w:rsid w:val="002549D3"/>
    <w:rsid w:val="00255056"/>
    <w:rsid w:val="002550F6"/>
    <w:rsid w:val="00255224"/>
    <w:rsid w:val="0025598D"/>
    <w:rsid w:val="002562D9"/>
    <w:rsid w:val="002563DE"/>
    <w:rsid w:val="002565DA"/>
    <w:rsid w:val="00256921"/>
    <w:rsid w:val="00256923"/>
    <w:rsid w:val="00256947"/>
    <w:rsid w:val="00256A6B"/>
    <w:rsid w:val="00256AD8"/>
    <w:rsid w:val="00256B22"/>
    <w:rsid w:val="00257252"/>
    <w:rsid w:val="00257543"/>
    <w:rsid w:val="0025784B"/>
    <w:rsid w:val="002578CA"/>
    <w:rsid w:val="002579A6"/>
    <w:rsid w:val="00257A3A"/>
    <w:rsid w:val="00257C96"/>
    <w:rsid w:val="002600F8"/>
    <w:rsid w:val="0026026E"/>
    <w:rsid w:val="002603BC"/>
    <w:rsid w:val="002604A7"/>
    <w:rsid w:val="002609DA"/>
    <w:rsid w:val="00260B38"/>
    <w:rsid w:val="00260EDE"/>
    <w:rsid w:val="002610AF"/>
    <w:rsid w:val="00261171"/>
    <w:rsid w:val="002613CF"/>
    <w:rsid w:val="002618F8"/>
    <w:rsid w:val="00261975"/>
    <w:rsid w:val="00261E63"/>
    <w:rsid w:val="00262148"/>
    <w:rsid w:val="00262174"/>
    <w:rsid w:val="002624E8"/>
    <w:rsid w:val="002625CB"/>
    <w:rsid w:val="0026261A"/>
    <w:rsid w:val="002627FA"/>
    <w:rsid w:val="00262CAC"/>
    <w:rsid w:val="00262E01"/>
    <w:rsid w:val="002640F7"/>
    <w:rsid w:val="002640FD"/>
    <w:rsid w:val="002648FC"/>
    <w:rsid w:val="002649C3"/>
    <w:rsid w:val="00264BEB"/>
    <w:rsid w:val="00264D5B"/>
    <w:rsid w:val="00264F9B"/>
    <w:rsid w:val="00264FB6"/>
    <w:rsid w:val="00265344"/>
    <w:rsid w:val="00265630"/>
    <w:rsid w:val="00265D7A"/>
    <w:rsid w:val="00265F6E"/>
    <w:rsid w:val="00265FB0"/>
    <w:rsid w:val="0026642E"/>
    <w:rsid w:val="00266DE4"/>
    <w:rsid w:val="00266EF1"/>
    <w:rsid w:val="00267012"/>
    <w:rsid w:val="002675C5"/>
    <w:rsid w:val="00267A06"/>
    <w:rsid w:val="00267FEF"/>
    <w:rsid w:val="0027013B"/>
    <w:rsid w:val="002702B4"/>
    <w:rsid w:val="00270497"/>
    <w:rsid w:val="00270635"/>
    <w:rsid w:val="002715F5"/>
    <w:rsid w:val="00271E52"/>
    <w:rsid w:val="00271FCD"/>
    <w:rsid w:val="0027278C"/>
    <w:rsid w:val="00273154"/>
    <w:rsid w:val="0027335A"/>
    <w:rsid w:val="0027341E"/>
    <w:rsid w:val="00273868"/>
    <w:rsid w:val="0027389C"/>
    <w:rsid w:val="0027397A"/>
    <w:rsid w:val="002739A8"/>
    <w:rsid w:val="00273F8D"/>
    <w:rsid w:val="00274015"/>
    <w:rsid w:val="00274081"/>
    <w:rsid w:val="00274202"/>
    <w:rsid w:val="002742E3"/>
    <w:rsid w:val="002743E9"/>
    <w:rsid w:val="00274475"/>
    <w:rsid w:val="002745B5"/>
    <w:rsid w:val="00274A1C"/>
    <w:rsid w:val="00274F95"/>
    <w:rsid w:val="0027577E"/>
    <w:rsid w:val="00275D61"/>
    <w:rsid w:val="00275E7A"/>
    <w:rsid w:val="00275EA9"/>
    <w:rsid w:val="00276159"/>
    <w:rsid w:val="00276171"/>
    <w:rsid w:val="00276388"/>
    <w:rsid w:val="0027643E"/>
    <w:rsid w:val="00276983"/>
    <w:rsid w:val="00276C39"/>
    <w:rsid w:val="00276CF5"/>
    <w:rsid w:val="002775C0"/>
    <w:rsid w:val="00277612"/>
    <w:rsid w:val="00277784"/>
    <w:rsid w:val="00277F38"/>
    <w:rsid w:val="002803E1"/>
    <w:rsid w:val="002805BC"/>
    <w:rsid w:val="00280B4A"/>
    <w:rsid w:val="00280CBF"/>
    <w:rsid w:val="00281565"/>
    <w:rsid w:val="00281695"/>
    <w:rsid w:val="0028177F"/>
    <w:rsid w:val="0028191A"/>
    <w:rsid w:val="00281DFB"/>
    <w:rsid w:val="00281E3A"/>
    <w:rsid w:val="00282302"/>
    <w:rsid w:val="0028254C"/>
    <w:rsid w:val="0028263E"/>
    <w:rsid w:val="0028274E"/>
    <w:rsid w:val="002827E9"/>
    <w:rsid w:val="00282835"/>
    <w:rsid w:val="00282B45"/>
    <w:rsid w:val="00282C60"/>
    <w:rsid w:val="00282D03"/>
    <w:rsid w:val="00282F40"/>
    <w:rsid w:val="00282FB8"/>
    <w:rsid w:val="00283776"/>
    <w:rsid w:val="002839EF"/>
    <w:rsid w:val="00283B60"/>
    <w:rsid w:val="00283C76"/>
    <w:rsid w:val="002841F1"/>
    <w:rsid w:val="00284613"/>
    <w:rsid w:val="00284798"/>
    <w:rsid w:val="00284AC1"/>
    <w:rsid w:val="00284BAA"/>
    <w:rsid w:val="00284CA1"/>
    <w:rsid w:val="00284E79"/>
    <w:rsid w:val="00284E8A"/>
    <w:rsid w:val="0028533E"/>
    <w:rsid w:val="002853E2"/>
    <w:rsid w:val="0028608C"/>
    <w:rsid w:val="002863A9"/>
    <w:rsid w:val="00286D6F"/>
    <w:rsid w:val="0028730B"/>
    <w:rsid w:val="00287910"/>
    <w:rsid w:val="00287AA9"/>
    <w:rsid w:val="00287D3D"/>
    <w:rsid w:val="00287E26"/>
    <w:rsid w:val="00290385"/>
    <w:rsid w:val="002904AF"/>
    <w:rsid w:val="00290607"/>
    <w:rsid w:val="00290C36"/>
    <w:rsid w:val="00292069"/>
    <w:rsid w:val="002921D1"/>
    <w:rsid w:val="00292440"/>
    <w:rsid w:val="002926B1"/>
    <w:rsid w:val="002930D9"/>
    <w:rsid w:val="002932B2"/>
    <w:rsid w:val="00293553"/>
    <w:rsid w:val="00293CAB"/>
    <w:rsid w:val="002941DD"/>
    <w:rsid w:val="00294803"/>
    <w:rsid w:val="00294D7E"/>
    <w:rsid w:val="00295147"/>
    <w:rsid w:val="00295DC8"/>
    <w:rsid w:val="002962B3"/>
    <w:rsid w:val="002962C7"/>
    <w:rsid w:val="00296667"/>
    <w:rsid w:val="00296E51"/>
    <w:rsid w:val="00297107"/>
    <w:rsid w:val="00297158"/>
    <w:rsid w:val="002972A5"/>
    <w:rsid w:val="0029752E"/>
    <w:rsid w:val="002979EA"/>
    <w:rsid w:val="002A0814"/>
    <w:rsid w:val="002A08E9"/>
    <w:rsid w:val="002A092E"/>
    <w:rsid w:val="002A0F12"/>
    <w:rsid w:val="002A1127"/>
    <w:rsid w:val="002A114F"/>
    <w:rsid w:val="002A1242"/>
    <w:rsid w:val="002A1A04"/>
    <w:rsid w:val="002A1CA1"/>
    <w:rsid w:val="002A1CE7"/>
    <w:rsid w:val="002A1DB2"/>
    <w:rsid w:val="002A1DDA"/>
    <w:rsid w:val="002A1E55"/>
    <w:rsid w:val="002A2025"/>
    <w:rsid w:val="002A2074"/>
    <w:rsid w:val="002A20F6"/>
    <w:rsid w:val="002A2493"/>
    <w:rsid w:val="002A27D5"/>
    <w:rsid w:val="002A298C"/>
    <w:rsid w:val="002A2A2F"/>
    <w:rsid w:val="002A2BED"/>
    <w:rsid w:val="002A2E07"/>
    <w:rsid w:val="002A2E98"/>
    <w:rsid w:val="002A347F"/>
    <w:rsid w:val="002A36C7"/>
    <w:rsid w:val="002A3D57"/>
    <w:rsid w:val="002A40E7"/>
    <w:rsid w:val="002A42A5"/>
    <w:rsid w:val="002A440E"/>
    <w:rsid w:val="002A456D"/>
    <w:rsid w:val="002A4A46"/>
    <w:rsid w:val="002A4DB1"/>
    <w:rsid w:val="002A4EDB"/>
    <w:rsid w:val="002A542B"/>
    <w:rsid w:val="002A57B8"/>
    <w:rsid w:val="002A59C6"/>
    <w:rsid w:val="002A5CB7"/>
    <w:rsid w:val="002A6365"/>
    <w:rsid w:val="002A6B2B"/>
    <w:rsid w:val="002A7072"/>
    <w:rsid w:val="002A7402"/>
    <w:rsid w:val="002A76BB"/>
    <w:rsid w:val="002A787D"/>
    <w:rsid w:val="002A7A6F"/>
    <w:rsid w:val="002B0307"/>
    <w:rsid w:val="002B05A8"/>
    <w:rsid w:val="002B099B"/>
    <w:rsid w:val="002B0CD2"/>
    <w:rsid w:val="002B0F6C"/>
    <w:rsid w:val="002B1359"/>
    <w:rsid w:val="002B1550"/>
    <w:rsid w:val="002B16D0"/>
    <w:rsid w:val="002B1ACA"/>
    <w:rsid w:val="002B1C63"/>
    <w:rsid w:val="002B1CCA"/>
    <w:rsid w:val="002B1DAD"/>
    <w:rsid w:val="002B28A9"/>
    <w:rsid w:val="002B2929"/>
    <w:rsid w:val="002B2A21"/>
    <w:rsid w:val="002B2FE5"/>
    <w:rsid w:val="002B32B3"/>
    <w:rsid w:val="002B3B64"/>
    <w:rsid w:val="002B3BDE"/>
    <w:rsid w:val="002B3C18"/>
    <w:rsid w:val="002B3C57"/>
    <w:rsid w:val="002B3CC6"/>
    <w:rsid w:val="002B3DAC"/>
    <w:rsid w:val="002B4692"/>
    <w:rsid w:val="002B46AE"/>
    <w:rsid w:val="002B4895"/>
    <w:rsid w:val="002B48A7"/>
    <w:rsid w:val="002B49B1"/>
    <w:rsid w:val="002B4F1B"/>
    <w:rsid w:val="002B524C"/>
    <w:rsid w:val="002B5C6D"/>
    <w:rsid w:val="002B5EE6"/>
    <w:rsid w:val="002B5F2D"/>
    <w:rsid w:val="002B6125"/>
    <w:rsid w:val="002B67FA"/>
    <w:rsid w:val="002B6860"/>
    <w:rsid w:val="002B7002"/>
    <w:rsid w:val="002B71C3"/>
    <w:rsid w:val="002B71F6"/>
    <w:rsid w:val="002B7875"/>
    <w:rsid w:val="002B7AD1"/>
    <w:rsid w:val="002C0204"/>
    <w:rsid w:val="002C0443"/>
    <w:rsid w:val="002C06B4"/>
    <w:rsid w:val="002C0A4A"/>
    <w:rsid w:val="002C0B45"/>
    <w:rsid w:val="002C0DEC"/>
    <w:rsid w:val="002C0FB2"/>
    <w:rsid w:val="002C1237"/>
    <w:rsid w:val="002C1813"/>
    <w:rsid w:val="002C1B03"/>
    <w:rsid w:val="002C1BED"/>
    <w:rsid w:val="002C1E9F"/>
    <w:rsid w:val="002C21A8"/>
    <w:rsid w:val="002C234A"/>
    <w:rsid w:val="002C270F"/>
    <w:rsid w:val="002C27B5"/>
    <w:rsid w:val="002C294B"/>
    <w:rsid w:val="002C2F9B"/>
    <w:rsid w:val="002C3001"/>
    <w:rsid w:val="002C34BA"/>
    <w:rsid w:val="002C38E4"/>
    <w:rsid w:val="002C3CE5"/>
    <w:rsid w:val="002C3D82"/>
    <w:rsid w:val="002C3F37"/>
    <w:rsid w:val="002C4296"/>
    <w:rsid w:val="002C447C"/>
    <w:rsid w:val="002C44E0"/>
    <w:rsid w:val="002C4927"/>
    <w:rsid w:val="002C4B0C"/>
    <w:rsid w:val="002C4DD6"/>
    <w:rsid w:val="002C4E72"/>
    <w:rsid w:val="002C503D"/>
    <w:rsid w:val="002C5215"/>
    <w:rsid w:val="002C5790"/>
    <w:rsid w:val="002C5812"/>
    <w:rsid w:val="002C5AAB"/>
    <w:rsid w:val="002C5DC2"/>
    <w:rsid w:val="002C5F5D"/>
    <w:rsid w:val="002C5FA3"/>
    <w:rsid w:val="002C60AF"/>
    <w:rsid w:val="002C6681"/>
    <w:rsid w:val="002C6ECA"/>
    <w:rsid w:val="002C73C7"/>
    <w:rsid w:val="002C778B"/>
    <w:rsid w:val="002C7DD8"/>
    <w:rsid w:val="002C7F84"/>
    <w:rsid w:val="002D02D3"/>
    <w:rsid w:val="002D048E"/>
    <w:rsid w:val="002D097B"/>
    <w:rsid w:val="002D09F0"/>
    <w:rsid w:val="002D0C46"/>
    <w:rsid w:val="002D0C49"/>
    <w:rsid w:val="002D0FC9"/>
    <w:rsid w:val="002D11A3"/>
    <w:rsid w:val="002D159E"/>
    <w:rsid w:val="002D1C6B"/>
    <w:rsid w:val="002D22DB"/>
    <w:rsid w:val="002D2810"/>
    <w:rsid w:val="002D2AD1"/>
    <w:rsid w:val="002D3331"/>
    <w:rsid w:val="002D3818"/>
    <w:rsid w:val="002D4716"/>
    <w:rsid w:val="002D4D2E"/>
    <w:rsid w:val="002D4DA0"/>
    <w:rsid w:val="002D4DCC"/>
    <w:rsid w:val="002D566B"/>
    <w:rsid w:val="002D5D73"/>
    <w:rsid w:val="002D5E75"/>
    <w:rsid w:val="002D610C"/>
    <w:rsid w:val="002D621C"/>
    <w:rsid w:val="002D6508"/>
    <w:rsid w:val="002D6D33"/>
    <w:rsid w:val="002D6E35"/>
    <w:rsid w:val="002D6F41"/>
    <w:rsid w:val="002D731C"/>
    <w:rsid w:val="002D75E4"/>
    <w:rsid w:val="002D795D"/>
    <w:rsid w:val="002D7AC7"/>
    <w:rsid w:val="002D7AD7"/>
    <w:rsid w:val="002D7C47"/>
    <w:rsid w:val="002D7C56"/>
    <w:rsid w:val="002E0317"/>
    <w:rsid w:val="002E097F"/>
    <w:rsid w:val="002E0CCC"/>
    <w:rsid w:val="002E0D5D"/>
    <w:rsid w:val="002E101B"/>
    <w:rsid w:val="002E1046"/>
    <w:rsid w:val="002E1083"/>
    <w:rsid w:val="002E1183"/>
    <w:rsid w:val="002E1300"/>
    <w:rsid w:val="002E136D"/>
    <w:rsid w:val="002E16E7"/>
    <w:rsid w:val="002E18E0"/>
    <w:rsid w:val="002E1B39"/>
    <w:rsid w:val="002E2153"/>
    <w:rsid w:val="002E2488"/>
    <w:rsid w:val="002E2F62"/>
    <w:rsid w:val="002E2F7C"/>
    <w:rsid w:val="002E38F1"/>
    <w:rsid w:val="002E39F3"/>
    <w:rsid w:val="002E3D46"/>
    <w:rsid w:val="002E3F41"/>
    <w:rsid w:val="002E408E"/>
    <w:rsid w:val="002E43F4"/>
    <w:rsid w:val="002E4557"/>
    <w:rsid w:val="002E456C"/>
    <w:rsid w:val="002E468F"/>
    <w:rsid w:val="002E479B"/>
    <w:rsid w:val="002E47A9"/>
    <w:rsid w:val="002E4F24"/>
    <w:rsid w:val="002E544D"/>
    <w:rsid w:val="002E5500"/>
    <w:rsid w:val="002E5ACC"/>
    <w:rsid w:val="002E5F3D"/>
    <w:rsid w:val="002E6059"/>
    <w:rsid w:val="002E62FE"/>
    <w:rsid w:val="002E66F6"/>
    <w:rsid w:val="002E6784"/>
    <w:rsid w:val="002E6C5C"/>
    <w:rsid w:val="002E6FC5"/>
    <w:rsid w:val="002E7271"/>
    <w:rsid w:val="002E7433"/>
    <w:rsid w:val="002E7682"/>
    <w:rsid w:val="002E793F"/>
    <w:rsid w:val="002E7A0E"/>
    <w:rsid w:val="002E7BD6"/>
    <w:rsid w:val="002F05FD"/>
    <w:rsid w:val="002F0B25"/>
    <w:rsid w:val="002F0CE7"/>
    <w:rsid w:val="002F0D73"/>
    <w:rsid w:val="002F0E65"/>
    <w:rsid w:val="002F0E79"/>
    <w:rsid w:val="002F10E5"/>
    <w:rsid w:val="002F1310"/>
    <w:rsid w:val="002F157D"/>
    <w:rsid w:val="002F15E4"/>
    <w:rsid w:val="002F18A2"/>
    <w:rsid w:val="002F1A3C"/>
    <w:rsid w:val="002F1E66"/>
    <w:rsid w:val="002F20B6"/>
    <w:rsid w:val="002F20F1"/>
    <w:rsid w:val="002F220B"/>
    <w:rsid w:val="002F23D5"/>
    <w:rsid w:val="002F271C"/>
    <w:rsid w:val="002F2B0D"/>
    <w:rsid w:val="002F2B5C"/>
    <w:rsid w:val="002F2F05"/>
    <w:rsid w:val="002F3348"/>
    <w:rsid w:val="002F3592"/>
    <w:rsid w:val="002F3651"/>
    <w:rsid w:val="002F3880"/>
    <w:rsid w:val="002F41BB"/>
    <w:rsid w:val="002F44F1"/>
    <w:rsid w:val="002F4503"/>
    <w:rsid w:val="002F4514"/>
    <w:rsid w:val="002F463D"/>
    <w:rsid w:val="002F49E4"/>
    <w:rsid w:val="002F4D39"/>
    <w:rsid w:val="002F4D54"/>
    <w:rsid w:val="002F5D09"/>
    <w:rsid w:val="002F5D23"/>
    <w:rsid w:val="002F5FFA"/>
    <w:rsid w:val="002F6311"/>
    <w:rsid w:val="002F64C4"/>
    <w:rsid w:val="002F6662"/>
    <w:rsid w:val="002F6869"/>
    <w:rsid w:val="002F68FD"/>
    <w:rsid w:val="002F6E35"/>
    <w:rsid w:val="002F734B"/>
    <w:rsid w:val="002F7552"/>
    <w:rsid w:val="002F7561"/>
    <w:rsid w:val="002F78BD"/>
    <w:rsid w:val="003001F5"/>
    <w:rsid w:val="0030075C"/>
    <w:rsid w:val="003009EB"/>
    <w:rsid w:val="00300A7A"/>
    <w:rsid w:val="00300B4A"/>
    <w:rsid w:val="00300C0E"/>
    <w:rsid w:val="00300D4B"/>
    <w:rsid w:val="0030116E"/>
    <w:rsid w:val="00301398"/>
    <w:rsid w:val="00301421"/>
    <w:rsid w:val="00301422"/>
    <w:rsid w:val="00301589"/>
    <w:rsid w:val="003017A7"/>
    <w:rsid w:val="003019FC"/>
    <w:rsid w:val="00301A8F"/>
    <w:rsid w:val="00301D3A"/>
    <w:rsid w:val="00301F26"/>
    <w:rsid w:val="00302211"/>
    <w:rsid w:val="003024E5"/>
    <w:rsid w:val="003024E9"/>
    <w:rsid w:val="0030262E"/>
    <w:rsid w:val="00302907"/>
    <w:rsid w:val="0030291D"/>
    <w:rsid w:val="00302D12"/>
    <w:rsid w:val="00302F08"/>
    <w:rsid w:val="003034DF"/>
    <w:rsid w:val="003038B5"/>
    <w:rsid w:val="00303A4F"/>
    <w:rsid w:val="00303F3B"/>
    <w:rsid w:val="003051BD"/>
    <w:rsid w:val="003051CE"/>
    <w:rsid w:val="00305244"/>
    <w:rsid w:val="003059C0"/>
    <w:rsid w:val="00305B22"/>
    <w:rsid w:val="00305BD9"/>
    <w:rsid w:val="00305DE1"/>
    <w:rsid w:val="00305E78"/>
    <w:rsid w:val="00305EE4"/>
    <w:rsid w:val="0030605B"/>
    <w:rsid w:val="0030619D"/>
    <w:rsid w:val="00306987"/>
    <w:rsid w:val="003070DB"/>
    <w:rsid w:val="003071E0"/>
    <w:rsid w:val="00307CB6"/>
    <w:rsid w:val="00310557"/>
    <w:rsid w:val="00310B33"/>
    <w:rsid w:val="00310C7D"/>
    <w:rsid w:val="00310DCA"/>
    <w:rsid w:val="00310E07"/>
    <w:rsid w:val="00310F9A"/>
    <w:rsid w:val="003111AF"/>
    <w:rsid w:val="00311426"/>
    <w:rsid w:val="00311735"/>
    <w:rsid w:val="00311776"/>
    <w:rsid w:val="0031180D"/>
    <w:rsid w:val="00311817"/>
    <w:rsid w:val="00311834"/>
    <w:rsid w:val="003119B0"/>
    <w:rsid w:val="00311BE0"/>
    <w:rsid w:val="00311C6D"/>
    <w:rsid w:val="00311FC7"/>
    <w:rsid w:val="003124B0"/>
    <w:rsid w:val="0031269A"/>
    <w:rsid w:val="00312EEB"/>
    <w:rsid w:val="003131DE"/>
    <w:rsid w:val="00313519"/>
    <w:rsid w:val="00313665"/>
    <w:rsid w:val="003138E5"/>
    <w:rsid w:val="0031450E"/>
    <w:rsid w:val="00314761"/>
    <w:rsid w:val="00314AA0"/>
    <w:rsid w:val="00314D00"/>
    <w:rsid w:val="00314D36"/>
    <w:rsid w:val="00314D98"/>
    <w:rsid w:val="00314EED"/>
    <w:rsid w:val="0031597A"/>
    <w:rsid w:val="00315BEE"/>
    <w:rsid w:val="00315DF3"/>
    <w:rsid w:val="003160AE"/>
    <w:rsid w:val="003160E0"/>
    <w:rsid w:val="00316247"/>
    <w:rsid w:val="0031650C"/>
    <w:rsid w:val="003165D8"/>
    <w:rsid w:val="00316868"/>
    <w:rsid w:val="00316893"/>
    <w:rsid w:val="00316C2B"/>
    <w:rsid w:val="00316F2D"/>
    <w:rsid w:val="0031730D"/>
    <w:rsid w:val="0031738F"/>
    <w:rsid w:val="00317860"/>
    <w:rsid w:val="00317977"/>
    <w:rsid w:val="00317BB3"/>
    <w:rsid w:val="00317BCD"/>
    <w:rsid w:val="00317EE7"/>
    <w:rsid w:val="00317F8F"/>
    <w:rsid w:val="0032060B"/>
    <w:rsid w:val="00320C1D"/>
    <w:rsid w:val="00321518"/>
    <w:rsid w:val="0032152F"/>
    <w:rsid w:val="0032161D"/>
    <w:rsid w:val="003216CB"/>
    <w:rsid w:val="003218A6"/>
    <w:rsid w:val="00321C1C"/>
    <w:rsid w:val="00321DDD"/>
    <w:rsid w:val="00321F76"/>
    <w:rsid w:val="0032262F"/>
    <w:rsid w:val="00322A4E"/>
    <w:rsid w:val="00323016"/>
    <w:rsid w:val="003232CC"/>
    <w:rsid w:val="00323490"/>
    <w:rsid w:val="00323590"/>
    <w:rsid w:val="003236A5"/>
    <w:rsid w:val="00323828"/>
    <w:rsid w:val="003239AF"/>
    <w:rsid w:val="00323A37"/>
    <w:rsid w:val="00323C9A"/>
    <w:rsid w:val="00323ECD"/>
    <w:rsid w:val="0032439C"/>
    <w:rsid w:val="003245E9"/>
    <w:rsid w:val="00325008"/>
    <w:rsid w:val="00325027"/>
    <w:rsid w:val="00325262"/>
    <w:rsid w:val="0032550B"/>
    <w:rsid w:val="003256E6"/>
    <w:rsid w:val="003259E2"/>
    <w:rsid w:val="00325B80"/>
    <w:rsid w:val="00325DAC"/>
    <w:rsid w:val="003263B0"/>
    <w:rsid w:val="00326592"/>
    <w:rsid w:val="00326630"/>
    <w:rsid w:val="00326BD0"/>
    <w:rsid w:val="00326ED2"/>
    <w:rsid w:val="00327351"/>
    <w:rsid w:val="003276BC"/>
    <w:rsid w:val="00327C3F"/>
    <w:rsid w:val="00327C82"/>
    <w:rsid w:val="00330123"/>
    <w:rsid w:val="00330425"/>
    <w:rsid w:val="0033044F"/>
    <w:rsid w:val="003305F7"/>
    <w:rsid w:val="0033116E"/>
    <w:rsid w:val="00331235"/>
    <w:rsid w:val="0033158C"/>
    <w:rsid w:val="0033192A"/>
    <w:rsid w:val="00331E52"/>
    <w:rsid w:val="00332058"/>
    <w:rsid w:val="0033208E"/>
    <w:rsid w:val="0033217E"/>
    <w:rsid w:val="003323B5"/>
    <w:rsid w:val="003323FB"/>
    <w:rsid w:val="0033265B"/>
    <w:rsid w:val="00332673"/>
    <w:rsid w:val="00332DA2"/>
    <w:rsid w:val="00332DDF"/>
    <w:rsid w:val="00332E8D"/>
    <w:rsid w:val="0033335C"/>
    <w:rsid w:val="00333B0F"/>
    <w:rsid w:val="00333EA5"/>
    <w:rsid w:val="003345EF"/>
    <w:rsid w:val="0033471E"/>
    <w:rsid w:val="003353C7"/>
    <w:rsid w:val="00335689"/>
    <w:rsid w:val="003357EB"/>
    <w:rsid w:val="00335A14"/>
    <w:rsid w:val="00335CB6"/>
    <w:rsid w:val="00335D7F"/>
    <w:rsid w:val="00336404"/>
    <w:rsid w:val="00336836"/>
    <w:rsid w:val="00336979"/>
    <w:rsid w:val="00336E1C"/>
    <w:rsid w:val="003370C1"/>
    <w:rsid w:val="003373A3"/>
    <w:rsid w:val="00337926"/>
    <w:rsid w:val="00337B2A"/>
    <w:rsid w:val="003400E0"/>
    <w:rsid w:val="00340582"/>
    <w:rsid w:val="0034076F"/>
    <w:rsid w:val="003407B2"/>
    <w:rsid w:val="0034086E"/>
    <w:rsid w:val="00340B84"/>
    <w:rsid w:val="00340D73"/>
    <w:rsid w:val="00340E45"/>
    <w:rsid w:val="00340F4D"/>
    <w:rsid w:val="0034107B"/>
    <w:rsid w:val="0034110A"/>
    <w:rsid w:val="003416E6"/>
    <w:rsid w:val="00341814"/>
    <w:rsid w:val="003418FB"/>
    <w:rsid w:val="00341D21"/>
    <w:rsid w:val="00341DC8"/>
    <w:rsid w:val="0034233C"/>
    <w:rsid w:val="003423E5"/>
    <w:rsid w:val="003427A2"/>
    <w:rsid w:val="003429C6"/>
    <w:rsid w:val="00342D11"/>
    <w:rsid w:val="00342D7B"/>
    <w:rsid w:val="00342EBB"/>
    <w:rsid w:val="00343413"/>
    <w:rsid w:val="00343489"/>
    <w:rsid w:val="00343BB2"/>
    <w:rsid w:val="00343CAF"/>
    <w:rsid w:val="00343D12"/>
    <w:rsid w:val="00343E94"/>
    <w:rsid w:val="00343EDE"/>
    <w:rsid w:val="00343F0E"/>
    <w:rsid w:val="00343F2D"/>
    <w:rsid w:val="003442A4"/>
    <w:rsid w:val="003442D2"/>
    <w:rsid w:val="00344A25"/>
    <w:rsid w:val="00344B5F"/>
    <w:rsid w:val="003451CC"/>
    <w:rsid w:val="00345564"/>
    <w:rsid w:val="003455F9"/>
    <w:rsid w:val="00345C33"/>
    <w:rsid w:val="00345D17"/>
    <w:rsid w:val="00346877"/>
    <w:rsid w:val="003468EB"/>
    <w:rsid w:val="00346E31"/>
    <w:rsid w:val="00346F17"/>
    <w:rsid w:val="00347174"/>
    <w:rsid w:val="003471AA"/>
    <w:rsid w:val="003472B6"/>
    <w:rsid w:val="00347346"/>
    <w:rsid w:val="00347918"/>
    <w:rsid w:val="003479E8"/>
    <w:rsid w:val="00347FE0"/>
    <w:rsid w:val="00350043"/>
    <w:rsid w:val="00350260"/>
    <w:rsid w:val="00350FD8"/>
    <w:rsid w:val="00350FDD"/>
    <w:rsid w:val="00350FF9"/>
    <w:rsid w:val="00351191"/>
    <w:rsid w:val="003513E5"/>
    <w:rsid w:val="003513F6"/>
    <w:rsid w:val="00351D1B"/>
    <w:rsid w:val="00351E4A"/>
    <w:rsid w:val="003521C7"/>
    <w:rsid w:val="003522F5"/>
    <w:rsid w:val="003522FE"/>
    <w:rsid w:val="00352540"/>
    <w:rsid w:val="0035264C"/>
    <w:rsid w:val="00352CD0"/>
    <w:rsid w:val="00353212"/>
    <w:rsid w:val="00353621"/>
    <w:rsid w:val="003538C1"/>
    <w:rsid w:val="00353919"/>
    <w:rsid w:val="00353A93"/>
    <w:rsid w:val="00353BD1"/>
    <w:rsid w:val="0035405A"/>
    <w:rsid w:val="003541E5"/>
    <w:rsid w:val="0035444B"/>
    <w:rsid w:val="0035474E"/>
    <w:rsid w:val="0035476F"/>
    <w:rsid w:val="00355016"/>
    <w:rsid w:val="0035501D"/>
    <w:rsid w:val="00355671"/>
    <w:rsid w:val="00355872"/>
    <w:rsid w:val="00355BEC"/>
    <w:rsid w:val="00356066"/>
    <w:rsid w:val="003560EB"/>
    <w:rsid w:val="00356110"/>
    <w:rsid w:val="003567C8"/>
    <w:rsid w:val="0035697F"/>
    <w:rsid w:val="00356A6C"/>
    <w:rsid w:val="00356BEC"/>
    <w:rsid w:val="00356DA9"/>
    <w:rsid w:val="00356E5E"/>
    <w:rsid w:val="00357364"/>
    <w:rsid w:val="003577E7"/>
    <w:rsid w:val="00357977"/>
    <w:rsid w:val="00357A4F"/>
    <w:rsid w:val="00357B98"/>
    <w:rsid w:val="00357DD6"/>
    <w:rsid w:val="00360D50"/>
    <w:rsid w:val="00360D5B"/>
    <w:rsid w:val="00360F83"/>
    <w:rsid w:val="00361291"/>
    <w:rsid w:val="0036130B"/>
    <w:rsid w:val="00361737"/>
    <w:rsid w:val="003618E8"/>
    <w:rsid w:val="00361EB5"/>
    <w:rsid w:val="00361F75"/>
    <w:rsid w:val="00362288"/>
    <w:rsid w:val="00362900"/>
    <w:rsid w:val="00362A0E"/>
    <w:rsid w:val="00362D06"/>
    <w:rsid w:val="00362FCB"/>
    <w:rsid w:val="00362FCF"/>
    <w:rsid w:val="00363149"/>
    <w:rsid w:val="00363281"/>
    <w:rsid w:val="00363761"/>
    <w:rsid w:val="00363819"/>
    <w:rsid w:val="00363AB9"/>
    <w:rsid w:val="00363BBC"/>
    <w:rsid w:val="00363EF9"/>
    <w:rsid w:val="00364632"/>
    <w:rsid w:val="00364928"/>
    <w:rsid w:val="00364E96"/>
    <w:rsid w:val="003655C2"/>
    <w:rsid w:val="00365ACD"/>
    <w:rsid w:val="00365BF9"/>
    <w:rsid w:val="00366722"/>
    <w:rsid w:val="003669D1"/>
    <w:rsid w:val="00366B40"/>
    <w:rsid w:val="00366C41"/>
    <w:rsid w:val="00366D62"/>
    <w:rsid w:val="00366E23"/>
    <w:rsid w:val="00366E7A"/>
    <w:rsid w:val="00366EE6"/>
    <w:rsid w:val="0036717E"/>
    <w:rsid w:val="0036784F"/>
    <w:rsid w:val="00367959"/>
    <w:rsid w:val="00367A2C"/>
    <w:rsid w:val="00370104"/>
    <w:rsid w:val="0037033A"/>
    <w:rsid w:val="00370634"/>
    <w:rsid w:val="00370667"/>
    <w:rsid w:val="003707A2"/>
    <w:rsid w:val="0037084D"/>
    <w:rsid w:val="003708CD"/>
    <w:rsid w:val="00370D4C"/>
    <w:rsid w:val="00371545"/>
    <w:rsid w:val="0037157E"/>
    <w:rsid w:val="003718BF"/>
    <w:rsid w:val="003719D9"/>
    <w:rsid w:val="00371BCE"/>
    <w:rsid w:val="00371E34"/>
    <w:rsid w:val="00372037"/>
    <w:rsid w:val="0037210B"/>
    <w:rsid w:val="00372222"/>
    <w:rsid w:val="00372252"/>
    <w:rsid w:val="00373034"/>
    <w:rsid w:val="00373102"/>
    <w:rsid w:val="003736CD"/>
    <w:rsid w:val="0037454F"/>
    <w:rsid w:val="0037468B"/>
    <w:rsid w:val="00374BC7"/>
    <w:rsid w:val="00374D8A"/>
    <w:rsid w:val="00374FD1"/>
    <w:rsid w:val="003754DA"/>
    <w:rsid w:val="00375664"/>
    <w:rsid w:val="00375899"/>
    <w:rsid w:val="00375B9E"/>
    <w:rsid w:val="00375D22"/>
    <w:rsid w:val="00376343"/>
    <w:rsid w:val="00376569"/>
    <w:rsid w:val="00377454"/>
    <w:rsid w:val="003774CB"/>
    <w:rsid w:val="00377872"/>
    <w:rsid w:val="00377A24"/>
    <w:rsid w:val="00377EEF"/>
    <w:rsid w:val="0038044C"/>
    <w:rsid w:val="00380635"/>
    <w:rsid w:val="003809FC"/>
    <w:rsid w:val="00380AA5"/>
    <w:rsid w:val="00380AEE"/>
    <w:rsid w:val="00380C1C"/>
    <w:rsid w:val="0038110F"/>
    <w:rsid w:val="00381219"/>
    <w:rsid w:val="00381232"/>
    <w:rsid w:val="0038163B"/>
    <w:rsid w:val="003816EB"/>
    <w:rsid w:val="003817E5"/>
    <w:rsid w:val="0038195A"/>
    <w:rsid w:val="003823F5"/>
    <w:rsid w:val="0038271A"/>
    <w:rsid w:val="00382C68"/>
    <w:rsid w:val="003832D4"/>
    <w:rsid w:val="00383337"/>
    <w:rsid w:val="00383451"/>
    <w:rsid w:val="0038370F"/>
    <w:rsid w:val="003837D0"/>
    <w:rsid w:val="00383964"/>
    <w:rsid w:val="00383F7A"/>
    <w:rsid w:val="003844A0"/>
    <w:rsid w:val="003845DC"/>
    <w:rsid w:val="00384727"/>
    <w:rsid w:val="00384866"/>
    <w:rsid w:val="00384B84"/>
    <w:rsid w:val="00384D54"/>
    <w:rsid w:val="00384FF8"/>
    <w:rsid w:val="00385387"/>
    <w:rsid w:val="003856B8"/>
    <w:rsid w:val="003859D8"/>
    <w:rsid w:val="00385B8B"/>
    <w:rsid w:val="00385F5E"/>
    <w:rsid w:val="00386372"/>
    <w:rsid w:val="003863D0"/>
    <w:rsid w:val="00386B37"/>
    <w:rsid w:val="00386D78"/>
    <w:rsid w:val="00387E4E"/>
    <w:rsid w:val="003900C7"/>
    <w:rsid w:val="003903C3"/>
    <w:rsid w:val="00390421"/>
    <w:rsid w:val="00390DA5"/>
    <w:rsid w:val="003911CA"/>
    <w:rsid w:val="00391489"/>
    <w:rsid w:val="003914D0"/>
    <w:rsid w:val="003917A1"/>
    <w:rsid w:val="003919FD"/>
    <w:rsid w:val="00391C28"/>
    <w:rsid w:val="00391D46"/>
    <w:rsid w:val="003925EC"/>
    <w:rsid w:val="0039281D"/>
    <w:rsid w:val="00392AAC"/>
    <w:rsid w:val="00392DA6"/>
    <w:rsid w:val="003932C2"/>
    <w:rsid w:val="003932FC"/>
    <w:rsid w:val="0039335A"/>
    <w:rsid w:val="003933AF"/>
    <w:rsid w:val="003936F6"/>
    <w:rsid w:val="00393853"/>
    <w:rsid w:val="00393927"/>
    <w:rsid w:val="00393951"/>
    <w:rsid w:val="00393E57"/>
    <w:rsid w:val="0039410B"/>
    <w:rsid w:val="00394197"/>
    <w:rsid w:val="003941E2"/>
    <w:rsid w:val="003944E6"/>
    <w:rsid w:val="0039468A"/>
    <w:rsid w:val="00394759"/>
    <w:rsid w:val="00394BD7"/>
    <w:rsid w:val="00394E96"/>
    <w:rsid w:val="00395312"/>
    <w:rsid w:val="003953E2"/>
    <w:rsid w:val="003957E3"/>
    <w:rsid w:val="0039597F"/>
    <w:rsid w:val="0039607A"/>
    <w:rsid w:val="003960E5"/>
    <w:rsid w:val="003965DE"/>
    <w:rsid w:val="00396641"/>
    <w:rsid w:val="003967A0"/>
    <w:rsid w:val="0039687E"/>
    <w:rsid w:val="00396E9F"/>
    <w:rsid w:val="00396F4A"/>
    <w:rsid w:val="003973D6"/>
    <w:rsid w:val="00397709"/>
    <w:rsid w:val="00397CBC"/>
    <w:rsid w:val="00397CF8"/>
    <w:rsid w:val="003A0048"/>
    <w:rsid w:val="003A03FE"/>
    <w:rsid w:val="003A06E4"/>
    <w:rsid w:val="003A0979"/>
    <w:rsid w:val="003A0A8D"/>
    <w:rsid w:val="003A0C09"/>
    <w:rsid w:val="003A13B5"/>
    <w:rsid w:val="003A1933"/>
    <w:rsid w:val="003A20C8"/>
    <w:rsid w:val="003A27EA"/>
    <w:rsid w:val="003A2BB8"/>
    <w:rsid w:val="003A2CD6"/>
    <w:rsid w:val="003A32D4"/>
    <w:rsid w:val="003A35D0"/>
    <w:rsid w:val="003A36B8"/>
    <w:rsid w:val="003A3925"/>
    <w:rsid w:val="003A4007"/>
    <w:rsid w:val="003A4637"/>
    <w:rsid w:val="003A4DC2"/>
    <w:rsid w:val="003A4EF9"/>
    <w:rsid w:val="003A50B7"/>
    <w:rsid w:val="003A54F4"/>
    <w:rsid w:val="003A5632"/>
    <w:rsid w:val="003A56B2"/>
    <w:rsid w:val="003A5788"/>
    <w:rsid w:val="003A5E2D"/>
    <w:rsid w:val="003A5F3B"/>
    <w:rsid w:val="003A5F73"/>
    <w:rsid w:val="003A64B2"/>
    <w:rsid w:val="003A6DFC"/>
    <w:rsid w:val="003A70C3"/>
    <w:rsid w:val="003A71EA"/>
    <w:rsid w:val="003A734E"/>
    <w:rsid w:val="003A772B"/>
    <w:rsid w:val="003A7804"/>
    <w:rsid w:val="003B026A"/>
    <w:rsid w:val="003B0804"/>
    <w:rsid w:val="003B0B27"/>
    <w:rsid w:val="003B0D19"/>
    <w:rsid w:val="003B1C76"/>
    <w:rsid w:val="003B1D6A"/>
    <w:rsid w:val="003B1DDB"/>
    <w:rsid w:val="003B2388"/>
    <w:rsid w:val="003B243F"/>
    <w:rsid w:val="003B2478"/>
    <w:rsid w:val="003B2679"/>
    <w:rsid w:val="003B27D2"/>
    <w:rsid w:val="003B2843"/>
    <w:rsid w:val="003B2BB8"/>
    <w:rsid w:val="003B3067"/>
    <w:rsid w:val="003B354E"/>
    <w:rsid w:val="003B3557"/>
    <w:rsid w:val="003B3896"/>
    <w:rsid w:val="003B3A96"/>
    <w:rsid w:val="003B3BBE"/>
    <w:rsid w:val="003B4076"/>
    <w:rsid w:val="003B4509"/>
    <w:rsid w:val="003B4560"/>
    <w:rsid w:val="003B4DEE"/>
    <w:rsid w:val="003B53C1"/>
    <w:rsid w:val="003B56FF"/>
    <w:rsid w:val="003B59FB"/>
    <w:rsid w:val="003B5B84"/>
    <w:rsid w:val="003B5D67"/>
    <w:rsid w:val="003B5F5E"/>
    <w:rsid w:val="003B5F7A"/>
    <w:rsid w:val="003B60C7"/>
    <w:rsid w:val="003B615C"/>
    <w:rsid w:val="003B64D1"/>
    <w:rsid w:val="003B654F"/>
    <w:rsid w:val="003B66FA"/>
    <w:rsid w:val="003B6AC9"/>
    <w:rsid w:val="003B7069"/>
    <w:rsid w:val="003B7132"/>
    <w:rsid w:val="003B71BC"/>
    <w:rsid w:val="003B71DD"/>
    <w:rsid w:val="003B7403"/>
    <w:rsid w:val="003B7424"/>
    <w:rsid w:val="003B742D"/>
    <w:rsid w:val="003B75D4"/>
    <w:rsid w:val="003B7F7F"/>
    <w:rsid w:val="003B7F93"/>
    <w:rsid w:val="003C0192"/>
    <w:rsid w:val="003C0C14"/>
    <w:rsid w:val="003C1268"/>
    <w:rsid w:val="003C134B"/>
    <w:rsid w:val="003C1B5A"/>
    <w:rsid w:val="003C1CB9"/>
    <w:rsid w:val="003C22F0"/>
    <w:rsid w:val="003C23BD"/>
    <w:rsid w:val="003C276D"/>
    <w:rsid w:val="003C29F5"/>
    <w:rsid w:val="003C2CE4"/>
    <w:rsid w:val="003C2F28"/>
    <w:rsid w:val="003C3244"/>
    <w:rsid w:val="003C327C"/>
    <w:rsid w:val="003C34D4"/>
    <w:rsid w:val="003C3A26"/>
    <w:rsid w:val="003C3F4C"/>
    <w:rsid w:val="003C4004"/>
    <w:rsid w:val="003C40C5"/>
    <w:rsid w:val="003C4528"/>
    <w:rsid w:val="003C47E7"/>
    <w:rsid w:val="003C497C"/>
    <w:rsid w:val="003C4AFD"/>
    <w:rsid w:val="003C52E0"/>
    <w:rsid w:val="003C5B0A"/>
    <w:rsid w:val="003C5D1D"/>
    <w:rsid w:val="003C5D2C"/>
    <w:rsid w:val="003C5D70"/>
    <w:rsid w:val="003C5F4B"/>
    <w:rsid w:val="003C5F4F"/>
    <w:rsid w:val="003C6210"/>
    <w:rsid w:val="003C64C3"/>
    <w:rsid w:val="003C676E"/>
    <w:rsid w:val="003C683E"/>
    <w:rsid w:val="003C6DD1"/>
    <w:rsid w:val="003C6FF9"/>
    <w:rsid w:val="003C71A4"/>
    <w:rsid w:val="003C71AA"/>
    <w:rsid w:val="003C7617"/>
    <w:rsid w:val="003C76D8"/>
    <w:rsid w:val="003C7A91"/>
    <w:rsid w:val="003C7EE8"/>
    <w:rsid w:val="003D0212"/>
    <w:rsid w:val="003D0BB8"/>
    <w:rsid w:val="003D1393"/>
    <w:rsid w:val="003D13E4"/>
    <w:rsid w:val="003D1670"/>
    <w:rsid w:val="003D1813"/>
    <w:rsid w:val="003D1938"/>
    <w:rsid w:val="003D1ABF"/>
    <w:rsid w:val="003D1CFA"/>
    <w:rsid w:val="003D1E04"/>
    <w:rsid w:val="003D26D0"/>
    <w:rsid w:val="003D27A7"/>
    <w:rsid w:val="003D27FF"/>
    <w:rsid w:val="003D295C"/>
    <w:rsid w:val="003D2CDE"/>
    <w:rsid w:val="003D305C"/>
    <w:rsid w:val="003D318A"/>
    <w:rsid w:val="003D32AC"/>
    <w:rsid w:val="003D345B"/>
    <w:rsid w:val="003D346A"/>
    <w:rsid w:val="003D34FF"/>
    <w:rsid w:val="003D3AF8"/>
    <w:rsid w:val="003D3DE6"/>
    <w:rsid w:val="003D40FC"/>
    <w:rsid w:val="003D4567"/>
    <w:rsid w:val="003D4748"/>
    <w:rsid w:val="003D49B3"/>
    <w:rsid w:val="003D4C60"/>
    <w:rsid w:val="003D4DFE"/>
    <w:rsid w:val="003D4EC6"/>
    <w:rsid w:val="003D4F79"/>
    <w:rsid w:val="003D508A"/>
    <w:rsid w:val="003D50B9"/>
    <w:rsid w:val="003D527E"/>
    <w:rsid w:val="003D52DC"/>
    <w:rsid w:val="003D626D"/>
    <w:rsid w:val="003D6737"/>
    <w:rsid w:val="003D6767"/>
    <w:rsid w:val="003D6F7A"/>
    <w:rsid w:val="003D70CE"/>
    <w:rsid w:val="003D70E9"/>
    <w:rsid w:val="003D7441"/>
    <w:rsid w:val="003D748F"/>
    <w:rsid w:val="003D7652"/>
    <w:rsid w:val="003D7E0C"/>
    <w:rsid w:val="003E03B4"/>
    <w:rsid w:val="003E03F2"/>
    <w:rsid w:val="003E04DC"/>
    <w:rsid w:val="003E085D"/>
    <w:rsid w:val="003E0870"/>
    <w:rsid w:val="003E0A57"/>
    <w:rsid w:val="003E0ED4"/>
    <w:rsid w:val="003E1430"/>
    <w:rsid w:val="003E1C32"/>
    <w:rsid w:val="003E1D1E"/>
    <w:rsid w:val="003E1FEB"/>
    <w:rsid w:val="003E2B62"/>
    <w:rsid w:val="003E2E86"/>
    <w:rsid w:val="003E2E96"/>
    <w:rsid w:val="003E2F96"/>
    <w:rsid w:val="003E2FF2"/>
    <w:rsid w:val="003E345B"/>
    <w:rsid w:val="003E3AAF"/>
    <w:rsid w:val="003E3CFD"/>
    <w:rsid w:val="003E3E9D"/>
    <w:rsid w:val="003E3F0C"/>
    <w:rsid w:val="003E45A2"/>
    <w:rsid w:val="003E491F"/>
    <w:rsid w:val="003E4C68"/>
    <w:rsid w:val="003E4CE5"/>
    <w:rsid w:val="003E4F4A"/>
    <w:rsid w:val="003E4F61"/>
    <w:rsid w:val="003E52C9"/>
    <w:rsid w:val="003E55AE"/>
    <w:rsid w:val="003E57E6"/>
    <w:rsid w:val="003E597D"/>
    <w:rsid w:val="003E5A72"/>
    <w:rsid w:val="003E624A"/>
    <w:rsid w:val="003E627B"/>
    <w:rsid w:val="003E6E23"/>
    <w:rsid w:val="003E709A"/>
    <w:rsid w:val="003E70E8"/>
    <w:rsid w:val="003E722B"/>
    <w:rsid w:val="003E7869"/>
    <w:rsid w:val="003E79A9"/>
    <w:rsid w:val="003E7D07"/>
    <w:rsid w:val="003F004B"/>
    <w:rsid w:val="003F041A"/>
    <w:rsid w:val="003F06CC"/>
    <w:rsid w:val="003F09A4"/>
    <w:rsid w:val="003F135F"/>
    <w:rsid w:val="003F1560"/>
    <w:rsid w:val="003F18CA"/>
    <w:rsid w:val="003F1990"/>
    <w:rsid w:val="003F1ACB"/>
    <w:rsid w:val="003F1CD2"/>
    <w:rsid w:val="003F1D63"/>
    <w:rsid w:val="003F1DFE"/>
    <w:rsid w:val="003F28C8"/>
    <w:rsid w:val="003F2967"/>
    <w:rsid w:val="003F2E75"/>
    <w:rsid w:val="003F3239"/>
    <w:rsid w:val="003F32CF"/>
    <w:rsid w:val="003F33DF"/>
    <w:rsid w:val="003F3939"/>
    <w:rsid w:val="003F434C"/>
    <w:rsid w:val="003F434E"/>
    <w:rsid w:val="003F48D8"/>
    <w:rsid w:val="003F4B1F"/>
    <w:rsid w:val="003F510D"/>
    <w:rsid w:val="003F519A"/>
    <w:rsid w:val="003F5348"/>
    <w:rsid w:val="003F5C48"/>
    <w:rsid w:val="003F5DF0"/>
    <w:rsid w:val="003F6049"/>
    <w:rsid w:val="003F6172"/>
    <w:rsid w:val="003F6206"/>
    <w:rsid w:val="003F6883"/>
    <w:rsid w:val="003F6A78"/>
    <w:rsid w:val="003F6E70"/>
    <w:rsid w:val="003F6EF9"/>
    <w:rsid w:val="003F7137"/>
    <w:rsid w:val="003F751E"/>
    <w:rsid w:val="003F7896"/>
    <w:rsid w:val="003F79CB"/>
    <w:rsid w:val="003F7D78"/>
    <w:rsid w:val="003F7FDB"/>
    <w:rsid w:val="0040002C"/>
    <w:rsid w:val="004007D5"/>
    <w:rsid w:val="00400AE9"/>
    <w:rsid w:val="00400D2A"/>
    <w:rsid w:val="00400FD7"/>
    <w:rsid w:val="004013D2"/>
    <w:rsid w:val="0040195B"/>
    <w:rsid w:val="00401C0C"/>
    <w:rsid w:val="00402D16"/>
    <w:rsid w:val="00403055"/>
    <w:rsid w:val="004030F3"/>
    <w:rsid w:val="0040320B"/>
    <w:rsid w:val="004037A4"/>
    <w:rsid w:val="0040382C"/>
    <w:rsid w:val="00403EDA"/>
    <w:rsid w:val="004044C8"/>
    <w:rsid w:val="0040459E"/>
    <w:rsid w:val="00404904"/>
    <w:rsid w:val="004049C3"/>
    <w:rsid w:val="00405030"/>
    <w:rsid w:val="0040506A"/>
    <w:rsid w:val="004052CC"/>
    <w:rsid w:val="00405BCF"/>
    <w:rsid w:val="00405C86"/>
    <w:rsid w:val="00406394"/>
    <w:rsid w:val="004063D5"/>
    <w:rsid w:val="00406574"/>
    <w:rsid w:val="004069E6"/>
    <w:rsid w:val="004069EC"/>
    <w:rsid w:val="004072F9"/>
    <w:rsid w:val="00407475"/>
    <w:rsid w:val="00407502"/>
    <w:rsid w:val="004075EF"/>
    <w:rsid w:val="00407A3C"/>
    <w:rsid w:val="00407AC4"/>
    <w:rsid w:val="00407F32"/>
    <w:rsid w:val="004101BF"/>
    <w:rsid w:val="004102BD"/>
    <w:rsid w:val="004104EB"/>
    <w:rsid w:val="004109BB"/>
    <w:rsid w:val="00410A0A"/>
    <w:rsid w:val="00410D22"/>
    <w:rsid w:val="00410D4D"/>
    <w:rsid w:val="00410D72"/>
    <w:rsid w:val="00410F68"/>
    <w:rsid w:val="00411112"/>
    <w:rsid w:val="00411D79"/>
    <w:rsid w:val="00411FFA"/>
    <w:rsid w:val="004120AC"/>
    <w:rsid w:val="004127D3"/>
    <w:rsid w:val="00412A5F"/>
    <w:rsid w:val="00412CEC"/>
    <w:rsid w:val="00412E48"/>
    <w:rsid w:val="00412EB5"/>
    <w:rsid w:val="00412F11"/>
    <w:rsid w:val="0041302F"/>
    <w:rsid w:val="00413723"/>
    <w:rsid w:val="00413A93"/>
    <w:rsid w:val="00413B84"/>
    <w:rsid w:val="00413E02"/>
    <w:rsid w:val="00415168"/>
    <w:rsid w:val="0041527C"/>
    <w:rsid w:val="0041535F"/>
    <w:rsid w:val="004157C8"/>
    <w:rsid w:val="00415939"/>
    <w:rsid w:val="00415A8B"/>
    <w:rsid w:val="00415B6C"/>
    <w:rsid w:val="0041617E"/>
    <w:rsid w:val="00416422"/>
    <w:rsid w:val="00417735"/>
    <w:rsid w:val="004177C3"/>
    <w:rsid w:val="00417A7F"/>
    <w:rsid w:val="00420749"/>
    <w:rsid w:val="00420759"/>
    <w:rsid w:val="00420AF9"/>
    <w:rsid w:val="00420B31"/>
    <w:rsid w:val="00420C2E"/>
    <w:rsid w:val="00421124"/>
    <w:rsid w:val="0042139F"/>
    <w:rsid w:val="00421799"/>
    <w:rsid w:val="00421829"/>
    <w:rsid w:val="00422238"/>
    <w:rsid w:val="00422287"/>
    <w:rsid w:val="00422599"/>
    <w:rsid w:val="004226EF"/>
    <w:rsid w:val="00422DE5"/>
    <w:rsid w:val="00423725"/>
    <w:rsid w:val="00423AC5"/>
    <w:rsid w:val="00423C08"/>
    <w:rsid w:val="00423D06"/>
    <w:rsid w:val="004243F2"/>
    <w:rsid w:val="004249DB"/>
    <w:rsid w:val="00424D74"/>
    <w:rsid w:val="00424F5E"/>
    <w:rsid w:val="00424F89"/>
    <w:rsid w:val="00425095"/>
    <w:rsid w:val="00425335"/>
    <w:rsid w:val="00425617"/>
    <w:rsid w:val="00425913"/>
    <w:rsid w:val="00425A25"/>
    <w:rsid w:val="00425AFF"/>
    <w:rsid w:val="00425D90"/>
    <w:rsid w:val="00425FBB"/>
    <w:rsid w:val="00426167"/>
    <w:rsid w:val="004264CB"/>
    <w:rsid w:val="0042666E"/>
    <w:rsid w:val="00426717"/>
    <w:rsid w:val="0042676C"/>
    <w:rsid w:val="00426A7F"/>
    <w:rsid w:val="00426D50"/>
    <w:rsid w:val="0042719A"/>
    <w:rsid w:val="004272D3"/>
    <w:rsid w:val="004274B7"/>
    <w:rsid w:val="00427B3A"/>
    <w:rsid w:val="004305CE"/>
    <w:rsid w:val="004309EF"/>
    <w:rsid w:val="00431002"/>
    <w:rsid w:val="004316AA"/>
    <w:rsid w:val="0043172A"/>
    <w:rsid w:val="00431C8E"/>
    <w:rsid w:val="00432A75"/>
    <w:rsid w:val="00432BD0"/>
    <w:rsid w:val="00432C13"/>
    <w:rsid w:val="00432C3F"/>
    <w:rsid w:val="004332B8"/>
    <w:rsid w:val="00434393"/>
    <w:rsid w:val="004347A8"/>
    <w:rsid w:val="00434929"/>
    <w:rsid w:val="00434CCB"/>
    <w:rsid w:val="004354E6"/>
    <w:rsid w:val="00435A88"/>
    <w:rsid w:val="00435AC2"/>
    <w:rsid w:val="00435CDE"/>
    <w:rsid w:val="00435E61"/>
    <w:rsid w:val="00435F6C"/>
    <w:rsid w:val="00436372"/>
    <w:rsid w:val="00436DA5"/>
    <w:rsid w:val="00436F5B"/>
    <w:rsid w:val="004370D3"/>
    <w:rsid w:val="004370D7"/>
    <w:rsid w:val="004374E0"/>
    <w:rsid w:val="00437622"/>
    <w:rsid w:val="004376EC"/>
    <w:rsid w:val="00437BF9"/>
    <w:rsid w:val="0044009F"/>
    <w:rsid w:val="0044017D"/>
    <w:rsid w:val="0044045D"/>
    <w:rsid w:val="00440586"/>
    <w:rsid w:val="00440740"/>
    <w:rsid w:val="0044074A"/>
    <w:rsid w:val="00440AB2"/>
    <w:rsid w:val="00440B90"/>
    <w:rsid w:val="00440CB8"/>
    <w:rsid w:val="00440DBB"/>
    <w:rsid w:val="00441D04"/>
    <w:rsid w:val="00441D6F"/>
    <w:rsid w:val="004420AA"/>
    <w:rsid w:val="0044232B"/>
    <w:rsid w:val="00442371"/>
    <w:rsid w:val="00442504"/>
    <w:rsid w:val="0044332A"/>
    <w:rsid w:val="00443642"/>
    <w:rsid w:val="0044370F"/>
    <w:rsid w:val="0044396B"/>
    <w:rsid w:val="00443B54"/>
    <w:rsid w:val="00443FF0"/>
    <w:rsid w:val="004440F2"/>
    <w:rsid w:val="004442B5"/>
    <w:rsid w:val="00444426"/>
    <w:rsid w:val="004445A5"/>
    <w:rsid w:val="00444726"/>
    <w:rsid w:val="0044479C"/>
    <w:rsid w:val="0044479E"/>
    <w:rsid w:val="00444CFB"/>
    <w:rsid w:val="00444F8D"/>
    <w:rsid w:val="004454C5"/>
    <w:rsid w:val="0044554B"/>
    <w:rsid w:val="00445732"/>
    <w:rsid w:val="00445A69"/>
    <w:rsid w:val="00445AB8"/>
    <w:rsid w:val="00445CEC"/>
    <w:rsid w:val="00445D29"/>
    <w:rsid w:val="00445D7F"/>
    <w:rsid w:val="00445F39"/>
    <w:rsid w:val="00446639"/>
    <w:rsid w:val="0044748B"/>
    <w:rsid w:val="004474CF"/>
    <w:rsid w:val="00447A4A"/>
    <w:rsid w:val="00447A6B"/>
    <w:rsid w:val="00447B24"/>
    <w:rsid w:val="004504CA"/>
    <w:rsid w:val="00450536"/>
    <w:rsid w:val="00450B99"/>
    <w:rsid w:val="00450CBF"/>
    <w:rsid w:val="00450DE1"/>
    <w:rsid w:val="00450DE2"/>
    <w:rsid w:val="0045119C"/>
    <w:rsid w:val="0045140F"/>
    <w:rsid w:val="00451881"/>
    <w:rsid w:val="00451997"/>
    <w:rsid w:val="00452075"/>
    <w:rsid w:val="00452132"/>
    <w:rsid w:val="00452953"/>
    <w:rsid w:val="00453362"/>
    <w:rsid w:val="00453514"/>
    <w:rsid w:val="00453895"/>
    <w:rsid w:val="004539F4"/>
    <w:rsid w:val="00453A1A"/>
    <w:rsid w:val="00453C54"/>
    <w:rsid w:val="00453F60"/>
    <w:rsid w:val="00454076"/>
    <w:rsid w:val="004542CC"/>
    <w:rsid w:val="0045437F"/>
    <w:rsid w:val="004548BD"/>
    <w:rsid w:val="0045497B"/>
    <w:rsid w:val="00454C63"/>
    <w:rsid w:val="0045534C"/>
    <w:rsid w:val="0045535B"/>
    <w:rsid w:val="004554FD"/>
    <w:rsid w:val="00455CBB"/>
    <w:rsid w:val="00455DB8"/>
    <w:rsid w:val="0045627A"/>
    <w:rsid w:val="004562AC"/>
    <w:rsid w:val="00456472"/>
    <w:rsid w:val="0045666F"/>
    <w:rsid w:val="0045687D"/>
    <w:rsid w:val="00456907"/>
    <w:rsid w:val="004573A2"/>
    <w:rsid w:val="00457CE7"/>
    <w:rsid w:val="00457D39"/>
    <w:rsid w:val="00460050"/>
    <w:rsid w:val="004604BD"/>
    <w:rsid w:val="004606CC"/>
    <w:rsid w:val="00460775"/>
    <w:rsid w:val="0046094A"/>
    <w:rsid w:val="00460A7C"/>
    <w:rsid w:val="00460BA3"/>
    <w:rsid w:val="00460C29"/>
    <w:rsid w:val="00460D17"/>
    <w:rsid w:val="004613AA"/>
    <w:rsid w:val="004613B5"/>
    <w:rsid w:val="00461588"/>
    <w:rsid w:val="00461829"/>
    <w:rsid w:val="00461FAE"/>
    <w:rsid w:val="00461FBA"/>
    <w:rsid w:val="00462974"/>
    <w:rsid w:val="00462A01"/>
    <w:rsid w:val="00462ACD"/>
    <w:rsid w:val="00462EB0"/>
    <w:rsid w:val="00462EC8"/>
    <w:rsid w:val="004630F8"/>
    <w:rsid w:val="00463107"/>
    <w:rsid w:val="004632AF"/>
    <w:rsid w:val="004632BE"/>
    <w:rsid w:val="0046342A"/>
    <w:rsid w:val="00463C3B"/>
    <w:rsid w:val="00463F3F"/>
    <w:rsid w:val="004643D7"/>
    <w:rsid w:val="00464A23"/>
    <w:rsid w:val="00464B92"/>
    <w:rsid w:val="00464E52"/>
    <w:rsid w:val="004651FD"/>
    <w:rsid w:val="00465942"/>
    <w:rsid w:val="00465D86"/>
    <w:rsid w:val="004661BC"/>
    <w:rsid w:val="0046639B"/>
    <w:rsid w:val="004664C7"/>
    <w:rsid w:val="0046678C"/>
    <w:rsid w:val="004667A3"/>
    <w:rsid w:val="00466C94"/>
    <w:rsid w:val="00467E3C"/>
    <w:rsid w:val="0047040F"/>
    <w:rsid w:val="00470ACF"/>
    <w:rsid w:val="00471456"/>
    <w:rsid w:val="0047180D"/>
    <w:rsid w:val="00471EA6"/>
    <w:rsid w:val="0047244E"/>
    <w:rsid w:val="0047261D"/>
    <w:rsid w:val="00472818"/>
    <w:rsid w:val="004728D1"/>
    <w:rsid w:val="00472B4D"/>
    <w:rsid w:val="00473234"/>
    <w:rsid w:val="00473504"/>
    <w:rsid w:val="0047351C"/>
    <w:rsid w:val="0047353F"/>
    <w:rsid w:val="004739BB"/>
    <w:rsid w:val="00473A9E"/>
    <w:rsid w:val="00473B52"/>
    <w:rsid w:val="00473C8A"/>
    <w:rsid w:val="00474263"/>
    <w:rsid w:val="004745E4"/>
    <w:rsid w:val="004748B3"/>
    <w:rsid w:val="0047552D"/>
    <w:rsid w:val="00475ECC"/>
    <w:rsid w:val="004760D5"/>
    <w:rsid w:val="00476247"/>
    <w:rsid w:val="0047671A"/>
    <w:rsid w:val="00476D23"/>
    <w:rsid w:val="00477270"/>
    <w:rsid w:val="00480315"/>
    <w:rsid w:val="004808CC"/>
    <w:rsid w:val="00480F3E"/>
    <w:rsid w:val="0048132B"/>
    <w:rsid w:val="00481889"/>
    <w:rsid w:val="0048211C"/>
    <w:rsid w:val="0048220C"/>
    <w:rsid w:val="004822CE"/>
    <w:rsid w:val="00482DED"/>
    <w:rsid w:val="00482E6C"/>
    <w:rsid w:val="00483104"/>
    <w:rsid w:val="00483E48"/>
    <w:rsid w:val="00484651"/>
    <w:rsid w:val="00485038"/>
    <w:rsid w:val="00485078"/>
    <w:rsid w:val="00485165"/>
    <w:rsid w:val="0048526D"/>
    <w:rsid w:val="004852CA"/>
    <w:rsid w:val="004855C7"/>
    <w:rsid w:val="004858C2"/>
    <w:rsid w:val="00485BE6"/>
    <w:rsid w:val="004864DB"/>
    <w:rsid w:val="004864EA"/>
    <w:rsid w:val="004869D7"/>
    <w:rsid w:val="00486B34"/>
    <w:rsid w:val="00486B9E"/>
    <w:rsid w:val="00486D37"/>
    <w:rsid w:val="0048701F"/>
    <w:rsid w:val="004870A7"/>
    <w:rsid w:val="00487136"/>
    <w:rsid w:val="0048733F"/>
    <w:rsid w:val="0048735C"/>
    <w:rsid w:val="0049018F"/>
    <w:rsid w:val="0049047A"/>
    <w:rsid w:val="004905B7"/>
    <w:rsid w:val="004906E1"/>
    <w:rsid w:val="0049086C"/>
    <w:rsid w:val="00490919"/>
    <w:rsid w:val="00490A3B"/>
    <w:rsid w:val="00490AB4"/>
    <w:rsid w:val="00490CA3"/>
    <w:rsid w:val="00490DDE"/>
    <w:rsid w:val="0049112F"/>
    <w:rsid w:val="0049151C"/>
    <w:rsid w:val="004917F3"/>
    <w:rsid w:val="00491C1D"/>
    <w:rsid w:val="00491EE9"/>
    <w:rsid w:val="0049202B"/>
    <w:rsid w:val="0049233B"/>
    <w:rsid w:val="00492719"/>
    <w:rsid w:val="004927F8"/>
    <w:rsid w:val="00492F6F"/>
    <w:rsid w:val="00493167"/>
    <w:rsid w:val="00493297"/>
    <w:rsid w:val="004936EA"/>
    <w:rsid w:val="00493BE1"/>
    <w:rsid w:val="00493DB8"/>
    <w:rsid w:val="00493DCD"/>
    <w:rsid w:val="00493E9C"/>
    <w:rsid w:val="00493FBE"/>
    <w:rsid w:val="00494112"/>
    <w:rsid w:val="0049421E"/>
    <w:rsid w:val="004944B0"/>
    <w:rsid w:val="004948A6"/>
    <w:rsid w:val="00494B5E"/>
    <w:rsid w:val="00494C8C"/>
    <w:rsid w:val="00494CED"/>
    <w:rsid w:val="00494FEF"/>
    <w:rsid w:val="004955D4"/>
    <w:rsid w:val="00495BBA"/>
    <w:rsid w:val="00495E10"/>
    <w:rsid w:val="0049619E"/>
    <w:rsid w:val="00496370"/>
    <w:rsid w:val="004965F9"/>
    <w:rsid w:val="00496A0D"/>
    <w:rsid w:val="00496A2E"/>
    <w:rsid w:val="00496C24"/>
    <w:rsid w:val="00496DB2"/>
    <w:rsid w:val="0049704E"/>
    <w:rsid w:val="0049704F"/>
    <w:rsid w:val="0049709F"/>
    <w:rsid w:val="004971C1"/>
    <w:rsid w:val="004975F4"/>
    <w:rsid w:val="0049766B"/>
    <w:rsid w:val="00497803"/>
    <w:rsid w:val="00497AA3"/>
    <w:rsid w:val="00497AB8"/>
    <w:rsid w:val="00497DDB"/>
    <w:rsid w:val="004A0295"/>
    <w:rsid w:val="004A04A3"/>
    <w:rsid w:val="004A0689"/>
    <w:rsid w:val="004A0749"/>
    <w:rsid w:val="004A08EB"/>
    <w:rsid w:val="004A0A33"/>
    <w:rsid w:val="004A11BD"/>
    <w:rsid w:val="004A134A"/>
    <w:rsid w:val="004A1C2D"/>
    <w:rsid w:val="004A20D5"/>
    <w:rsid w:val="004A2151"/>
    <w:rsid w:val="004A241D"/>
    <w:rsid w:val="004A2775"/>
    <w:rsid w:val="004A28C3"/>
    <w:rsid w:val="004A2D28"/>
    <w:rsid w:val="004A2EF4"/>
    <w:rsid w:val="004A2F64"/>
    <w:rsid w:val="004A311B"/>
    <w:rsid w:val="004A36DA"/>
    <w:rsid w:val="004A3F6F"/>
    <w:rsid w:val="004A41F1"/>
    <w:rsid w:val="004A44CA"/>
    <w:rsid w:val="004A48FE"/>
    <w:rsid w:val="004A491B"/>
    <w:rsid w:val="004A4D49"/>
    <w:rsid w:val="004A4EAF"/>
    <w:rsid w:val="004A4F14"/>
    <w:rsid w:val="004A5233"/>
    <w:rsid w:val="004A551E"/>
    <w:rsid w:val="004A57BA"/>
    <w:rsid w:val="004A5FC7"/>
    <w:rsid w:val="004A6469"/>
    <w:rsid w:val="004A64AE"/>
    <w:rsid w:val="004A655B"/>
    <w:rsid w:val="004A6655"/>
    <w:rsid w:val="004A67CA"/>
    <w:rsid w:val="004A698E"/>
    <w:rsid w:val="004A70CA"/>
    <w:rsid w:val="004A725F"/>
    <w:rsid w:val="004A7431"/>
    <w:rsid w:val="004A774C"/>
    <w:rsid w:val="004A7B43"/>
    <w:rsid w:val="004A7C7A"/>
    <w:rsid w:val="004A7FF7"/>
    <w:rsid w:val="004B0074"/>
    <w:rsid w:val="004B12C8"/>
    <w:rsid w:val="004B12F1"/>
    <w:rsid w:val="004B15E9"/>
    <w:rsid w:val="004B1AA2"/>
    <w:rsid w:val="004B27DE"/>
    <w:rsid w:val="004B28D5"/>
    <w:rsid w:val="004B2A45"/>
    <w:rsid w:val="004B2BE2"/>
    <w:rsid w:val="004B2E83"/>
    <w:rsid w:val="004B2F28"/>
    <w:rsid w:val="004B31D2"/>
    <w:rsid w:val="004B357D"/>
    <w:rsid w:val="004B3673"/>
    <w:rsid w:val="004B38CC"/>
    <w:rsid w:val="004B3B75"/>
    <w:rsid w:val="004B4140"/>
    <w:rsid w:val="004B4372"/>
    <w:rsid w:val="004B44FD"/>
    <w:rsid w:val="004B4667"/>
    <w:rsid w:val="004B4757"/>
    <w:rsid w:val="004B4C86"/>
    <w:rsid w:val="004B4D69"/>
    <w:rsid w:val="004B4E69"/>
    <w:rsid w:val="004B4EC8"/>
    <w:rsid w:val="004B54CA"/>
    <w:rsid w:val="004B57C5"/>
    <w:rsid w:val="004B58AC"/>
    <w:rsid w:val="004B5A4C"/>
    <w:rsid w:val="004B68B9"/>
    <w:rsid w:val="004B6BBB"/>
    <w:rsid w:val="004B6C89"/>
    <w:rsid w:val="004B6E97"/>
    <w:rsid w:val="004B7D78"/>
    <w:rsid w:val="004B7FB4"/>
    <w:rsid w:val="004B7FE2"/>
    <w:rsid w:val="004C0226"/>
    <w:rsid w:val="004C035A"/>
    <w:rsid w:val="004C039D"/>
    <w:rsid w:val="004C07B9"/>
    <w:rsid w:val="004C0B80"/>
    <w:rsid w:val="004C10D7"/>
    <w:rsid w:val="004C144A"/>
    <w:rsid w:val="004C1A80"/>
    <w:rsid w:val="004C26E6"/>
    <w:rsid w:val="004C296E"/>
    <w:rsid w:val="004C2B8C"/>
    <w:rsid w:val="004C3004"/>
    <w:rsid w:val="004C324D"/>
    <w:rsid w:val="004C341E"/>
    <w:rsid w:val="004C342E"/>
    <w:rsid w:val="004C3835"/>
    <w:rsid w:val="004C3DEE"/>
    <w:rsid w:val="004C3F53"/>
    <w:rsid w:val="004C46C9"/>
    <w:rsid w:val="004C4726"/>
    <w:rsid w:val="004C4C3B"/>
    <w:rsid w:val="004C4ED4"/>
    <w:rsid w:val="004C5179"/>
    <w:rsid w:val="004C5FF7"/>
    <w:rsid w:val="004C5FF9"/>
    <w:rsid w:val="004C6346"/>
    <w:rsid w:val="004C66FE"/>
    <w:rsid w:val="004C6A43"/>
    <w:rsid w:val="004C745D"/>
    <w:rsid w:val="004C7648"/>
    <w:rsid w:val="004C7C9F"/>
    <w:rsid w:val="004C7DEF"/>
    <w:rsid w:val="004D006C"/>
    <w:rsid w:val="004D00E9"/>
    <w:rsid w:val="004D02BD"/>
    <w:rsid w:val="004D0536"/>
    <w:rsid w:val="004D0A1B"/>
    <w:rsid w:val="004D0B90"/>
    <w:rsid w:val="004D0CBF"/>
    <w:rsid w:val="004D0E6B"/>
    <w:rsid w:val="004D0FEB"/>
    <w:rsid w:val="004D1488"/>
    <w:rsid w:val="004D14E2"/>
    <w:rsid w:val="004D15B8"/>
    <w:rsid w:val="004D1A30"/>
    <w:rsid w:val="004D2780"/>
    <w:rsid w:val="004D2A22"/>
    <w:rsid w:val="004D2A92"/>
    <w:rsid w:val="004D2FC8"/>
    <w:rsid w:val="004D3270"/>
    <w:rsid w:val="004D3896"/>
    <w:rsid w:val="004D391D"/>
    <w:rsid w:val="004D3BBE"/>
    <w:rsid w:val="004D3C67"/>
    <w:rsid w:val="004D42FD"/>
    <w:rsid w:val="004D4C9F"/>
    <w:rsid w:val="004D5829"/>
    <w:rsid w:val="004D5E02"/>
    <w:rsid w:val="004D62D8"/>
    <w:rsid w:val="004D6CB7"/>
    <w:rsid w:val="004D703D"/>
    <w:rsid w:val="004D71FB"/>
    <w:rsid w:val="004D7354"/>
    <w:rsid w:val="004D7692"/>
    <w:rsid w:val="004D7882"/>
    <w:rsid w:val="004E0A09"/>
    <w:rsid w:val="004E0BB2"/>
    <w:rsid w:val="004E0EC7"/>
    <w:rsid w:val="004E0F25"/>
    <w:rsid w:val="004E11AE"/>
    <w:rsid w:val="004E174D"/>
    <w:rsid w:val="004E1904"/>
    <w:rsid w:val="004E19E0"/>
    <w:rsid w:val="004E1EDF"/>
    <w:rsid w:val="004E2563"/>
    <w:rsid w:val="004E2793"/>
    <w:rsid w:val="004E2B54"/>
    <w:rsid w:val="004E3083"/>
    <w:rsid w:val="004E3241"/>
    <w:rsid w:val="004E4190"/>
    <w:rsid w:val="004E4267"/>
    <w:rsid w:val="004E44AD"/>
    <w:rsid w:val="004E44E9"/>
    <w:rsid w:val="004E4789"/>
    <w:rsid w:val="004E4885"/>
    <w:rsid w:val="004E5043"/>
    <w:rsid w:val="004E504E"/>
    <w:rsid w:val="004E55DD"/>
    <w:rsid w:val="004E59BF"/>
    <w:rsid w:val="004E5A85"/>
    <w:rsid w:val="004E5ABD"/>
    <w:rsid w:val="004E5CBF"/>
    <w:rsid w:val="004E5E64"/>
    <w:rsid w:val="004E6223"/>
    <w:rsid w:val="004E62E2"/>
    <w:rsid w:val="004E6858"/>
    <w:rsid w:val="004E69C8"/>
    <w:rsid w:val="004E78DC"/>
    <w:rsid w:val="004E78EF"/>
    <w:rsid w:val="004E797F"/>
    <w:rsid w:val="004E7E92"/>
    <w:rsid w:val="004F009A"/>
    <w:rsid w:val="004F03A1"/>
    <w:rsid w:val="004F062E"/>
    <w:rsid w:val="004F0AE7"/>
    <w:rsid w:val="004F0EEF"/>
    <w:rsid w:val="004F1183"/>
    <w:rsid w:val="004F1205"/>
    <w:rsid w:val="004F136F"/>
    <w:rsid w:val="004F13C8"/>
    <w:rsid w:val="004F1731"/>
    <w:rsid w:val="004F1B89"/>
    <w:rsid w:val="004F1CFB"/>
    <w:rsid w:val="004F22BC"/>
    <w:rsid w:val="004F251F"/>
    <w:rsid w:val="004F25C3"/>
    <w:rsid w:val="004F30EF"/>
    <w:rsid w:val="004F3398"/>
    <w:rsid w:val="004F3504"/>
    <w:rsid w:val="004F3642"/>
    <w:rsid w:val="004F3C77"/>
    <w:rsid w:val="004F3CC5"/>
    <w:rsid w:val="004F3F13"/>
    <w:rsid w:val="004F41F1"/>
    <w:rsid w:val="004F42BD"/>
    <w:rsid w:val="004F4549"/>
    <w:rsid w:val="004F47D8"/>
    <w:rsid w:val="004F4E3E"/>
    <w:rsid w:val="004F4F36"/>
    <w:rsid w:val="004F4F8A"/>
    <w:rsid w:val="004F51FE"/>
    <w:rsid w:val="004F52C3"/>
    <w:rsid w:val="004F54AF"/>
    <w:rsid w:val="004F54DA"/>
    <w:rsid w:val="004F5565"/>
    <w:rsid w:val="004F5B27"/>
    <w:rsid w:val="004F5D1E"/>
    <w:rsid w:val="004F5D82"/>
    <w:rsid w:val="004F5EC2"/>
    <w:rsid w:val="004F660F"/>
    <w:rsid w:val="004F675F"/>
    <w:rsid w:val="004F6A64"/>
    <w:rsid w:val="004F6A7E"/>
    <w:rsid w:val="004F6C19"/>
    <w:rsid w:val="004F6CCF"/>
    <w:rsid w:val="004F77F4"/>
    <w:rsid w:val="004F7835"/>
    <w:rsid w:val="00500838"/>
    <w:rsid w:val="005008D7"/>
    <w:rsid w:val="00500D4D"/>
    <w:rsid w:val="00500DBE"/>
    <w:rsid w:val="00501085"/>
    <w:rsid w:val="00501264"/>
    <w:rsid w:val="005013FA"/>
    <w:rsid w:val="00501A1B"/>
    <w:rsid w:val="00501A99"/>
    <w:rsid w:val="00501B38"/>
    <w:rsid w:val="00501D5E"/>
    <w:rsid w:val="0050213A"/>
    <w:rsid w:val="0050219B"/>
    <w:rsid w:val="00502246"/>
    <w:rsid w:val="005025E3"/>
    <w:rsid w:val="00502978"/>
    <w:rsid w:val="005030AF"/>
    <w:rsid w:val="00503449"/>
    <w:rsid w:val="005039E5"/>
    <w:rsid w:val="00503BF0"/>
    <w:rsid w:val="0050415D"/>
    <w:rsid w:val="00505022"/>
    <w:rsid w:val="005050EC"/>
    <w:rsid w:val="0050532A"/>
    <w:rsid w:val="00505464"/>
    <w:rsid w:val="00505A34"/>
    <w:rsid w:val="00505DC4"/>
    <w:rsid w:val="00505E41"/>
    <w:rsid w:val="00506223"/>
    <w:rsid w:val="00506708"/>
    <w:rsid w:val="00506716"/>
    <w:rsid w:val="00506904"/>
    <w:rsid w:val="00506BD0"/>
    <w:rsid w:val="00506C49"/>
    <w:rsid w:val="005071E8"/>
    <w:rsid w:val="005072B0"/>
    <w:rsid w:val="00507594"/>
    <w:rsid w:val="00507E13"/>
    <w:rsid w:val="005100B4"/>
    <w:rsid w:val="00510127"/>
    <w:rsid w:val="00510549"/>
    <w:rsid w:val="005106A0"/>
    <w:rsid w:val="0051089E"/>
    <w:rsid w:val="00510998"/>
    <w:rsid w:val="005109CA"/>
    <w:rsid w:val="00510D14"/>
    <w:rsid w:val="00510E15"/>
    <w:rsid w:val="005111A6"/>
    <w:rsid w:val="00511227"/>
    <w:rsid w:val="00511FAC"/>
    <w:rsid w:val="00512563"/>
    <w:rsid w:val="00512727"/>
    <w:rsid w:val="00512D1E"/>
    <w:rsid w:val="005132EA"/>
    <w:rsid w:val="0051336E"/>
    <w:rsid w:val="005136B8"/>
    <w:rsid w:val="005138E6"/>
    <w:rsid w:val="00513D2D"/>
    <w:rsid w:val="00514129"/>
    <w:rsid w:val="00514668"/>
    <w:rsid w:val="0051474B"/>
    <w:rsid w:val="00514AF2"/>
    <w:rsid w:val="00514B87"/>
    <w:rsid w:val="00514BDE"/>
    <w:rsid w:val="00515ED5"/>
    <w:rsid w:val="00516639"/>
    <w:rsid w:val="005166E8"/>
    <w:rsid w:val="00516949"/>
    <w:rsid w:val="00516AD9"/>
    <w:rsid w:val="00516C6F"/>
    <w:rsid w:val="00516C71"/>
    <w:rsid w:val="00516E9A"/>
    <w:rsid w:val="00517AE4"/>
    <w:rsid w:val="00517C2E"/>
    <w:rsid w:val="00517E4B"/>
    <w:rsid w:val="00517EEA"/>
    <w:rsid w:val="005201B5"/>
    <w:rsid w:val="005206B3"/>
    <w:rsid w:val="00520712"/>
    <w:rsid w:val="005209E7"/>
    <w:rsid w:val="00520B08"/>
    <w:rsid w:val="00520BC8"/>
    <w:rsid w:val="00521825"/>
    <w:rsid w:val="00521D78"/>
    <w:rsid w:val="00522172"/>
    <w:rsid w:val="00522CCD"/>
    <w:rsid w:val="005230AE"/>
    <w:rsid w:val="00523161"/>
    <w:rsid w:val="005231B8"/>
    <w:rsid w:val="00523622"/>
    <w:rsid w:val="00523752"/>
    <w:rsid w:val="00523AE1"/>
    <w:rsid w:val="00523B72"/>
    <w:rsid w:val="00523BB9"/>
    <w:rsid w:val="00523FAA"/>
    <w:rsid w:val="005241DB"/>
    <w:rsid w:val="005244AA"/>
    <w:rsid w:val="00524CC7"/>
    <w:rsid w:val="00525015"/>
    <w:rsid w:val="005253BC"/>
    <w:rsid w:val="005253F4"/>
    <w:rsid w:val="00525615"/>
    <w:rsid w:val="00525784"/>
    <w:rsid w:val="0052580D"/>
    <w:rsid w:val="00525F0F"/>
    <w:rsid w:val="005261E6"/>
    <w:rsid w:val="00526392"/>
    <w:rsid w:val="00526610"/>
    <w:rsid w:val="00526A5F"/>
    <w:rsid w:val="00526EE8"/>
    <w:rsid w:val="00526F5E"/>
    <w:rsid w:val="0052702E"/>
    <w:rsid w:val="005272BD"/>
    <w:rsid w:val="005272E2"/>
    <w:rsid w:val="00527684"/>
    <w:rsid w:val="0052771B"/>
    <w:rsid w:val="00527FDA"/>
    <w:rsid w:val="0053050E"/>
    <w:rsid w:val="0053055E"/>
    <w:rsid w:val="00530BDE"/>
    <w:rsid w:val="00530C7D"/>
    <w:rsid w:val="00530CDB"/>
    <w:rsid w:val="005312DA"/>
    <w:rsid w:val="005316C7"/>
    <w:rsid w:val="00531C20"/>
    <w:rsid w:val="00531F0B"/>
    <w:rsid w:val="005329E5"/>
    <w:rsid w:val="00532B4F"/>
    <w:rsid w:val="00532BC2"/>
    <w:rsid w:val="00532BED"/>
    <w:rsid w:val="00532C1C"/>
    <w:rsid w:val="0053364D"/>
    <w:rsid w:val="0053369B"/>
    <w:rsid w:val="005337AA"/>
    <w:rsid w:val="00533A60"/>
    <w:rsid w:val="00533B00"/>
    <w:rsid w:val="00533D7F"/>
    <w:rsid w:val="00534116"/>
    <w:rsid w:val="0053460A"/>
    <w:rsid w:val="00534B6B"/>
    <w:rsid w:val="00534FB6"/>
    <w:rsid w:val="0053502A"/>
    <w:rsid w:val="0053539D"/>
    <w:rsid w:val="0053598B"/>
    <w:rsid w:val="00535A1B"/>
    <w:rsid w:val="00535AD9"/>
    <w:rsid w:val="0053696D"/>
    <w:rsid w:val="00536D85"/>
    <w:rsid w:val="005372E3"/>
    <w:rsid w:val="005373DB"/>
    <w:rsid w:val="00537604"/>
    <w:rsid w:val="00537699"/>
    <w:rsid w:val="0053777A"/>
    <w:rsid w:val="00537D27"/>
    <w:rsid w:val="00537F20"/>
    <w:rsid w:val="005406A6"/>
    <w:rsid w:val="0054082E"/>
    <w:rsid w:val="00540A7D"/>
    <w:rsid w:val="00540ACC"/>
    <w:rsid w:val="00540E0F"/>
    <w:rsid w:val="0054100A"/>
    <w:rsid w:val="00541151"/>
    <w:rsid w:val="005413BD"/>
    <w:rsid w:val="005413D4"/>
    <w:rsid w:val="00541493"/>
    <w:rsid w:val="00541A35"/>
    <w:rsid w:val="0054259B"/>
    <w:rsid w:val="0054291C"/>
    <w:rsid w:val="0054354E"/>
    <w:rsid w:val="00543925"/>
    <w:rsid w:val="00543D38"/>
    <w:rsid w:val="00544112"/>
    <w:rsid w:val="005441BA"/>
    <w:rsid w:val="005441F5"/>
    <w:rsid w:val="005444B5"/>
    <w:rsid w:val="00544852"/>
    <w:rsid w:val="00544B06"/>
    <w:rsid w:val="005453DA"/>
    <w:rsid w:val="00545501"/>
    <w:rsid w:val="005455EF"/>
    <w:rsid w:val="005457D2"/>
    <w:rsid w:val="0054584E"/>
    <w:rsid w:val="00546193"/>
    <w:rsid w:val="005461DF"/>
    <w:rsid w:val="00546E45"/>
    <w:rsid w:val="00546E55"/>
    <w:rsid w:val="0054713E"/>
    <w:rsid w:val="0054765C"/>
    <w:rsid w:val="00547B66"/>
    <w:rsid w:val="00547C08"/>
    <w:rsid w:val="00547C1B"/>
    <w:rsid w:val="00547FFE"/>
    <w:rsid w:val="00550140"/>
    <w:rsid w:val="005501CF"/>
    <w:rsid w:val="00550656"/>
    <w:rsid w:val="00550760"/>
    <w:rsid w:val="00550961"/>
    <w:rsid w:val="00550CAD"/>
    <w:rsid w:val="00550E86"/>
    <w:rsid w:val="0055110B"/>
    <w:rsid w:val="00551133"/>
    <w:rsid w:val="005512C1"/>
    <w:rsid w:val="0055175C"/>
    <w:rsid w:val="00551B63"/>
    <w:rsid w:val="00551B8E"/>
    <w:rsid w:val="00551D2B"/>
    <w:rsid w:val="0055229B"/>
    <w:rsid w:val="005523C3"/>
    <w:rsid w:val="005524BC"/>
    <w:rsid w:val="0055253A"/>
    <w:rsid w:val="0055276A"/>
    <w:rsid w:val="005527DC"/>
    <w:rsid w:val="00552CC3"/>
    <w:rsid w:val="00552D56"/>
    <w:rsid w:val="00553134"/>
    <w:rsid w:val="00553555"/>
    <w:rsid w:val="005537FB"/>
    <w:rsid w:val="0055387A"/>
    <w:rsid w:val="00553999"/>
    <w:rsid w:val="00553DE4"/>
    <w:rsid w:val="005540B9"/>
    <w:rsid w:val="005543A8"/>
    <w:rsid w:val="005546F8"/>
    <w:rsid w:val="005549C7"/>
    <w:rsid w:val="00554D04"/>
    <w:rsid w:val="00555028"/>
    <w:rsid w:val="005550DA"/>
    <w:rsid w:val="005552C1"/>
    <w:rsid w:val="0055596B"/>
    <w:rsid w:val="00555C4C"/>
    <w:rsid w:val="00555D0A"/>
    <w:rsid w:val="00555E1A"/>
    <w:rsid w:val="005562E9"/>
    <w:rsid w:val="0055780A"/>
    <w:rsid w:val="0055784E"/>
    <w:rsid w:val="0056015D"/>
    <w:rsid w:val="005608F5"/>
    <w:rsid w:val="00560B3B"/>
    <w:rsid w:val="0056143A"/>
    <w:rsid w:val="00561572"/>
    <w:rsid w:val="0056169E"/>
    <w:rsid w:val="005617A2"/>
    <w:rsid w:val="00562198"/>
    <w:rsid w:val="0056220A"/>
    <w:rsid w:val="005622C2"/>
    <w:rsid w:val="005622E5"/>
    <w:rsid w:val="005626EA"/>
    <w:rsid w:val="005626F5"/>
    <w:rsid w:val="005628CF"/>
    <w:rsid w:val="00562C67"/>
    <w:rsid w:val="0056303B"/>
    <w:rsid w:val="0056335F"/>
    <w:rsid w:val="00563483"/>
    <w:rsid w:val="005635AC"/>
    <w:rsid w:val="00563898"/>
    <w:rsid w:val="00564490"/>
    <w:rsid w:val="00564865"/>
    <w:rsid w:val="005649C5"/>
    <w:rsid w:val="00564CF6"/>
    <w:rsid w:val="00564D01"/>
    <w:rsid w:val="00564F9A"/>
    <w:rsid w:val="00565001"/>
    <w:rsid w:val="00565130"/>
    <w:rsid w:val="00565650"/>
    <w:rsid w:val="00565CE7"/>
    <w:rsid w:val="00565D68"/>
    <w:rsid w:val="005665AB"/>
    <w:rsid w:val="00566AFA"/>
    <w:rsid w:val="00566F0A"/>
    <w:rsid w:val="00566FBC"/>
    <w:rsid w:val="00567053"/>
    <w:rsid w:val="0056711C"/>
    <w:rsid w:val="00567366"/>
    <w:rsid w:val="00567560"/>
    <w:rsid w:val="00567FA7"/>
    <w:rsid w:val="00570952"/>
    <w:rsid w:val="00570B0A"/>
    <w:rsid w:val="00570C29"/>
    <w:rsid w:val="00570E8A"/>
    <w:rsid w:val="00571043"/>
    <w:rsid w:val="0057161F"/>
    <w:rsid w:val="005718BF"/>
    <w:rsid w:val="005719D5"/>
    <w:rsid w:val="00571C3F"/>
    <w:rsid w:val="00571EE7"/>
    <w:rsid w:val="00572107"/>
    <w:rsid w:val="00572237"/>
    <w:rsid w:val="005728CF"/>
    <w:rsid w:val="00572A93"/>
    <w:rsid w:val="00572F49"/>
    <w:rsid w:val="005732D9"/>
    <w:rsid w:val="00573659"/>
    <w:rsid w:val="00573840"/>
    <w:rsid w:val="00573F01"/>
    <w:rsid w:val="005742A4"/>
    <w:rsid w:val="005744BC"/>
    <w:rsid w:val="005747A2"/>
    <w:rsid w:val="00574B21"/>
    <w:rsid w:val="00575006"/>
    <w:rsid w:val="0057593D"/>
    <w:rsid w:val="00575E2D"/>
    <w:rsid w:val="005761F8"/>
    <w:rsid w:val="0057692E"/>
    <w:rsid w:val="00577283"/>
    <w:rsid w:val="00577324"/>
    <w:rsid w:val="00577892"/>
    <w:rsid w:val="005779B5"/>
    <w:rsid w:val="00577A9A"/>
    <w:rsid w:val="00577C28"/>
    <w:rsid w:val="00577C61"/>
    <w:rsid w:val="00577C6D"/>
    <w:rsid w:val="00577F56"/>
    <w:rsid w:val="00580488"/>
    <w:rsid w:val="0058054B"/>
    <w:rsid w:val="005806C9"/>
    <w:rsid w:val="0058071A"/>
    <w:rsid w:val="00581409"/>
    <w:rsid w:val="00581635"/>
    <w:rsid w:val="00581A2E"/>
    <w:rsid w:val="00581C49"/>
    <w:rsid w:val="00581D48"/>
    <w:rsid w:val="00581DDF"/>
    <w:rsid w:val="00582241"/>
    <w:rsid w:val="005823C9"/>
    <w:rsid w:val="00582A8A"/>
    <w:rsid w:val="0058324E"/>
    <w:rsid w:val="00583262"/>
    <w:rsid w:val="00583281"/>
    <w:rsid w:val="00584196"/>
    <w:rsid w:val="005842B4"/>
    <w:rsid w:val="005843B6"/>
    <w:rsid w:val="00584C23"/>
    <w:rsid w:val="00584FC1"/>
    <w:rsid w:val="0058507F"/>
    <w:rsid w:val="00585F32"/>
    <w:rsid w:val="00586176"/>
    <w:rsid w:val="00586246"/>
    <w:rsid w:val="00586613"/>
    <w:rsid w:val="00586741"/>
    <w:rsid w:val="00587031"/>
    <w:rsid w:val="0058710B"/>
    <w:rsid w:val="0058768F"/>
    <w:rsid w:val="00587690"/>
    <w:rsid w:val="005877DC"/>
    <w:rsid w:val="00587A05"/>
    <w:rsid w:val="00587E5C"/>
    <w:rsid w:val="00587F32"/>
    <w:rsid w:val="005905C6"/>
    <w:rsid w:val="00590630"/>
    <w:rsid w:val="005908E4"/>
    <w:rsid w:val="00590EDA"/>
    <w:rsid w:val="005915E5"/>
    <w:rsid w:val="00591611"/>
    <w:rsid w:val="0059194B"/>
    <w:rsid w:val="00591DC6"/>
    <w:rsid w:val="00591EB7"/>
    <w:rsid w:val="00592611"/>
    <w:rsid w:val="005927AD"/>
    <w:rsid w:val="00592B68"/>
    <w:rsid w:val="00592D84"/>
    <w:rsid w:val="00592E0E"/>
    <w:rsid w:val="005930E2"/>
    <w:rsid w:val="00593140"/>
    <w:rsid w:val="00593223"/>
    <w:rsid w:val="00593CF1"/>
    <w:rsid w:val="00593DBE"/>
    <w:rsid w:val="005941DD"/>
    <w:rsid w:val="005947BF"/>
    <w:rsid w:val="00594873"/>
    <w:rsid w:val="00594BAB"/>
    <w:rsid w:val="00594C79"/>
    <w:rsid w:val="00594F36"/>
    <w:rsid w:val="00595795"/>
    <w:rsid w:val="00595E1A"/>
    <w:rsid w:val="005966EC"/>
    <w:rsid w:val="0059685B"/>
    <w:rsid w:val="005969BB"/>
    <w:rsid w:val="00596B1C"/>
    <w:rsid w:val="00597161"/>
    <w:rsid w:val="00597216"/>
    <w:rsid w:val="0059723B"/>
    <w:rsid w:val="00597575"/>
    <w:rsid w:val="0059770C"/>
    <w:rsid w:val="00597852"/>
    <w:rsid w:val="0059795C"/>
    <w:rsid w:val="00597974"/>
    <w:rsid w:val="00597C05"/>
    <w:rsid w:val="00597DA0"/>
    <w:rsid w:val="00597F09"/>
    <w:rsid w:val="005A00A4"/>
    <w:rsid w:val="005A00E6"/>
    <w:rsid w:val="005A07F3"/>
    <w:rsid w:val="005A0C3B"/>
    <w:rsid w:val="005A0CDC"/>
    <w:rsid w:val="005A0D16"/>
    <w:rsid w:val="005A10E3"/>
    <w:rsid w:val="005A1157"/>
    <w:rsid w:val="005A15B7"/>
    <w:rsid w:val="005A16B1"/>
    <w:rsid w:val="005A1BD2"/>
    <w:rsid w:val="005A2440"/>
    <w:rsid w:val="005A2B03"/>
    <w:rsid w:val="005A2BF4"/>
    <w:rsid w:val="005A30FF"/>
    <w:rsid w:val="005A3484"/>
    <w:rsid w:val="005A41C2"/>
    <w:rsid w:val="005A42FC"/>
    <w:rsid w:val="005A4448"/>
    <w:rsid w:val="005A4721"/>
    <w:rsid w:val="005A4C6C"/>
    <w:rsid w:val="005A4F4A"/>
    <w:rsid w:val="005A5236"/>
    <w:rsid w:val="005A5246"/>
    <w:rsid w:val="005A525A"/>
    <w:rsid w:val="005A5551"/>
    <w:rsid w:val="005A5A9A"/>
    <w:rsid w:val="005A5C48"/>
    <w:rsid w:val="005A6065"/>
    <w:rsid w:val="005A66A6"/>
    <w:rsid w:val="005A68C4"/>
    <w:rsid w:val="005A6D9B"/>
    <w:rsid w:val="005A6DB4"/>
    <w:rsid w:val="005A7CB5"/>
    <w:rsid w:val="005B06DE"/>
    <w:rsid w:val="005B08F2"/>
    <w:rsid w:val="005B0CC5"/>
    <w:rsid w:val="005B0DA0"/>
    <w:rsid w:val="005B0F99"/>
    <w:rsid w:val="005B1BA9"/>
    <w:rsid w:val="005B1C93"/>
    <w:rsid w:val="005B1DBF"/>
    <w:rsid w:val="005B2053"/>
    <w:rsid w:val="005B2071"/>
    <w:rsid w:val="005B23C4"/>
    <w:rsid w:val="005B25A6"/>
    <w:rsid w:val="005B26B4"/>
    <w:rsid w:val="005B29BF"/>
    <w:rsid w:val="005B2F9C"/>
    <w:rsid w:val="005B3501"/>
    <w:rsid w:val="005B3B44"/>
    <w:rsid w:val="005B3DDE"/>
    <w:rsid w:val="005B46B0"/>
    <w:rsid w:val="005B4B68"/>
    <w:rsid w:val="005B4C41"/>
    <w:rsid w:val="005B4D33"/>
    <w:rsid w:val="005B4F1F"/>
    <w:rsid w:val="005B5140"/>
    <w:rsid w:val="005B5A3D"/>
    <w:rsid w:val="005B5A50"/>
    <w:rsid w:val="005B5F0D"/>
    <w:rsid w:val="005B6108"/>
    <w:rsid w:val="005B62C8"/>
    <w:rsid w:val="005B6512"/>
    <w:rsid w:val="005B7528"/>
    <w:rsid w:val="005B77AE"/>
    <w:rsid w:val="005B7D64"/>
    <w:rsid w:val="005C0435"/>
    <w:rsid w:val="005C0586"/>
    <w:rsid w:val="005C0AA6"/>
    <w:rsid w:val="005C0D3C"/>
    <w:rsid w:val="005C12E8"/>
    <w:rsid w:val="005C1423"/>
    <w:rsid w:val="005C15E3"/>
    <w:rsid w:val="005C1B80"/>
    <w:rsid w:val="005C1C80"/>
    <w:rsid w:val="005C1F40"/>
    <w:rsid w:val="005C2778"/>
    <w:rsid w:val="005C2B1D"/>
    <w:rsid w:val="005C2D73"/>
    <w:rsid w:val="005C30ED"/>
    <w:rsid w:val="005C313E"/>
    <w:rsid w:val="005C35D0"/>
    <w:rsid w:val="005C3AA9"/>
    <w:rsid w:val="005C3CA1"/>
    <w:rsid w:val="005C3EB0"/>
    <w:rsid w:val="005C3F38"/>
    <w:rsid w:val="005C3FCB"/>
    <w:rsid w:val="005C4FA2"/>
    <w:rsid w:val="005C5093"/>
    <w:rsid w:val="005C53D2"/>
    <w:rsid w:val="005C586B"/>
    <w:rsid w:val="005C59CA"/>
    <w:rsid w:val="005C5BAD"/>
    <w:rsid w:val="005C5DA7"/>
    <w:rsid w:val="005C6032"/>
    <w:rsid w:val="005C60B6"/>
    <w:rsid w:val="005C63E8"/>
    <w:rsid w:val="005C6405"/>
    <w:rsid w:val="005C6781"/>
    <w:rsid w:val="005C6A48"/>
    <w:rsid w:val="005C6A6F"/>
    <w:rsid w:val="005C6DF4"/>
    <w:rsid w:val="005C6F4C"/>
    <w:rsid w:val="005C73DE"/>
    <w:rsid w:val="005C73E1"/>
    <w:rsid w:val="005C7408"/>
    <w:rsid w:val="005C7722"/>
    <w:rsid w:val="005C7B7C"/>
    <w:rsid w:val="005C7C82"/>
    <w:rsid w:val="005C7E28"/>
    <w:rsid w:val="005D021D"/>
    <w:rsid w:val="005D0517"/>
    <w:rsid w:val="005D0A71"/>
    <w:rsid w:val="005D100B"/>
    <w:rsid w:val="005D127F"/>
    <w:rsid w:val="005D2064"/>
    <w:rsid w:val="005D2227"/>
    <w:rsid w:val="005D24B8"/>
    <w:rsid w:val="005D27F1"/>
    <w:rsid w:val="005D280D"/>
    <w:rsid w:val="005D285C"/>
    <w:rsid w:val="005D28CF"/>
    <w:rsid w:val="005D2B80"/>
    <w:rsid w:val="005D3148"/>
    <w:rsid w:val="005D318E"/>
    <w:rsid w:val="005D321C"/>
    <w:rsid w:val="005D3E5C"/>
    <w:rsid w:val="005D3FD8"/>
    <w:rsid w:val="005D4045"/>
    <w:rsid w:val="005D4682"/>
    <w:rsid w:val="005D469B"/>
    <w:rsid w:val="005D480D"/>
    <w:rsid w:val="005D493E"/>
    <w:rsid w:val="005D4A3F"/>
    <w:rsid w:val="005D4AA2"/>
    <w:rsid w:val="005D4BF9"/>
    <w:rsid w:val="005D4FB4"/>
    <w:rsid w:val="005D534C"/>
    <w:rsid w:val="005D53A6"/>
    <w:rsid w:val="005D53F8"/>
    <w:rsid w:val="005D5646"/>
    <w:rsid w:val="005D566D"/>
    <w:rsid w:val="005D5738"/>
    <w:rsid w:val="005D5C33"/>
    <w:rsid w:val="005D5D0E"/>
    <w:rsid w:val="005D6069"/>
    <w:rsid w:val="005D60C4"/>
    <w:rsid w:val="005D6558"/>
    <w:rsid w:val="005D655B"/>
    <w:rsid w:val="005D6761"/>
    <w:rsid w:val="005D6930"/>
    <w:rsid w:val="005D6B30"/>
    <w:rsid w:val="005D6BBA"/>
    <w:rsid w:val="005D715F"/>
    <w:rsid w:val="005D7557"/>
    <w:rsid w:val="005D789D"/>
    <w:rsid w:val="005D78D7"/>
    <w:rsid w:val="005D7CFB"/>
    <w:rsid w:val="005D7DE3"/>
    <w:rsid w:val="005E02C6"/>
    <w:rsid w:val="005E08D3"/>
    <w:rsid w:val="005E0D5C"/>
    <w:rsid w:val="005E120C"/>
    <w:rsid w:val="005E12A5"/>
    <w:rsid w:val="005E130A"/>
    <w:rsid w:val="005E142F"/>
    <w:rsid w:val="005E14A6"/>
    <w:rsid w:val="005E1BFB"/>
    <w:rsid w:val="005E2093"/>
    <w:rsid w:val="005E20B3"/>
    <w:rsid w:val="005E241D"/>
    <w:rsid w:val="005E245D"/>
    <w:rsid w:val="005E2643"/>
    <w:rsid w:val="005E3737"/>
    <w:rsid w:val="005E3B0E"/>
    <w:rsid w:val="005E3CF4"/>
    <w:rsid w:val="005E3F8A"/>
    <w:rsid w:val="005E4252"/>
    <w:rsid w:val="005E483B"/>
    <w:rsid w:val="005E48E9"/>
    <w:rsid w:val="005E4B4F"/>
    <w:rsid w:val="005E4BD8"/>
    <w:rsid w:val="005E4BF8"/>
    <w:rsid w:val="005E4CC7"/>
    <w:rsid w:val="005E50FB"/>
    <w:rsid w:val="005E57D0"/>
    <w:rsid w:val="005E587A"/>
    <w:rsid w:val="005E5B9B"/>
    <w:rsid w:val="005E5F91"/>
    <w:rsid w:val="005E61BE"/>
    <w:rsid w:val="005E6305"/>
    <w:rsid w:val="005E63C7"/>
    <w:rsid w:val="005E7040"/>
    <w:rsid w:val="005E790F"/>
    <w:rsid w:val="005E7B10"/>
    <w:rsid w:val="005F0103"/>
    <w:rsid w:val="005F03C2"/>
    <w:rsid w:val="005F08B6"/>
    <w:rsid w:val="005F0A1A"/>
    <w:rsid w:val="005F0C5A"/>
    <w:rsid w:val="005F12AE"/>
    <w:rsid w:val="005F196A"/>
    <w:rsid w:val="005F1981"/>
    <w:rsid w:val="005F1F1E"/>
    <w:rsid w:val="005F1F40"/>
    <w:rsid w:val="005F2041"/>
    <w:rsid w:val="005F2373"/>
    <w:rsid w:val="005F2879"/>
    <w:rsid w:val="005F2A98"/>
    <w:rsid w:val="005F2C5E"/>
    <w:rsid w:val="005F2C8E"/>
    <w:rsid w:val="005F2D46"/>
    <w:rsid w:val="005F321B"/>
    <w:rsid w:val="005F322C"/>
    <w:rsid w:val="005F3340"/>
    <w:rsid w:val="005F3359"/>
    <w:rsid w:val="005F3981"/>
    <w:rsid w:val="005F3A25"/>
    <w:rsid w:val="005F3A8E"/>
    <w:rsid w:val="005F3F08"/>
    <w:rsid w:val="005F40E3"/>
    <w:rsid w:val="005F41ED"/>
    <w:rsid w:val="005F43E8"/>
    <w:rsid w:val="005F4943"/>
    <w:rsid w:val="005F4B68"/>
    <w:rsid w:val="005F4D3D"/>
    <w:rsid w:val="005F51D7"/>
    <w:rsid w:val="005F55EF"/>
    <w:rsid w:val="005F56E7"/>
    <w:rsid w:val="005F5C1F"/>
    <w:rsid w:val="005F5EB0"/>
    <w:rsid w:val="005F5F9B"/>
    <w:rsid w:val="005F5FD6"/>
    <w:rsid w:val="005F61AE"/>
    <w:rsid w:val="005F6315"/>
    <w:rsid w:val="005F63C3"/>
    <w:rsid w:val="005F6476"/>
    <w:rsid w:val="005F649A"/>
    <w:rsid w:val="005F65EF"/>
    <w:rsid w:val="005F6B0C"/>
    <w:rsid w:val="005F6BE4"/>
    <w:rsid w:val="005F6E2F"/>
    <w:rsid w:val="005F6F0E"/>
    <w:rsid w:val="005F7435"/>
    <w:rsid w:val="005F7846"/>
    <w:rsid w:val="005F78B8"/>
    <w:rsid w:val="005F7950"/>
    <w:rsid w:val="005F7A23"/>
    <w:rsid w:val="005F7C0A"/>
    <w:rsid w:val="005F7DA3"/>
    <w:rsid w:val="005F7E78"/>
    <w:rsid w:val="005F7EC4"/>
    <w:rsid w:val="005F7EFC"/>
    <w:rsid w:val="00600105"/>
    <w:rsid w:val="006003EE"/>
    <w:rsid w:val="006004AD"/>
    <w:rsid w:val="00600AAC"/>
    <w:rsid w:val="00600C64"/>
    <w:rsid w:val="00600FA2"/>
    <w:rsid w:val="00601246"/>
    <w:rsid w:val="006016DE"/>
    <w:rsid w:val="006017E7"/>
    <w:rsid w:val="00601804"/>
    <w:rsid w:val="00601B31"/>
    <w:rsid w:val="0060251D"/>
    <w:rsid w:val="00602791"/>
    <w:rsid w:val="006029C2"/>
    <w:rsid w:val="00602A0F"/>
    <w:rsid w:val="00602B7A"/>
    <w:rsid w:val="006040B5"/>
    <w:rsid w:val="006042B9"/>
    <w:rsid w:val="00604376"/>
    <w:rsid w:val="006047BD"/>
    <w:rsid w:val="0060485B"/>
    <w:rsid w:val="00604932"/>
    <w:rsid w:val="00604ED1"/>
    <w:rsid w:val="006050C9"/>
    <w:rsid w:val="00605576"/>
    <w:rsid w:val="00605603"/>
    <w:rsid w:val="0060578C"/>
    <w:rsid w:val="00605A09"/>
    <w:rsid w:val="006060EE"/>
    <w:rsid w:val="0060617B"/>
    <w:rsid w:val="0060669A"/>
    <w:rsid w:val="0060670D"/>
    <w:rsid w:val="006068EA"/>
    <w:rsid w:val="00606A64"/>
    <w:rsid w:val="00606B2F"/>
    <w:rsid w:val="00606C08"/>
    <w:rsid w:val="00606E34"/>
    <w:rsid w:val="00607078"/>
    <w:rsid w:val="00607206"/>
    <w:rsid w:val="00607213"/>
    <w:rsid w:val="006072E5"/>
    <w:rsid w:val="006078E7"/>
    <w:rsid w:val="00607A85"/>
    <w:rsid w:val="00607F19"/>
    <w:rsid w:val="00610091"/>
    <w:rsid w:val="00610105"/>
    <w:rsid w:val="006106F3"/>
    <w:rsid w:val="006109F4"/>
    <w:rsid w:val="00610D1B"/>
    <w:rsid w:val="00610DEB"/>
    <w:rsid w:val="00611268"/>
    <w:rsid w:val="00611288"/>
    <w:rsid w:val="0061147B"/>
    <w:rsid w:val="00611556"/>
    <w:rsid w:val="0061164A"/>
    <w:rsid w:val="00612372"/>
    <w:rsid w:val="00612784"/>
    <w:rsid w:val="00612C73"/>
    <w:rsid w:val="00613152"/>
    <w:rsid w:val="00613252"/>
    <w:rsid w:val="00613384"/>
    <w:rsid w:val="0061364F"/>
    <w:rsid w:val="00613846"/>
    <w:rsid w:val="00613A0A"/>
    <w:rsid w:val="00613B6D"/>
    <w:rsid w:val="00613D4D"/>
    <w:rsid w:val="00614A22"/>
    <w:rsid w:val="00614BF2"/>
    <w:rsid w:val="00614F06"/>
    <w:rsid w:val="00615FB8"/>
    <w:rsid w:val="0061656D"/>
    <w:rsid w:val="006166C8"/>
    <w:rsid w:val="00616D3A"/>
    <w:rsid w:val="00616DD7"/>
    <w:rsid w:val="00617012"/>
    <w:rsid w:val="006177CA"/>
    <w:rsid w:val="00617EE8"/>
    <w:rsid w:val="0062033A"/>
    <w:rsid w:val="00620524"/>
    <w:rsid w:val="00620691"/>
    <w:rsid w:val="00620E4E"/>
    <w:rsid w:val="006215ED"/>
    <w:rsid w:val="00621817"/>
    <w:rsid w:val="00621F38"/>
    <w:rsid w:val="006222F0"/>
    <w:rsid w:val="00622375"/>
    <w:rsid w:val="00622B15"/>
    <w:rsid w:val="00623023"/>
    <w:rsid w:val="00623215"/>
    <w:rsid w:val="006234B1"/>
    <w:rsid w:val="0062378B"/>
    <w:rsid w:val="0062379D"/>
    <w:rsid w:val="00623ACE"/>
    <w:rsid w:val="00623B71"/>
    <w:rsid w:val="00623DA7"/>
    <w:rsid w:val="00624397"/>
    <w:rsid w:val="00624439"/>
    <w:rsid w:val="00624731"/>
    <w:rsid w:val="00624B96"/>
    <w:rsid w:val="00624D15"/>
    <w:rsid w:val="0062553A"/>
    <w:rsid w:val="0062588B"/>
    <w:rsid w:val="006259D1"/>
    <w:rsid w:val="00626FB7"/>
    <w:rsid w:val="0062711E"/>
    <w:rsid w:val="00627531"/>
    <w:rsid w:val="00627575"/>
    <w:rsid w:val="00627749"/>
    <w:rsid w:val="00627A36"/>
    <w:rsid w:val="00627F17"/>
    <w:rsid w:val="00627F24"/>
    <w:rsid w:val="00630012"/>
    <w:rsid w:val="00630335"/>
    <w:rsid w:val="00630EF8"/>
    <w:rsid w:val="0063117E"/>
    <w:rsid w:val="00631240"/>
    <w:rsid w:val="00631960"/>
    <w:rsid w:val="00631A2C"/>
    <w:rsid w:val="00631C1A"/>
    <w:rsid w:val="00631C35"/>
    <w:rsid w:val="0063203B"/>
    <w:rsid w:val="0063247F"/>
    <w:rsid w:val="00632677"/>
    <w:rsid w:val="0063296F"/>
    <w:rsid w:val="00632AC6"/>
    <w:rsid w:val="00632AE8"/>
    <w:rsid w:val="006333BA"/>
    <w:rsid w:val="0063366E"/>
    <w:rsid w:val="00633AA7"/>
    <w:rsid w:val="00633E02"/>
    <w:rsid w:val="006347AE"/>
    <w:rsid w:val="00634852"/>
    <w:rsid w:val="00634D35"/>
    <w:rsid w:val="00635011"/>
    <w:rsid w:val="00635470"/>
    <w:rsid w:val="00635791"/>
    <w:rsid w:val="0063592B"/>
    <w:rsid w:val="00635ACB"/>
    <w:rsid w:val="00635B9F"/>
    <w:rsid w:val="00635F4B"/>
    <w:rsid w:val="00636309"/>
    <w:rsid w:val="006365D3"/>
    <w:rsid w:val="006366A2"/>
    <w:rsid w:val="00636C5F"/>
    <w:rsid w:val="00636FEF"/>
    <w:rsid w:val="00637438"/>
    <w:rsid w:val="00637772"/>
    <w:rsid w:val="0063777A"/>
    <w:rsid w:val="006378DD"/>
    <w:rsid w:val="0063791D"/>
    <w:rsid w:val="006379B2"/>
    <w:rsid w:val="00637A2D"/>
    <w:rsid w:val="00637E80"/>
    <w:rsid w:val="00640021"/>
    <w:rsid w:val="006401A9"/>
    <w:rsid w:val="00640244"/>
    <w:rsid w:val="00640AB6"/>
    <w:rsid w:val="00640B92"/>
    <w:rsid w:val="00640EFB"/>
    <w:rsid w:val="00641167"/>
    <w:rsid w:val="00641201"/>
    <w:rsid w:val="00641343"/>
    <w:rsid w:val="0064184F"/>
    <w:rsid w:val="00641C39"/>
    <w:rsid w:val="006426C9"/>
    <w:rsid w:val="00642BF2"/>
    <w:rsid w:val="006431A2"/>
    <w:rsid w:val="006432EB"/>
    <w:rsid w:val="00643748"/>
    <w:rsid w:val="00643954"/>
    <w:rsid w:val="00643AB9"/>
    <w:rsid w:val="00643E7D"/>
    <w:rsid w:val="00644184"/>
    <w:rsid w:val="006445A4"/>
    <w:rsid w:val="006447F7"/>
    <w:rsid w:val="0064482A"/>
    <w:rsid w:val="00644AAB"/>
    <w:rsid w:val="00644C3A"/>
    <w:rsid w:val="00644D63"/>
    <w:rsid w:val="00645131"/>
    <w:rsid w:val="0064530B"/>
    <w:rsid w:val="006454FF"/>
    <w:rsid w:val="00645CC4"/>
    <w:rsid w:val="006463BE"/>
    <w:rsid w:val="00646C0E"/>
    <w:rsid w:val="00646DF5"/>
    <w:rsid w:val="006471E4"/>
    <w:rsid w:val="006475B0"/>
    <w:rsid w:val="00647793"/>
    <w:rsid w:val="006478BA"/>
    <w:rsid w:val="00647939"/>
    <w:rsid w:val="00647C2E"/>
    <w:rsid w:val="00647DC9"/>
    <w:rsid w:val="00647FEB"/>
    <w:rsid w:val="00650111"/>
    <w:rsid w:val="00650453"/>
    <w:rsid w:val="00650947"/>
    <w:rsid w:val="00650B7F"/>
    <w:rsid w:val="006511CC"/>
    <w:rsid w:val="006512D9"/>
    <w:rsid w:val="0065188A"/>
    <w:rsid w:val="00651AE9"/>
    <w:rsid w:val="00651BA2"/>
    <w:rsid w:val="00651E81"/>
    <w:rsid w:val="00651E9E"/>
    <w:rsid w:val="00651F39"/>
    <w:rsid w:val="00652536"/>
    <w:rsid w:val="0065254A"/>
    <w:rsid w:val="00652CD4"/>
    <w:rsid w:val="00652CF4"/>
    <w:rsid w:val="00652F0B"/>
    <w:rsid w:val="00653081"/>
    <w:rsid w:val="006531E3"/>
    <w:rsid w:val="00653231"/>
    <w:rsid w:val="006536E6"/>
    <w:rsid w:val="006536FC"/>
    <w:rsid w:val="0065375E"/>
    <w:rsid w:val="00653775"/>
    <w:rsid w:val="00654314"/>
    <w:rsid w:val="00654547"/>
    <w:rsid w:val="00654582"/>
    <w:rsid w:val="0065471F"/>
    <w:rsid w:val="0065490E"/>
    <w:rsid w:val="00654D61"/>
    <w:rsid w:val="00654E1C"/>
    <w:rsid w:val="006551FF"/>
    <w:rsid w:val="00655E18"/>
    <w:rsid w:val="0065602D"/>
    <w:rsid w:val="006566B5"/>
    <w:rsid w:val="00656A0A"/>
    <w:rsid w:val="00656B5D"/>
    <w:rsid w:val="00656D8D"/>
    <w:rsid w:val="00657BAF"/>
    <w:rsid w:val="00657EBD"/>
    <w:rsid w:val="00657F70"/>
    <w:rsid w:val="00660005"/>
    <w:rsid w:val="00660050"/>
    <w:rsid w:val="00660771"/>
    <w:rsid w:val="00660BEC"/>
    <w:rsid w:val="00660C68"/>
    <w:rsid w:val="00660CA2"/>
    <w:rsid w:val="00660F67"/>
    <w:rsid w:val="006610D8"/>
    <w:rsid w:val="0066131F"/>
    <w:rsid w:val="0066135F"/>
    <w:rsid w:val="006613B4"/>
    <w:rsid w:val="0066170C"/>
    <w:rsid w:val="006618FF"/>
    <w:rsid w:val="00661A63"/>
    <w:rsid w:val="00661E38"/>
    <w:rsid w:val="00661F64"/>
    <w:rsid w:val="006620A5"/>
    <w:rsid w:val="006621A7"/>
    <w:rsid w:val="00662648"/>
    <w:rsid w:val="00662659"/>
    <w:rsid w:val="00662CD5"/>
    <w:rsid w:val="006630C7"/>
    <w:rsid w:val="00663137"/>
    <w:rsid w:val="00663281"/>
    <w:rsid w:val="0066330E"/>
    <w:rsid w:val="00663769"/>
    <w:rsid w:val="00663A6A"/>
    <w:rsid w:val="00663AE6"/>
    <w:rsid w:val="00663C92"/>
    <w:rsid w:val="006640CA"/>
    <w:rsid w:val="006642EA"/>
    <w:rsid w:val="00664695"/>
    <w:rsid w:val="0066484E"/>
    <w:rsid w:val="00664976"/>
    <w:rsid w:val="00665044"/>
    <w:rsid w:val="00665450"/>
    <w:rsid w:val="00665AEA"/>
    <w:rsid w:val="006660C4"/>
    <w:rsid w:val="006664B9"/>
    <w:rsid w:val="006665D3"/>
    <w:rsid w:val="00666623"/>
    <w:rsid w:val="006667A5"/>
    <w:rsid w:val="006667E9"/>
    <w:rsid w:val="00666933"/>
    <w:rsid w:val="00666AAD"/>
    <w:rsid w:val="00666E49"/>
    <w:rsid w:val="00666E83"/>
    <w:rsid w:val="00666ECA"/>
    <w:rsid w:val="00667560"/>
    <w:rsid w:val="0066764F"/>
    <w:rsid w:val="006676CB"/>
    <w:rsid w:val="006677C5"/>
    <w:rsid w:val="00667A25"/>
    <w:rsid w:val="00670129"/>
    <w:rsid w:val="00670CEB"/>
    <w:rsid w:val="00671447"/>
    <w:rsid w:val="006714B8"/>
    <w:rsid w:val="00671D6C"/>
    <w:rsid w:val="00672550"/>
    <w:rsid w:val="00672806"/>
    <w:rsid w:val="00672991"/>
    <w:rsid w:val="00672A5D"/>
    <w:rsid w:val="006730F9"/>
    <w:rsid w:val="00673414"/>
    <w:rsid w:val="00673F9F"/>
    <w:rsid w:val="00674398"/>
    <w:rsid w:val="0067470E"/>
    <w:rsid w:val="0067479D"/>
    <w:rsid w:val="0067493B"/>
    <w:rsid w:val="00675018"/>
    <w:rsid w:val="006750EF"/>
    <w:rsid w:val="006753B8"/>
    <w:rsid w:val="0067575B"/>
    <w:rsid w:val="00675869"/>
    <w:rsid w:val="006768C9"/>
    <w:rsid w:val="00676943"/>
    <w:rsid w:val="00676965"/>
    <w:rsid w:val="00676B69"/>
    <w:rsid w:val="00676FC2"/>
    <w:rsid w:val="006774CA"/>
    <w:rsid w:val="006800DF"/>
    <w:rsid w:val="00680287"/>
    <w:rsid w:val="006803BE"/>
    <w:rsid w:val="00680711"/>
    <w:rsid w:val="00680822"/>
    <w:rsid w:val="00680A47"/>
    <w:rsid w:val="00680BCE"/>
    <w:rsid w:val="00680D92"/>
    <w:rsid w:val="00680EA2"/>
    <w:rsid w:val="00680FB0"/>
    <w:rsid w:val="006811B4"/>
    <w:rsid w:val="00681319"/>
    <w:rsid w:val="006816B5"/>
    <w:rsid w:val="00681795"/>
    <w:rsid w:val="006817AE"/>
    <w:rsid w:val="00681864"/>
    <w:rsid w:val="006819A9"/>
    <w:rsid w:val="00681AC9"/>
    <w:rsid w:val="00681D23"/>
    <w:rsid w:val="006820F3"/>
    <w:rsid w:val="006821BF"/>
    <w:rsid w:val="006821DF"/>
    <w:rsid w:val="0068221A"/>
    <w:rsid w:val="00682576"/>
    <w:rsid w:val="00682629"/>
    <w:rsid w:val="00683442"/>
    <w:rsid w:val="0068355B"/>
    <w:rsid w:val="00683A36"/>
    <w:rsid w:val="00683B46"/>
    <w:rsid w:val="006840AA"/>
    <w:rsid w:val="00684452"/>
    <w:rsid w:val="00684CC9"/>
    <w:rsid w:val="00684E9B"/>
    <w:rsid w:val="006850D8"/>
    <w:rsid w:val="00685266"/>
    <w:rsid w:val="006854C4"/>
    <w:rsid w:val="006856FF"/>
    <w:rsid w:val="0068576D"/>
    <w:rsid w:val="00685B6C"/>
    <w:rsid w:val="00686590"/>
    <w:rsid w:val="00686716"/>
    <w:rsid w:val="00686ECD"/>
    <w:rsid w:val="00687118"/>
    <w:rsid w:val="00687617"/>
    <w:rsid w:val="00687907"/>
    <w:rsid w:val="00687DB1"/>
    <w:rsid w:val="00687FEE"/>
    <w:rsid w:val="00690573"/>
    <w:rsid w:val="00690F25"/>
    <w:rsid w:val="006916A7"/>
    <w:rsid w:val="006926C5"/>
    <w:rsid w:val="00692888"/>
    <w:rsid w:val="00693594"/>
    <w:rsid w:val="00693757"/>
    <w:rsid w:val="0069432F"/>
    <w:rsid w:val="00694958"/>
    <w:rsid w:val="00694BB9"/>
    <w:rsid w:val="00694C82"/>
    <w:rsid w:val="00694DD8"/>
    <w:rsid w:val="00694FA8"/>
    <w:rsid w:val="006950AA"/>
    <w:rsid w:val="006952BB"/>
    <w:rsid w:val="00695350"/>
    <w:rsid w:val="006954FC"/>
    <w:rsid w:val="00695AE3"/>
    <w:rsid w:val="00696877"/>
    <w:rsid w:val="006974EE"/>
    <w:rsid w:val="00697B7A"/>
    <w:rsid w:val="006A0107"/>
    <w:rsid w:val="006A0153"/>
    <w:rsid w:val="006A019D"/>
    <w:rsid w:val="006A085E"/>
    <w:rsid w:val="006A0890"/>
    <w:rsid w:val="006A08CB"/>
    <w:rsid w:val="006A0B2D"/>
    <w:rsid w:val="006A0CF3"/>
    <w:rsid w:val="006A1111"/>
    <w:rsid w:val="006A1180"/>
    <w:rsid w:val="006A11A0"/>
    <w:rsid w:val="006A15AA"/>
    <w:rsid w:val="006A18C6"/>
    <w:rsid w:val="006A1E08"/>
    <w:rsid w:val="006A262C"/>
    <w:rsid w:val="006A267D"/>
    <w:rsid w:val="006A2A7D"/>
    <w:rsid w:val="006A2FD7"/>
    <w:rsid w:val="006A3676"/>
    <w:rsid w:val="006A3C7E"/>
    <w:rsid w:val="006A454C"/>
    <w:rsid w:val="006A4921"/>
    <w:rsid w:val="006A4CE7"/>
    <w:rsid w:val="006A4D22"/>
    <w:rsid w:val="006A4EBC"/>
    <w:rsid w:val="006A5210"/>
    <w:rsid w:val="006A522D"/>
    <w:rsid w:val="006A524E"/>
    <w:rsid w:val="006A52CC"/>
    <w:rsid w:val="006A5E35"/>
    <w:rsid w:val="006A6059"/>
    <w:rsid w:val="006A6754"/>
    <w:rsid w:val="006A69E3"/>
    <w:rsid w:val="006A6B77"/>
    <w:rsid w:val="006A6BE4"/>
    <w:rsid w:val="006A6CBD"/>
    <w:rsid w:val="006A6E54"/>
    <w:rsid w:val="006A7100"/>
    <w:rsid w:val="006A71B8"/>
    <w:rsid w:val="006A7634"/>
    <w:rsid w:val="006A7671"/>
    <w:rsid w:val="006A7DD3"/>
    <w:rsid w:val="006A7EF4"/>
    <w:rsid w:val="006B005D"/>
    <w:rsid w:val="006B02AD"/>
    <w:rsid w:val="006B02EB"/>
    <w:rsid w:val="006B04CE"/>
    <w:rsid w:val="006B04E6"/>
    <w:rsid w:val="006B04EA"/>
    <w:rsid w:val="006B090A"/>
    <w:rsid w:val="006B0BC2"/>
    <w:rsid w:val="006B112D"/>
    <w:rsid w:val="006B13CB"/>
    <w:rsid w:val="006B2D84"/>
    <w:rsid w:val="006B31F5"/>
    <w:rsid w:val="006B3216"/>
    <w:rsid w:val="006B370C"/>
    <w:rsid w:val="006B3FFE"/>
    <w:rsid w:val="006B4081"/>
    <w:rsid w:val="006B4163"/>
    <w:rsid w:val="006B4186"/>
    <w:rsid w:val="006B46AE"/>
    <w:rsid w:val="006B4749"/>
    <w:rsid w:val="006B4CAA"/>
    <w:rsid w:val="006B52AE"/>
    <w:rsid w:val="006B5593"/>
    <w:rsid w:val="006B55B5"/>
    <w:rsid w:val="006B5A22"/>
    <w:rsid w:val="006B5A8E"/>
    <w:rsid w:val="006B5AF4"/>
    <w:rsid w:val="006B5BD5"/>
    <w:rsid w:val="006B5E7B"/>
    <w:rsid w:val="006B5F7C"/>
    <w:rsid w:val="006B601F"/>
    <w:rsid w:val="006B63C3"/>
    <w:rsid w:val="006B6712"/>
    <w:rsid w:val="006B681D"/>
    <w:rsid w:val="006B68A3"/>
    <w:rsid w:val="006B6AB4"/>
    <w:rsid w:val="006B7296"/>
    <w:rsid w:val="006B7763"/>
    <w:rsid w:val="006B77BA"/>
    <w:rsid w:val="006C0132"/>
    <w:rsid w:val="006C021A"/>
    <w:rsid w:val="006C0274"/>
    <w:rsid w:val="006C06D3"/>
    <w:rsid w:val="006C06FA"/>
    <w:rsid w:val="006C07DC"/>
    <w:rsid w:val="006C0B8A"/>
    <w:rsid w:val="006C0E1F"/>
    <w:rsid w:val="006C0E97"/>
    <w:rsid w:val="006C140B"/>
    <w:rsid w:val="006C1491"/>
    <w:rsid w:val="006C1E1E"/>
    <w:rsid w:val="006C1F56"/>
    <w:rsid w:val="006C20EF"/>
    <w:rsid w:val="006C2276"/>
    <w:rsid w:val="006C241A"/>
    <w:rsid w:val="006C24A1"/>
    <w:rsid w:val="006C2B01"/>
    <w:rsid w:val="006C2EA7"/>
    <w:rsid w:val="006C30FE"/>
    <w:rsid w:val="006C32E2"/>
    <w:rsid w:val="006C36FF"/>
    <w:rsid w:val="006C3769"/>
    <w:rsid w:val="006C399F"/>
    <w:rsid w:val="006C3A40"/>
    <w:rsid w:val="006C3F56"/>
    <w:rsid w:val="006C4064"/>
    <w:rsid w:val="006C4542"/>
    <w:rsid w:val="006C4663"/>
    <w:rsid w:val="006C4C42"/>
    <w:rsid w:val="006C4E0E"/>
    <w:rsid w:val="006C4E1E"/>
    <w:rsid w:val="006C5895"/>
    <w:rsid w:val="006C5AD5"/>
    <w:rsid w:val="006C5D3E"/>
    <w:rsid w:val="006C60E1"/>
    <w:rsid w:val="006C61CB"/>
    <w:rsid w:val="006C64FA"/>
    <w:rsid w:val="006C65D8"/>
    <w:rsid w:val="006C662C"/>
    <w:rsid w:val="006C681E"/>
    <w:rsid w:val="006C6878"/>
    <w:rsid w:val="006C6BC3"/>
    <w:rsid w:val="006C6D65"/>
    <w:rsid w:val="006C7150"/>
    <w:rsid w:val="006C7194"/>
    <w:rsid w:val="006C72C2"/>
    <w:rsid w:val="006C7404"/>
    <w:rsid w:val="006C7743"/>
    <w:rsid w:val="006D01B1"/>
    <w:rsid w:val="006D0327"/>
    <w:rsid w:val="006D05A5"/>
    <w:rsid w:val="006D097E"/>
    <w:rsid w:val="006D0AD5"/>
    <w:rsid w:val="006D1180"/>
    <w:rsid w:val="006D134C"/>
    <w:rsid w:val="006D185A"/>
    <w:rsid w:val="006D1A95"/>
    <w:rsid w:val="006D1AFE"/>
    <w:rsid w:val="006D2070"/>
    <w:rsid w:val="006D2DA3"/>
    <w:rsid w:val="006D2E6F"/>
    <w:rsid w:val="006D2F12"/>
    <w:rsid w:val="006D306A"/>
    <w:rsid w:val="006D3126"/>
    <w:rsid w:val="006D37B3"/>
    <w:rsid w:val="006D3827"/>
    <w:rsid w:val="006D3A63"/>
    <w:rsid w:val="006D3D7F"/>
    <w:rsid w:val="006D3DCF"/>
    <w:rsid w:val="006D4045"/>
    <w:rsid w:val="006D4891"/>
    <w:rsid w:val="006D4E77"/>
    <w:rsid w:val="006D4E85"/>
    <w:rsid w:val="006D5182"/>
    <w:rsid w:val="006D5523"/>
    <w:rsid w:val="006D562C"/>
    <w:rsid w:val="006D56A9"/>
    <w:rsid w:val="006D5C23"/>
    <w:rsid w:val="006D5D8D"/>
    <w:rsid w:val="006D622A"/>
    <w:rsid w:val="006D64B9"/>
    <w:rsid w:val="006D6A06"/>
    <w:rsid w:val="006D6B44"/>
    <w:rsid w:val="006D6DC3"/>
    <w:rsid w:val="006D7132"/>
    <w:rsid w:val="006D7250"/>
    <w:rsid w:val="006D7A6B"/>
    <w:rsid w:val="006D7BE5"/>
    <w:rsid w:val="006D7F30"/>
    <w:rsid w:val="006E03F9"/>
    <w:rsid w:val="006E052C"/>
    <w:rsid w:val="006E06B3"/>
    <w:rsid w:val="006E09F0"/>
    <w:rsid w:val="006E1435"/>
    <w:rsid w:val="006E1494"/>
    <w:rsid w:val="006E19BB"/>
    <w:rsid w:val="006E218A"/>
    <w:rsid w:val="006E2197"/>
    <w:rsid w:val="006E21A4"/>
    <w:rsid w:val="006E2461"/>
    <w:rsid w:val="006E2721"/>
    <w:rsid w:val="006E2883"/>
    <w:rsid w:val="006E293D"/>
    <w:rsid w:val="006E2ACE"/>
    <w:rsid w:val="006E2CB0"/>
    <w:rsid w:val="006E3AE0"/>
    <w:rsid w:val="006E3FB0"/>
    <w:rsid w:val="006E418F"/>
    <w:rsid w:val="006E41F5"/>
    <w:rsid w:val="006E4232"/>
    <w:rsid w:val="006E43F7"/>
    <w:rsid w:val="006E45FC"/>
    <w:rsid w:val="006E4BB6"/>
    <w:rsid w:val="006E577F"/>
    <w:rsid w:val="006E5880"/>
    <w:rsid w:val="006E5D4C"/>
    <w:rsid w:val="006E5E5C"/>
    <w:rsid w:val="006E5F01"/>
    <w:rsid w:val="006E61E8"/>
    <w:rsid w:val="006E6419"/>
    <w:rsid w:val="006E682B"/>
    <w:rsid w:val="006E6873"/>
    <w:rsid w:val="006E6941"/>
    <w:rsid w:val="006E6EEE"/>
    <w:rsid w:val="006E6F16"/>
    <w:rsid w:val="006E7320"/>
    <w:rsid w:val="006E7544"/>
    <w:rsid w:val="006E75ED"/>
    <w:rsid w:val="006E76EE"/>
    <w:rsid w:val="006E7DEE"/>
    <w:rsid w:val="006F01A5"/>
    <w:rsid w:val="006F033B"/>
    <w:rsid w:val="006F104B"/>
    <w:rsid w:val="006F1251"/>
    <w:rsid w:val="006F181B"/>
    <w:rsid w:val="006F182F"/>
    <w:rsid w:val="006F18C6"/>
    <w:rsid w:val="006F1927"/>
    <w:rsid w:val="006F1986"/>
    <w:rsid w:val="006F1ACD"/>
    <w:rsid w:val="006F1CEA"/>
    <w:rsid w:val="006F1E83"/>
    <w:rsid w:val="006F20B5"/>
    <w:rsid w:val="006F2368"/>
    <w:rsid w:val="006F23EB"/>
    <w:rsid w:val="006F2D9E"/>
    <w:rsid w:val="006F2DC0"/>
    <w:rsid w:val="006F30CD"/>
    <w:rsid w:val="006F3335"/>
    <w:rsid w:val="006F34E3"/>
    <w:rsid w:val="006F393D"/>
    <w:rsid w:val="006F3D9C"/>
    <w:rsid w:val="006F432A"/>
    <w:rsid w:val="006F4B3E"/>
    <w:rsid w:val="006F5446"/>
    <w:rsid w:val="006F5F55"/>
    <w:rsid w:val="006F658A"/>
    <w:rsid w:val="006F6712"/>
    <w:rsid w:val="006F67D2"/>
    <w:rsid w:val="006F6B51"/>
    <w:rsid w:val="006F737F"/>
    <w:rsid w:val="006F796C"/>
    <w:rsid w:val="006F7D57"/>
    <w:rsid w:val="00700098"/>
    <w:rsid w:val="007000CB"/>
    <w:rsid w:val="00700117"/>
    <w:rsid w:val="0070016E"/>
    <w:rsid w:val="0070057F"/>
    <w:rsid w:val="007009D5"/>
    <w:rsid w:val="00700A5A"/>
    <w:rsid w:val="0070159E"/>
    <w:rsid w:val="0070179C"/>
    <w:rsid w:val="00701A46"/>
    <w:rsid w:val="00701CDB"/>
    <w:rsid w:val="0070216D"/>
    <w:rsid w:val="00702446"/>
    <w:rsid w:val="007027CB"/>
    <w:rsid w:val="00702906"/>
    <w:rsid w:val="00702D38"/>
    <w:rsid w:val="00702F97"/>
    <w:rsid w:val="00702FCF"/>
    <w:rsid w:val="007030BD"/>
    <w:rsid w:val="0070350B"/>
    <w:rsid w:val="00703939"/>
    <w:rsid w:val="00703E46"/>
    <w:rsid w:val="00703E76"/>
    <w:rsid w:val="00703E7E"/>
    <w:rsid w:val="00703FFF"/>
    <w:rsid w:val="00704592"/>
    <w:rsid w:val="00704820"/>
    <w:rsid w:val="00704AC8"/>
    <w:rsid w:val="007052DD"/>
    <w:rsid w:val="00705B9B"/>
    <w:rsid w:val="00705BFE"/>
    <w:rsid w:val="007065F3"/>
    <w:rsid w:val="0070678A"/>
    <w:rsid w:val="007074D9"/>
    <w:rsid w:val="007076A8"/>
    <w:rsid w:val="00707C08"/>
    <w:rsid w:val="00707D6A"/>
    <w:rsid w:val="00710385"/>
    <w:rsid w:val="00710AE0"/>
    <w:rsid w:val="00710BE1"/>
    <w:rsid w:val="00710E96"/>
    <w:rsid w:val="007112AE"/>
    <w:rsid w:val="00711381"/>
    <w:rsid w:val="007116F1"/>
    <w:rsid w:val="00712671"/>
    <w:rsid w:val="00712CFD"/>
    <w:rsid w:val="00712E06"/>
    <w:rsid w:val="00713233"/>
    <w:rsid w:val="0071339D"/>
    <w:rsid w:val="007135B1"/>
    <w:rsid w:val="00713645"/>
    <w:rsid w:val="00713913"/>
    <w:rsid w:val="00713960"/>
    <w:rsid w:val="00713C69"/>
    <w:rsid w:val="00713CDA"/>
    <w:rsid w:val="007140AA"/>
    <w:rsid w:val="00714AAA"/>
    <w:rsid w:val="00714D83"/>
    <w:rsid w:val="00715530"/>
    <w:rsid w:val="0071597A"/>
    <w:rsid w:val="00715BF1"/>
    <w:rsid w:val="00715CC0"/>
    <w:rsid w:val="007165D6"/>
    <w:rsid w:val="0071681B"/>
    <w:rsid w:val="007169D7"/>
    <w:rsid w:val="00716E3C"/>
    <w:rsid w:val="00716F63"/>
    <w:rsid w:val="00716F69"/>
    <w:rsid w:val="00717263"/>
    <w:rsid w:val="0071735C"/>
    <w:rsid w:val="007173FC"/>
    <w:rsid w:val="007177D0"/>
    <w:rsid w:val="00717AD3"/>
    <w:rsid w:val="00717E4B"/>
    <w:rsid w:val="00717F51"/>
    <w:rsid w:val="0072031B"/>
    <w:rsid w:val="007204A8"/>
    <w:rsid w:val="00720D65"/>
    <w:rsid w:val="00721241"/>
    <w:rsid w:val="007216A4"/>
    <w:rsid w:val="00721EAC"/>
    <w:rsid w:val="007221E9"/>
    <w:rsid w:val="007222F9"/>
    <w:rsid w:val="00722471"/>
    <w:rsid w:val="00722486"/>
    <w:rsid w:val="00723159"/>
    <w:rsid w:val="00723678"/>
    <w:rsid w:val="00723C30"/>
    <w:rsid w:val="00723CDD"/>
    <w:rsid w:val="00723D54"/>
    <w:rsid w:val="007244C0"/>
    <w:rsid w:val="0072493F"/>
    <w:rsid w:val="00724D3E"/>
    <w:rsid w:val="00725CA4"/>
    <w:rsid w:val="00725EF0"/>
    <w:rsid w:val="007261F2"/>
    <w:rsid w:val="007265FD"/>
    <w:rsid w:val="00726AB7"/>
    <w:rsid w:val="00726E44"/>
    <w:rsid w:val="007273F8"/>
    <w:rsid w:val="00727DCE"/>
    <w:rsid w:val="0073017C"/>
    <w:rsid w:val="007301CC"/>
    <w:rsid w:val="007302E0"/>
    <w:rsid w:val="007310C2"/>
    <w:rsid w:val="00731207"/>
    <w:rsid w:val="00731211"/>
    <w:rsid w:val="0073129A"/>
    <w:rsid w:val="007315CE"/>
    <w:rsid w:val="00731B79"/>
    <w:rsid w:val="00731ED7"/>
    <w:rsid w:val="007320C2"/>
    <w:rsid w:val="00732554"/>
    <w:rsid w:val="00732AF4"/>
    <w:rsid w:val="00732C57"/>
    <w:rsid w:val="00733137"/>
    <w:rsid w:val="0073320E"/>
    <w:rsid w:val="00733210"/>
    <w:rsid w:val="00733268"/>
    <w:rsid w:val="0073340B"/>
    <w:rsid w:val="00733C1B"/>
    <w:rsid w:val="00733C79"/>
    <w:rsid w:val="00733DFF"/>
    <w:rsid w:val="00733F9D"/>
    <w:rsid w:val="00733FFC"/>
    <w:rsid w:val="007341A3"/>
    <w:rsid w:val="007347D8"/>
    <w:rsid w:val="00734E7E"/>
    <w:rsid w:val="00735189"/>
    <w:rsid w:val="007358E9"/>
    <w:rsid w:val="00735B24"/>
    <w:rsid w:val="00735C0B"/>
    <w:rsid w:val="00735EFB"/>
    <w:rsid w:val="00735FA1"/>
    <w:rsid w:val="007364AB"/>
    <w:rsid w:val="007370E5"/>
    <w:rsid w:val="0073722C"/>
    <w:rsid w:val="00737AE7"/>
    <w:rsid w:val="00737B31"/>
    <w:rsid w:val="00740527"/>
    <w:rsid w:val="007411CB"/>
    <w:rsid w:val="007412A5"/>
    <w:rsid w:val="007416C8"/>
    <w:rsid w:val="00741700"/>
    <w:rsid w:val="00741A81"/>
    <w:rsid w:val="00742138"/>
    <w:rsid w:val="00742339"/>
    <w:rsid w:val="00742358"/>
    <w:rsid w:val="00742814"/>
    <w:rsid w:val="00742B33"/>
    <w:rsid w:val="00742B3F"/>
    <w:rsid w:val="00742C31"/>
    <w:rsid w:val="00742E36"/>
    <w:rsid w:val="00742FA3"/>
    <w:rsid w:val="007431AC"/>
    <w:rsid w:val="007437B7"/>
    <w:rsid w:val="00743DFE"/>
    <w:rsid w:val="0074421C"/>
    <w:rsid w:val="0074425B"/>
    <w:rsid w:val="0074467D"/>
    <w:rsid w:val="007450F0"/>
    <w:rsid w:val="00745246"/>
    <w:rsid w:val="00745257"/>
    <w:rsid w:val="00745415"/>
    <w:rsid w:val="00745A3A"/>
    <w:rsid w:val="00745DAC"/>
    <w:rsid w:val="00745FB3"/>
    <w:rsid w:val="00746CE4"/>
    <w:rsid w:val="00746E8C"/>
    <w:rsid w:val="007471E6"/>
    <w:rsid w:val="0074751D"/>
    <w:rsid w:val="0074794B"/>
    <w:rsid w:val="0075048D"/>
    <w:rsid w:val="007509F2"/>
    <w:rsid w:val="00750CD6"/>
    <w:rsid w:val="00750DFE"/>
    <w:rsid w:val="00750EDE"/>
    <w:rsid w:val="00750F6B"/>
    <w:rsid w:val="00751286"/>
    <w:rsid w:val="007514D1"/>
    <w:rsid w:val="0075179A"/>
    <w:rsid w:val="00751A63"/>
    <w:rsid w:val="00751AD2"/>
    <w:rsid w:val="007522CF"/>
    <w:rsid w:val="0075232B"/>
    <w:rsid w:val="007523F2"/>
    <w:rsid w:val="00752683"/>
    <w:rsid w:val="00752753"/>
    <w:rsid w:val="0075283D"/>
    <w:rsid w:val="007529B5"/>
    <w:rsid w:val="00752A92"/>
    <w:rsid w:val="00753552"/>
    <w:rsid w:val="00753E1C"/>
    <w:rsid w:val="00753FC0"/>
    <w:rsid w:val="00754098"/>
    <w:rsid w:val="00754156"/>
    <w:rsid w:val="00754401"/>
    <w:rsid w:val="007546FB"/>
    <w:rsid w:val="0075491A"/>
    <w:rsid w:val="00754A7C"/>
    <w:rsid w:val="00754E0F"/>
    <w:rsid w:val="00754F17"/>
    <w:rsid w:val="00754F9D"/>
    <w:rsid w:val="00755093"/>
    <w:rsid w:val="00755258"/>
    <w:rsid w:val="0075537D"/>
    <w:rsid w:val="00755F65"/>
    <w:rsid w:val="0075618B"/>
    <w:rsid w:val="007561D6"/>
    <w:rsid w:val="007561DC"/>
    <w:rsid w:val="00756238"/>
    <w:rsid w:val="0075634F"/>
    <w:rsid w:val="00756428"/>
    <w:rsid w:val="00756444"/>
    <w:rsid w:val="00757021"/>
    <w:rsid w:val="007573B0"/>
    <w:rsid w:val="00757818"/>
    <w:rsid w:val="00757D77"/>
    <w:rsid w:val="00757F9F"/>
    <w:rsid w:val="0076007D"/>
    <w:rsid w:val="00760646"/>
    <w:rsid w:val="007606E2"/>
    <w:rsid w:val="00760A13"/>
    <w:rsid w:val="00760BCB"/>
    <w:rsid w:val="00760CEE"/>
    <w:rsid w:val="00760FC1"/>
    <w:rsid w:val="00761A15"/>
    <w:rsid w:val="007621D3"/>
    <w:rsid w:val="0076263E"/>
    <w:rsid w:val="00762AF8"/>
    <w:rsid w:val="00762C0A"/>
    <w:rsid w:val="00762FE2"/>
    <w:rsid w:val="0076338D"/>
    <w:rsid w:val="00763493"/>
    <w:rsid w:val="00763655"/>
    <w:rsid w:val="00763855"/>
    <w:rsid w:val="007638D2"/>
    <w:rsid w:val="00763BB9"/>
    <w:rsid w:val="00763C48"/>
    <w:rsid w:val="00763C67"/>
    <w:rsid w:val="00763FC7"/>
    <w:rsid w:val="00764CFC"/>
    <w:rsid w:val="007650C7"/>
    <w:rsid w:val="00765253"/>
    <w:rsid w:val="00765430"/>
    <w:rsid w:val="00765B31"/>
    <w:rsid w:val="00765CD4"/>
    <w:rsid w:val="00765EE3"/>
    <w:rsid w:val="0076627A"/>
    <w:rsid w:val="0076639C"/>
    <w:rsid w:val="007666B0"/>
    <w:rsid w:val="007668D6"/>
    <w:rsid w:val="00766E19"/>
    <w:rsid w:val="00767163"/>
    <w:rsid w:val="007671A3"/>
    <w:rsid w:val="00767354"/>
    <w:rsid w:val="007673A0"/>
    <w:rsid w:val="00767473"/>
    <w:rsid w:val="007676D3"/>
    <w:rsid w:val="007705AE"/>
    <w:rsid w:val="007708B9"/>
    <w:rsid w:val="0077096F"/>
    <w:rsid w:val="00770EA1"/>
    <w:rsid w:val="007713AF"/>
    <w:rsid w:val="0077171B"/>
    <w:rsid w:val="00771A30"/>
    <w:rsid w:val="00771B59"/>
    <w:rsid w:val="00771F15"/>
    <w:rsid w:val="00772817"/>
    <w:rsid w:val="00772955"/>
    <w:rsid w:val="00772976"/>
    <w:rsid w:val="007731AE"/>
    <w:rsid w:val="007732D0"/>
    <w:rsid w:val="00773334"/>
    <w:rsid w:val="007737FA"/>
    <w:rsid w:val="00773886"/>
    <w:rsid w:val="00773D75"/>
    <w:rsid w:val="00773F4E"/>
    <w:rsid w:val="007740E2"/>
    <w:rsid w:val="007744BA"/>
    <w:rsid w:val="0077480C"/>
    <w:rsid w:val="00774844"/>
    <w:rsid w:val="00774F5A"/>
    <w:rsid w:val="0077553C"/>
    <w:rsid w:val="00775627"/>
    <w:rsid w:val="007758B6"/>
    <w:rsid w:val="00776BA2"/>
    <w:rsid w:val="00776FEC"/>
    <w:rsid w:val="007772C5"/>
    <w:rsid w:val="00777321"/>
    <w:rsid w:val="007776A9"/>
    <w:rsid w:val="00777A13"/>
    <w:rsid w:val="00777A55"/>
    <w:rsid w:val="00777B82"/>
    <w:rsid w:val="00777ED3"/>
    <w:rsid w:val="00777F85"/>
    <w:rsid w:val="0078055C"/>
    <w:rsid w:val="00780644"/>
    <w:rsid w:val="007809A9"/>
    <w:rsid w:val="00780B48"/>
    <w:rsid w:val="00780C32"/>
    <w:rsid w:val="00780F0F"/>
    <w:rsid w:val="00781547"/>
    <w:rsid w:val="0078156E"/>
    <w:rsid w:val="0078176B"/>
    <w:rsid w:val="0078217F"/>
    <w:rsid w:val="00782576"/>
    <w:rsid w:val="00782783"/>
    <w:rsid w:val="00782DF6"/>
    <w:rsid w:val="007834A9"/>
    <w:rsid w:val="007834F8"/>
    <w:rsid w:val="0078362E"/>
    <w:rsid w:val="00783863"/>
    <w:rsid w:val="00783A24"/>
    <w:rsid w:val="00783A30"/>
    <w:rsid w:val="00783B83"/>
    <w:rsid w:val="00783C10"/>
    <w:rsid w:val="007845D2"/>
    <w:rsid w:val="00784B32"/>
    <w:rsid w:val="00784B83"/>
    <w:rsid w:val="00784BA9"/>
    <w:rsid w:val="007850C3"/>
    <w:rsid w:val="00785135"/>
    <w:rsid w:val="00785261"/>
    <w:rsid w:val="00785290"/>
    <w:rsid w:val="007852F5"/>
    <w:rsid w:val="0078572E"/>
    <w:rsid w:val="00785887"/>
    <w:rsid w:val="00785A65"/>
    <w:rsid w:val="00785DD0"/>
    <w:rsid w:val="00785EC2"/>
    <w:rsid w:val="007863A1"/>
    <w:rsid w:val="00786542"/>
    <w:rsid w:val="007878F6"/>
    <w:rsid w:val="00787CFF"/>
    <w:rsid w:val="0079030F"/>
    <w:rsid w:val="00790B37"/>
    <w:rsid w:val="00790C53"/>
    <w:rsid w:val="00791037"/>
    <w:rsid w:val="00791439"/>
    <w:rsid w:val="007918F1"/>
    <w:rsid w:val="00791B65"/>
    <w:rsid w:val="00791B75"/>
    <w:rsid w:val="00791C9C"/>
    <w:rsid w:val="00791E5F"/>
    <w:rsid w:val="007921EB"/>
    <w:rsid w:val="007924AA"/>
    <w:rsid w:val="00792557"/>
    <w:rsid w:val="0079270D"/>
    <w:rsid w:val="0079276F"/>
    <w:rsid w:val="007927D0"/>
    <w:rsid w:val="00792998"/>
    <w:rsid w:val="00792BB5"/>
    <w:rsid w:val="00792CA2"/>
    <w:rsid w:val="00792E15"/>
    <w:rsid w:val="00793633"/>
    <w:rsid w:val="00793695"/>
    <w:rsid w:val="007936EB"/>
    <w:rsid w:val="00793788"/>
    <w:rsid w:val="007939A2"/>
    <w:rsid w:val="00793C29"/>
    <w:rsid w:val="00793DEC"/>
    <w:rsid w:val="00793F83"/>
    <w:rsid w:val="00794479"/>
    <w:rsid w:val="0079453F"/>
    <w:rsid w:val="007948B7"/>
    <w:rsid w:val="00794D96"/>
    <w:rsid w:val="00795067"/>
    <w:rsid w:val="0079534B"/>
    <w:rsid w:val="00795745"/>
    <w:rsid w:val="007959F3"/>
    <w:rsid w:val="00795C9D"/>
    <w:rsid w:val="00795CEA"/>
    <w:rsid w:val="0079629F"/>
    <w:rsid w:val="007962C9"/>
    <w:rsid w:val="00796767"/>
    <w:rsid w:val="00796825"/>
    <w:rsid w:val="00796D85"/>
    <w:rsid w:val="00796F29"/>
    <w:rsid w:val="00796FD5"/>
    <w:rsid w:val="00797813"/>
    <w:rsid w:val="007A015D"/>
    <w:rsid w:val="007A0A98"/>
    <w:rsid w:val="007A0DBB"/>
    <w:rsid w:val="007A104B"/>
    <w:rsid w:val="007A11C5"/>
    <w:rsid w:val="007A126D"/>
    <w:rsid w:val="007A128E"/>
    <w:rsid w:val="007A1664"/>
    <w:rsid w:val="007A1938"/>
    <w:rsid w:val="007A197C"/>
    <w:rsid w:val="007A1CAF"/>
    <w:rsid w:val="007A2172"/>
    <w:rsid w:val="007A29B8"/>
    <w:rsid w:val="007A2BD0"/>
    <w:rsid w:val="007A2BDF"/>
    <w:rsid w:val="007A2F35"/>
    <w:rsid w:val="007A31FC"/>
    <w:rsid w:val="007A3371"/>
    <w:rsid w:val="007A3568"/>
    <w:rsid w:val="007A356C"/>
    <w:rsid w:val="007A35E1"/>
    <w:rsid w:val="007A3AC0"/>
    <w:rsid w:val="007A3B98"/>
    <w:rsid w:val="007A3D59"/>
    <w:rsid w:val="007A3E5E"/>
    <w:rsid w:val="007A3ED8"/>
    <w:rsid w:val="007A3EE8"/>
    <w:rsid w:val="007A413B"/>
    <w:rsid w:val="007A43CC"/>
    <w:rsid w:val="007A444E"/>
    <w:rsid w:val="007A49D8"/>
    <w:rsid w:val="007A4AE6"/>
    <w:rsid w:val="007A4C40"/>
    <w:rsid w:val="007A52D8"/>
    <w:rsid w:val="007A52EE"/>
    <w:rsid w:val="007A5BAA"/>
    <w:rsid w:val="007A5BC7"/>
    <w:rsid w:val="007A5D0E"/>
    <w:rsid w:val="007A6016"/>
    <w:rsid w:val="007A6032"/>
    <w:rsid w:val="007A606B"/>
    <w:rsid w:val="007A6510"/>
    <w:rsid w:val="007A6611"/>
    <w:rsid w:val="007A6C76"/>
    <w:rsid w:val="007A707C"/>
    <w:rsid w:val="007A716F"/>
    <w:rsid w:val="007A731A"/>
    <w:rsid w:val="007A78B9"/>
    <w:rsid w:val="007A7E33"/>
    <w:rsid w:val="007A7F03"/>
    <w:rsid w:val="007B0256"/>
    <w:rsid w:val="007B0367"/>
    <w:rsid w:val="007B05C0"/>
    <w:rsid w:val="007B0BA5"/>
    <w:rsid w:val="007B0D08"/>
    <w:rsid w:val="007B0D53"/>
    <w:rsid w:val="007B0E8E"/>
    <w:rsid w:val="007B0FBC"/>
    <w:rsid w:val="007B10A6"/>
    <w:rsid w:val="007B1264"/>
    <w:rsid w:val="007B143B"/>
    <w:rsid w:val="007B150A"/>
    <w:rsid w:val="007B19AE"/>
    <w:rsid w:val="007B1BB5"/>
    <w:rsid w:val="007B1BE8"/>
    <w:rsid w:val="007B2764"/>
    <w:rsid w:val="007B2E00"/>
    <w:rsid w:val="007B2E6F"/>
    <w:rsid w:val="007B2E8D"/>
    <w:rsid w:val="007B2F2E"/>
    <w:rsid w:val="007B301F"/>
    <w:rsid w:val="007B3057"/>
    <w:rsid w:val="007B34DD"/>
    <w:rsid w:val="007B3ACD"/>
    <w:rsid w:val="007B4105"/>
    <w:rsid w:val="007B420E"/>
    <w:rsid w:val="007B4E62"/>
    <w:rsid w:val="007B562C"/>
    <w:rsid w:val="007B58B1"/>
    <w:rsid w:val="007B591D"/>
    <w:rsid w:val="007B5D14"/>
    <w:rsid w:val="007B6A32"/>
    <w:rsid w:val="007B6C57"/>
    <w:rsid w:val="007B6EBE"/>
    <w:rsid w:val="007B7055"/>
    <w:rsid w:val="007B70E9"/>
    <w:rsid w:val="007B72B0"/>
    <w:rsid w:val="007B7316"/>
    <w:rsid w:val="007B73F0"/>
    <w:rsid w:val="007B780F"/>
    <w:rsid w:val="007B7B4B"/>
    <w:rsid w:val="007C012C"/>
    <w:rsid w:val="007C06FD"/>
    <w:rsid w:val="007C077F"/>
    <w:rsid w:val="007C0A58"/>
    <w:rsid w:val="007C0EAF"/>
    <w:rsid w:val="007C1534"/>
    <w:rsid w:val="007C161E"/>
    <w:rsid w:val="007C18A2"/>
    <w:rsid w:val="007C1A23"/>
    <w:rsid w:val="007C1F9B"/>
    <w:rsid w:val="007C2100"/>
    <w:rsid w:val="007C21E6"/>
    <w:rsid w:val="007C28A6"/>
    <w:rsid w:val="007C299C"/>
    <w:rsid w:val="007C2C1B"/>
    <w:rsid w:val="007C31C8"/>
    <w:rsid w:val="007C3200"/>
    <w:rsid w:val="007C35CA"/>
    <w:rsid w:val="007C376A"/>
    <w:rsid w:val="007C37F9"/>
    <w:rsid w:val="007C43F1"/>
    <w:rsid w:val="007C4EC7"/>
    <w:rsid w:val="007C5051"/>
    <w:rsid w:val="007C523B"/>
    <w:rsid w:val="007C5390"/>
    <w:rsid w:val="007C55C3"/>
    <w:rsid w:val="007C5864"/>
    <w:rsid w:val="007C5EEB"/>
    <w:rsid w:val="007C62FE"/>
    <w:rsid w:val="007C6883"/>
    <w:rsid w:val="007C6A8D"/>
    <w:rsid w:val="007C6C13"/>
    <w:rsid w:val="007C6D96"/>
    <w:rsid w:val="007C71DB"/>
    <w:rsid w:val="007D0B6C"/>
    <w:rsid w:val="007D11A2"/>
    <w:rsid w:val="007D12D1"/>
    <w:rsid w:val="007D15A0"/>
    <w:rsid w:val="007D1639"/>
    <w:rsid w:val="007D1794"/>
    <w:rsid w:val="007D1ABB"/>
    <w:rsid w:val="007D1BC0"/>
    <w:rsid w:val="007D1BE6"/>
    <w:rsid w:val="007D1C2F"/>
    <w:rsid w:val="007D25D3"/>
    <w:rsid w:val="007D28B1"/>
    <w:rsid w:val="007D2D96"/>
    <w:rsid w:val="007D30A2"/>
    <w:rsid w:val="007D3113"/>
    <w:rsid w:val="007D343D"/>
    <w:rsid w:val="007D37F9"/>
    <w:rsid w:val="007D432D"/>
    <w:rsid w:val="007D4436"/>
    <w:rsid w:val="007D4B40"/>
    <w:rsid w:val="007D4C38"/>
    <w:rsid w:val="007D5159"/>
    <w:rsid w:val="007D5F43"/>
    <w:rsid w:val="007D6124"/>
    <w:rsid w:val="007D62D8"/>
    <w:rsid w:val="007D6481"/>
    <w:rsid w:val="007D6559"/>
    <w:rsid w:val="007D6567"/>
    <w:rsid w:val="007D6848"/>
    <w:rsid w:val="007D6991"/>
    <w:rsid w:val="007D6A09"/>
    <w:rsid w:val="007D6BD8"/>
    <w:rsid w:val="007D6C7F"/>
    <w:rsid w:val="007D6EBF"/>
    <w:rsid w:val="007D709E"/>
    <w:rsid w:val="007D76FF"/>
    <w:rsid w:val="007D7CE2"/>
    <w:rsid w:val="007D7DAF"/>
    <w:rsid w:val="007D7ED9"/>
    <w:rsid w:val="007E0313"/>
    <w:rsid w:val="007E06A7"/>
    <w:rsid w:val="007E0900"/>
    <w:rsid w:val="007E0A37"/>
    <w:rsid w:val="007E0EBD"/>
    <w:rsid w:val="007E112C"/>
    <w:rsid w:val="007E124E"/>
    <w:rsid w:val="007E19B9"/>
    <w:rsid w:val="007E1E5D"/>
    <w:rsid w:val="007E215C"/>
    <w:rsid w:val="007E22DF"/>
    <w:rsid w:val="007E3080"/>
    <w:rsid w:val="007E315C"/>
    <w:rsid w:val="007E33B6"/>
    <w:rsid w:val="007E3495"/>
    <w:rsid w:val="007E3959"/>
    <w:rsid w:val="007E3971"/>
    <w:rsid w:val="007E3A60"/>
    <w:rsid w:val="007E3B8B"/>
    <w:rsid w:val="007E3EA7"/>
    <w:rsid w:val="007E4052"/>
    <w:rsid w:val="007E4288"/>
    <w:rsid w:val="007E4800"/>
    <w:rsid w:val="007E4C88"/>
    <w:rsid w:val="007E4CAE"/>
    <w:rsid w:val="007E4F05"/>
    <w:rsid w:val="007E51F9"/>
    <w:rsid w:val="007E56DD"/>
    <w:rsid w:val="007E59B7"/>
    <w:rsid w:val="007E5C92"/>
    <w:rsid w:val="007E5CAD"/>
    <w:rsid w:val="007E5FC7"/>
    <w:rsid w:val="007E649E"/>
    <w:rsid w:val="007E67D2"/>
    <w:rsid w:val="007E6F28"/>
    <w:rsid w:val="007E6F95"/>
    <w:rsid w:val="007E7049"/>
    <w:rsid w:val="007E77B2"/>
    <w:rsid w:val="007E7843"/>
    <w:rsid w:val="007E78BA"/>
    <w:rsid w:val="007E7C92"/>
    <w:rsid w:val="007E7CFD"/>
    <w:rsid w:val="007E7ED5"/>
    <w:rsid w:val="007F06DD"/>
    <w:rsid w:val="007F095B"/>
    <w:rsid w:val="007F0A31"/>
    <w:rsid w:val="007F0D31"/>
    <w:rsid w:val="007F118E"/>
    <w:rsid w:val="007F1480"/>
    <w:rsid w:val="007F158B"/>
    <w:rsid w:val="007F1787"/>
    <w:rsid w:val="007F1971"/>
    <w:rsid w:val="007F1D1E"/>
    <w:rsid w:val="007F1E34"/>
    <w:rsid w:val="007F1FD4"/>
    <w:rsid w:val="007F20E0"/>
    <w:rsid w:val="007F2454"/>
    <w:rsid w:val="007F26F2"/>
    <w:rsid w:val="007F28C4"/>
    <w:rsid w:val="007F2B14"/>
    <w:rsid w:val="007F32C3"/>
    <w:rsid w:val="007F3307"/>
    <w:rsid w:val="007F33C1"/>
    <w:rsid w:val="007F3693"/>
    <w:rsid w:val="007F375E"/>
    <w:rsid w:val="007F3A1D"/>
    <w:rsid w:val="007F3B4C"/>
    <w:rsid w:val="007F3C9D"/>
    <w:rsid w:val="007F3E36"/>
    <w:rsid w:val="007F42A4"/>
    <w:rsid w:val="007F43F1"/>
    <w:rsid w:val="007F45ED"/>
    <w:rsid w:val="007F47B9"/>
    <w:rsid w:val="007F4C12"/>
    <w:rsid w:val="007F5596"/>
    <w:rsid w:val="007F55FE"/>
    <w:rsid w:val="007F5980"/>
    <w:rsid w:val="007F5B34"/>
    <w:rsid w:val="007F5BB0"/>
    <w:rsid w:val="007F689D"/>
    <w:rsid w:val="007F6A7A"/>
    <w:rsid w:val="007F6CAB"/>
    <w:rsid w:val="007F6D5D"/>
    <w:rsid w:val="007F6F1E"/>
    <w:rsid w:val="007F7438"/>
    <w:rsid w:val="007F7718"/>
    <w:rsid w:val="007F77DA"/>
    <w:rsid w:val="007F78D6"/>
    <w:rsid w:val="007F7BBC"/>
    <w:rsid w:val="00800129"/>
    <w:rsid w:val="00800275"/>
    <w:rsid w:val="0080034B"/>
    <w:rsid w:val="008003E5"/>
    <w:rsid w:val="008007D6"/>
    <w:rsid w:val="0080084C"/>
    <w:rsid w:val="00800EC4"/>
    <w:rsid w:val="00800FA2"/>
    <w:rsid w:val="00800FCD"/>
    <w:rsid w:val="008011A6"/>
    <w:rsid w:val="0080141C"/>
    <w:rsid w:val="00801B52"/>
    <w:rsid w:val="00801B66"/>
    <w:rsid w:val="0080216E"/>
    <w:rsid w:val="0080225F"/>
    <w:rsid w:val="0080253B"/>
    <w:rsid w:val="008028D1"/>
    <w:rsid w:val="00802971"/>
    <w:rsid w:val="00802A04"/>
    <w:rsid w:val="00802D82"/>
    <w:rsid w:val="00802F53"/>
    <w:rsid w:val="0080321A"/>
    <w:rsid w:val="0080363D"/>
    <w:rsid w:val="008037AB"/>
    <w:rsid w:val="00803B21"/>
    <w:rsid w:val="00803B90"/>
    <w:rsid w:val="00803FE5"/>
    <w:rsid w:val="00804161"/>
    <w:rsid w:val="008042FC"/>
    <w:rsid w:val="00804302"/>
    <w:rsid w:val="00804316"/>
    <w:rsid w:val="00804406"/>
    <w:rsid w:val="008047FA"/>
    <w:rsid w:val="00804A20"/>
    <w:rsid w:val="00804BFB"/>
    <w:rsid w:val="00804E98"/>
    <w:rsid w:val="00805255"/>
    <w:rsid w:val="008052E3"/>
    <w:rsid w:val="00805405"/>
    <w:rsid w:val="0080571A"/>
    <w:rsid w:val="00805A60"/>
    <w:rsid w:val="00805B6C"/>
    <w:rsid w:val="00805E86"/>
    <w:rsid w:val="0080630B"/>
    <w:rsid w:val="00806404"/>
    <w:rsid w:val="008064AC"/>
    <w:rsid w:val="00806A4E"/>
    <w:rsid w:val="00806AFF"/>
    <w:rsid w:val="00806B46"/>
    <w:rsid w:val="00806C21"/>
    <w:rsid w:val="00806C22"/>
    <w:rsid w:val="00806CA5"/>
    <w:rsid w:val="00807048"/>
    <w:rsid w:val="0080708B"/>
    <w:rsid w:val="008071BB"/>
    <w:rsid w:val="00807AA2"/>
    <w:rsid w:val="00807D42"/>
    <w:rsid w:val="0081004A"/>
    <w:rsid w:val="0081019C"/>
    <w:rsid w:val="008107E7"/>
    <w:rsid w:val="00810A9B"/>
    <w:rsid w:val="00810AAF"/>
    <w:rsid w:val="00810BBE"/>
    <w:rsid w:val="00811334"/>
    <w:rsid w:val="00811596"/>
    <w:rsid w:val="008117D2"/>
    <w:rsid w:val="00811922"/>
    <w:rsid w:val="00811923"/>
    <w:rsid w:val="0081198C"/>
    <w:rsid w:val="008119BE"/>
    <w:rsid w:val="00811E4D"/>
    <w:rsid w:val="008122C1"/>
    <w:rsid w:val="008123A3"/>
    <w:rsid w:val="00812904"/>
    <w:rsid w:val="00813211"/>
    <w:rsid w:val="00813E62"/>
    <w:rsid w:val="00813EE4"/>
    <w:rsid w:val="00813F84"/>
    <w:rsid w:val="00814109"/>
    <w:rsid w:val="00814581"/>
    <w:rsid w:val="00815018"/>
    <w:rsid w:val="008159B6"/>
    <w:rsid w:val="00815A31"/>
    <w:rsid w:val="00815A77"/>
    <w:rsid w:val="00816168"/>
    <w:rsid w:val="008167F5"/>
    <w:rsid w:val="00816CCD"/>
    <w:rsid w:val="00816D29"/>
    <w:rsid w:val="00816F9C"/>
    <w:rsid w:val="00816FA2"/>
    <w:rsid w:val="00817032"/>
    <w:rsid w:val="00817361"/>
    <w:rsid w:val="008176A0"/>
    <w:rsid w:val="00817CEF"/>
    <w:rsid w:val="0082036A"/>
    <w:rsid w:val="008208F5"/>
    <w:rsid w:val="0082092A"/>
    <w:rsid w:val="00821616"/>
    <w:rsid w:val="008219EE"/>
    <w:rsid w:val="00821EE8"/>
    <w:rsid w:val="00822006"/>
    <w:rsid w:val="008223AD"/>
    <w:rsid w:val="008228CD"/>
    <w:rsid w:val="00822A31"/>
    <w:rsid w:val="00822A49"/>
    <w:rsid w:val="00822B06"/>
    <w:rsid w:val="00822B8B"/>
    <w:rsid w:val="00822BB7"/>
    <w:rsid w:val="00822C1B"/>
    <w:rsid w:val="00822CBD"/>
    <w:rsid w:val="00822FBB"/>
    <w:rsid w:val="008230A0"/>
    <w:rsid w:val="0082316A"/>
    <w:rsid w:val="0082328C"/>
    <w:rsid w:val="008236BE"/>
    <w:rsid w:val="00823790"/>
    <w:rsid w:val="00823C45"/>
    <w:rsid w:val="00824028"/>
    <w:rsid w:val="008246E1"/>
    <w:rsid w:val="008247EE"/>
    <w:rsid w:val="00825210"/>
    <w:rsid w:val="008258B0"/>
    <w:rsid w:val="00825C8E"/>
    <w:rsid w:val="0082601F"/>
    <w:rsid w:val="008264CC"/>
    <w:rsid w:val="00826588"/>
    <w:rsid w:val="008266D1"/>
    <w:rsid w:val="00826881"/>
    <w:rsid w:val="00826D9E"/>
    <w:rsid w:val="00826E6C"/>
    <w:rsid w:val="008277E4"/>
    <w:rsid w:val="00827849"/>
    <w:rsid w:val="00827926"/>
    <w:rsid w:val="00827927"/>
    <w:rsid w:val="008300C8"/>
    <w:rsid w:val="00830210"/>
    <w:rsid w:val="00830236"/>
    <w:rsid w:val="008308DD"/>
    <w:rsid w:val="00830945"/>
    <w:rsid w:val="008311E9"/>
    <w:rsid w:val="00831440"/>
    <w:rsid w:val="00831665"/>
    <w:rsid w:val="00831A3B"/>
    <w:rsid w:val="00831A78"/>
    <w:rsid w:val="00831DE7"/>
    <w:rsid w:val="00832517"/>
    <w:rsid w:val="00832848"/>
    <w:rsid w:val="00832915"/>
    <w:rsid w:val="00832CBE"/>
    <w:rsid w:val="00832D43"/>
    <w:rsid w:val="00833B44"/>
    <w:rsid w:val="00833CA4"/>
    <w:rsid w:val="0083454C"/>
    <w:rsid w:val="008345D7"/>
    <w:rsid w:val="0083470A"/>
    <w:rsid w:val="00834F61"/>
    <w:rsid w:val="008351A1"/>
    <w:rsid w:val="008358F7"/>
    <w:rsid w:val="00835FF4"/>
    <w:rsid w:val="0083616E"/>
    <w:rsid w:val="0083694B"/>
    <w:rsid w:val="00836F7A"/>
    <w:rsid w:val="008370BD"/>
    <w:rsid w:val="008370F5"/>
    <w:rsid w:val="00837111"/>
    <w:rsid w:val="0083778F"/>
    <w:rsid w:val="00837983"/>
    <w:rsid w:val="00837ADD"/>
    <w:rsid w:val="00837D49"/>
    <w:rsid w:val="00837DB9"/>
    <w:rsid w:val="00837F4E"/>
    <w:rsid w:val="00840532"/>
    <w:rsid w:val="00840863"/>
    <w:rsid w:val="00840888"/>
    <w:rsid w:val="008410B2"/>
    <w:rsid w:val="008412A9"/>
    <w:rsid w:val="008414DF"/>
    <w:rsid w:val="008415B5"/>
    <w:rsid w:val="00841836"/>
    <w:rsid w:val="008418F6"/>
    <w:rsid w:val="00841D5D"/>
    <w:rsid w:val="00841D79"/>
    <w:rsid w:val="00841FD7"/>
    <w:rsid w:val="00842087"/>
    <w:rsid w:val="0084210E"/>
    <w:rsid w:val="0084227C"/>
    <w:rsid w:val="008422D4"/>
    <w:rsid w:val="0084250D"/>
    <w:rsid w:val="00842705"/>
    <w:rsid w:val="008428D1"/>
    <w:rsid w:val="00842DE2"/>
    <w:rsid w:val="00842E1B"/>
    <w:rsid w:val="0084307C"/>
    <w:rsid w:val="00843082"/>
    <w:rsid w:val="00843259"/>
    <w:rsid w:val="00843286"/>
    <w:rsid w:val="00843A7D"/>
    <w:rsid w:val="00843AAA"/>
    <w:rsid w:val="00843B28"/>
    <w:rsid w:val="00843C41"/>
    <w:rsid w:val="008441BF"/>
    <w:rsid w:val="00844252"/>
    <w:rsid w:val="0084452A"/>
    <w:rsid w:val="00845021"/>
    <w:rsid w:val="008451DC"/>
    <w:rsid w:val="00846268"/>
    <w:rsid w:val="00846504"/>
    <w:rsid w:val="00846531"/>
    <w:rsid w:val="00846888"/>
    <w:rsid w:val="008469FA"/>
    <w:rsid w:val="00847208"/>
    <w:rsid w:val="00847347"/>
    <w:rsid w:val="00847394"/>
    <w:rsid w:val="008473C8"/>
    <w:rsid w:val="008474DB"/>
    <w:rsid w:val="00847DAC"/>
    <w:rsid w:val="008500CD"/>
    <w:rsid w:val="00850729"/>
    <w:rsid w:val="00850842"/>
    <w:rsid w:val="00850A36"/>
    <w:rsid w:val="00850BED"/>
    <w:rsid w:val="00850CD7"/>
    <w:rsid w:val="00850E1D"/>
    <w:rsid w:val="00851208"/>
    <w:rsid w:val="00851857"/>
    <w:rsid w:val="00852AB6"/>
    <w:rsid w:val="00852B84"/>
    <w:rsid w:val="00852BCB"/>
    <w:rsid w:val="00853194"/>
    <w:rsid w:val="008532EE"/>
    <w:rsid w:val="00853462"/>
    <w:rsid w:val="008536CE"/>
    <w:rsid w:val="0085393C"/>
    <w:rsid w:val="00853971"/>
    <w:rsid w:val="008547F9"/>
    <w:rsid w:val="00854BE8"/>
    <w:rsid w:val="00854BF8"/>
    <w:rsid w:val="00854CD7"/>
    <w:rsid w:val="00855238"/>
    <w:rsid w:val="008552AD"/>
    <w:rsid w:val="008555E2"/>
    <w:rsid w:val="0085595D"/>
    <w:rsid w:val="008559BB"/>
    <w:rsid w:val="00855C22"/>
    <w:rsid w:val="008565DF"/>
    <w:rsid w:val="00856B2C"/>
    <w:rsid w:val="00856B3D"/>
    <w:rsid w:val="00856ED6"/>
    <w:rsid w:val="00856EDD"/>
    <w:rsid w:val="00856F2F"/>
    <w:rsid w:val="0085710F"/>
    <w:rsid w:val="00857460"/>
    <w:rsid w:val="008574A5"/>
    <w:rsid w:val="00857BA6"/>
    <w:rsid w:val="00860675"/>
    <w:rsid w:val="0086081B"/>
    <w:rsid w:val="00860BE9"/>
    <w:rsid w:val="00860C39"/>
    <w:rsid w:val="008612D2"/>
    <w:rsid w:val="008613C4"/>
    <w:rsid w:val="008615A1"/>
    <w:rsid w:val="008615D7"/>
    <w:rsid w:val="00861764"/>
    <w:rsid w:val="00861910"/>
    <w:rsid w:val="00862683"/>
    <w:rsid w:val="00862686"/>
    <w:rsid w:val="00862760"/>
    <w:rsid w:val="00862E7C"/>
    <w:rsid w:val="00862FF0"/>
    <w:rsid w:val="008633A6"/>
    <w:rsid w:val="0086374B"/>
    <w:rsid w:val="00863914"/>
    <w:rsid w:val="00863AB1"/>
    <w:rsid w:val="00864406"/>
    <w:rsid w:val="008644DF"/>
    <w:rsid w:val="00864A5C"/>
    <w:rsid w:val="00864B90"/>
    <w:rsid w:val="00864DC5"/>
    <w:rsid w:val="00865166"/>
    <w:rsid w:val="008652D7"/>
    <w:rsid w:val="008654D5"/>
    <w:rsid w:val="0086557E"/>
    <w:rsid w:val="0086562D"/>
    <w:rsid w:val="00865672"/>
    <w:rsid w:val="00865BBF"/>
    <w:rsid w:val="00865EEA"/>
    <w:rsid w:val="00865FB0"/>
    <w:rsid w:val="00866450"/>
    <w:rsid w:val="00866A26"/>
    <w:rsid w:val="00866AC8"/>
    <w:rsid w:val="00866BFA"/>
    <w:rsid w:val="00866C35"/>
    <w:rsid w:val="008673E0"/>
    <w:rsid w:val="00867595"/>
    <w:rsid w:val="0086792D"/>
    <w:rsid w:val="00867AC7"/>
    <w:rsid w:val="008701E0"/>
    <w:rsid w:val="008701FD"/>
    <w:rsid w:val="00870380"/>
    <w:rsid w:val="00870775"/>
    <w:rsid w:val="008707A6"/>
    <w:rsid w:val="00870F79"/>
    <w:rsid w:val="008714B4"/>
    <w:rsid w:val="008716BA"/>
    <w:rsid w:val="008717BA"/>
    <w:rsid w:val="00871D4D"/>
    <w:rsid w:val="0087206A"/>
    <w:rsid w:val="0087219E"/>
    <w:rsid w:val="00872232"/>
    <w:rsid w:val="00872519"/>
    <w:rsid w:val="00872893"/>
    <w:rsid w:val="00872B4A"/>
    <w:rsid w:val="00873C4F"/>
    <w:rsid w:val="00874079"/>
    <w:rsid w:val="0087422C"/>
    <w:rsid w:val="00874643"/>
    <w:rsid w:val="00874679"/>
    <w:rsid w:val="00874BE6"/>
    <w:rsid w:val="00874C95"/>
    <w:rsid w:val="00875F42"/>
    <w:rsid w:val="0087658B"/>
    <w:rsid w:val="00876CA6"/>
    <w:rsid w:val="00877018"/>
    <w:rsid w:val="00877482"/>
    <w:rsid w:val="0087755F"/>
    <w:rsid w:val="0087784C"/>
    <w:rsid w:val="0087785E"/>
    <w:rsid w:val="00877B68"/>
    <w:rsid w:val="00877C4C"/>
    <w:rsid w:val="00877CA4"/>
    <w:rsid w:val="00880040"/>
    <w:rsid w:val="008801C7"/>
    <w:rsid w:val="00880531"/>
    <w:rsid w:val="0088096B"/>
    <w:rsid w:val="00880EEE"/>
    <w:rsid w:val="00881187"/>
    <w:rsid w:val="00881207"/>
    <w:rsid w:val="00881A0D"/>
    <w:rsid w:val="00881CDD"/>
    <w:rsid w:val="00881F76"/>
    <w:rsid w:val="00881F77"/>
    <w:rsid w:val="00881F7B"/>
    <w:rsid w:val="0088201C"/>
    <w:rsid w:val="00882221"/>
    <w:rsid w:val="008823B3"/>
    <w:rsid w:val="008825DA"/>
    <w:rsid w:val="00882900"/>
    <w:rsid w:val="00882B02"/>
    <w:rsid w:val="00882B55"/>
    <w:rsid w:val="00882F4F"/>
    <w:rsid w:val="008834B1"/>
    <w:rsid w:val="0088377F"/>
    <w:rsid w:val="008841FF"/>
    <w:rsid w:val="00884396"/>
    <w:rsid w:val="00884C60"/>
    <w:rsid w:val="0088544E"/>
    <w:rsid w:val="00885476"/>
    <w:rsid w:val="00885771"/>
    <w:rsid w:val="00885C1D"/>
    <w:rsid w:val="00885CCA"/>
    <w:rsid w:val="00885D29"/>
    <w:rsid w:val="0088614A"/>
    <w:rsid w:val="00886284"/>
    <w:rsid w:val="00886486"/>
    <w:rsid w:val="00886645"/>
    <w:rsid w:val="0088664A"/>
    <w:rsid w:val="00886A74"/>
    <w:rsid w:val="00886C31"/>
    <w:rsid w:val="00886D06"/>
    <w:rsid w:val="00887066"/>
    <w:rsid w:val="008874AD"/>
    <w:rsid w:val="008878DF"/>
    <w:rsid w:val="008879DE"/>
    <w:rsid w:val="00887A8D"/>
    <w:rsid w:val="00887BC8"/>
    <w:rsid w:val="00887CA6"/>
    <w:rsid w:val="0089016D"/>
    <w:rsid w:val="0089017B"/>
    <w:rsid w:val="00890382"/>
    <w:rsid w:val="00890721"/>
    <w:rsid w:val="00890D08"/>
    <w:rsid w:val="00891268"/>
    <w:rsid w:val="0089135C"/>
    <w:rsid w:val="0089149F"/>
    <w:rsid w:val="008916D6"/>
    <w:rsid w:val="00891841"/>
    <w:rsid w:val="00891D05"/>
    <w:rsid w:val="00891F05"/>
    <w:rsid w:val="008922E7"/>
    <w:rsid w:val="008929E1"/>
    <w:rsid w:val="00892F0F"/>
    <w:rsid w:val="008930A1"/>
    <w:rsid w:val="008931C4"/>
    <w:rsid w:val="008934FE"/>
    <w:rsid w:val="00893818"/>
    <w:rsid w:val="00893D16"/>
    <w:rsid w:val="0089429F"/>
    <w:rsid w:val="008943BC"/>
    <w:rsid w:val="0089453C"/>
    <w:rsid w:val="00894820"/>
    <w:rsid w:val="008949BF"/>
    <w:rsid w:val="00894B43"/>
    <w:rsid w:val="00894E9E"/>
    <w:rsid w:val="008950A3"/>
    <w:rsid w:val="008956F1"/>
    <w:rsid w:val="00895819"/>
    <w:rsid w:val="00895F5E"/>
    <w:rsid w:val="00895FA4"/>
    <w:rsid w:val="00896514"/>
    <w:rsid w:val="008968A4"/>
    <w:rsid w:val="00896962"/>
    <w:rsid w:val="00896C02"/>
    <w:rsid w:val="00896F39"/>
    <w:rsid w:val="00896FEA"/>
    <w:rsid w:val="008971BD"/>
    <w:rsid w:val="0089756E"/>
    <w:rsid w:val="008976C9"/>
    <w:rsid w:val="00897AE6"/>
    <w:rsid w:val="00897B70"/>
    <w:rsid w:val="008A0067"/>
    <w:rsid w:val="008A038F"/>
    <w:rsid w:val="008A04BA"/>
    <w:rsid w:val="008A106C"/>
    <w:rsid w:val="008A11E9"/>
    <w:rsid w:val="008A13DA"/>
    <w:rsid w:val="008A14CA"/>
    <w:rsid w:val="008A192B"/>
    <w:rsid w:val="008A19B8"/>
    <w:rsid w:val="008A1C01"/>
    <w:rsid w:val="008A2270"/>
    <w:rsid w:val="008A2474"/>
    <w:rsid w:val="008A2B3F"/>
    <w:rsid w:val="008A2C03"/>
    <w:rsid w:val="008A2D00"/>
    <w:rsid w:val="008A30EF"/>
    <w:rsid w:val="008A3105"/>
    <w:rsid w:val="008A3310"/>
    <w:rsid w:val="008A34C3"/>
    <w:rsid w:val="008A3901"/>
    <w:rsid w:val="008A3D2A"/>
    <w:rsid w:val="008A4408"/>
    <w:rsid w:val="008A5763"/>
    <w:rsid w:val="008A5A98"/>
    <w:rsid w:val="008A5BEE"/>
    <w:rsid w:val="008A5C88"/>
    <w:rsid w:val="008A61BA"/>
    <w:rsid w:val="008A70C7"/>
    <w:rsid w:val="008A7892"/>
    <w:rsid w:val="008A7B8E"/>
    <w:rsid w:val="008A7FE4"/>
    <w:rsid w:val="008B0113"/>
    <w:rsid w:val="008B023B"/>
    <w:rsid w:val="008B0599"/>
    <w:rsid w:val="008B0B28"/>
    <w:rsid w:val="008B0BE2"/>
    <w:rsid w:val="008B0FA0"/>
    <w:rsid w:val="008B10F0"/>
    <w:rsid w:val="008B11D0"/>
    <w:rsid w:val="008B16D6"/>
    <w:rsid w:val="008B187F"/>
    <w:rsid w:val="008B2235"/>
    <w:rsid w:val="008B2441"/>
    <w:rsid w:val="008B34DB"/>
    <w:rsid w:val="008B36A7"/>
    <w:rsid w:val="008B3863"/>
    <w:rsid w:val="008B3C6A"/>
    <w:rsid w:val="008B3CE7"/>
    <w:rsid w:val="008B4414"/>
    <w:rsid w:val="008B449D"/>
    <w:rsid w:val="008B476D"/>
    <w:rsid w:val="008B4D76"/>
    <w:rsid w:val="008B524A"/>
    <w:rsid w:val="008B537D"/>
    <w:rsid w:val="008B5542"/>
    <w:rsid w:val="008B55A3"/>
    <w:rsid w:val="008B57BE"/>
    <w:rsid w:val="008B5DFE"/>
    <w:rsid w:val="008B606A"/>
    <w:rsid w:val="008B6375"/>
    <w:rsid w:val="008B66A3"/>
    <w:rsid w:val="008B6B9E"/>
    <w:rsid w:val="008B6EEB"/>
    <w:rsid w:val="008B6F40"/>
    <w:rsid w:val="008B6FC8"/>
    <w:rsid w:val="008B74C4"/>
    <w:rsid w:val="008B7575"/>
    <w:rsid w:val="008B7962"/>
    <w:rsid w:val="008B7DCB"/>
    <w:rsid w:val="008C0462"/>
    <w:rsid w:val="008C0929"/>
    <w:rsid w:val="008C0AFA"/>
    <w:rsid w:val="008C12C7"/>
    <w:rsid w:val="008C16E7"/>
    <w:rsid w:val="008C1F1C"/>
    <w:rsid w:val="008C25F2"/>
    <w:rsid w:val="008C28FC"/>
    <w:rsid w:val="008C2ED8"/>
    <w:rsid w:val="008C3726"/>
    <w:rsid w:val="008C45BB"/>
    <w:rsid w:val="008C4899"/>
    <w:rsid w:val="008C48F5"/>
    <w:rsid w:val="008C50D5"/>
    <w:rsid w:val="008C52EC"/>
    <w:rsid w:val="008C551E"/>
    <w:rsid w:val="008C5B93"/>
    <w:rsid w:val="008C60C5"/>
    <w:rsid w:val="008C611C"/>
    <w:rsid w:val="008C61F4"/>
    <w:rsid w:val="008C62D6"/>
    <w:rsid w:val="008C65C8"/>
    <w:rsid w:val="008C6750"/>
    <w:rsid w:val="008C6968"/>
    <w:rsid w:val="008C6C43"/>
    <w:rsid w:val="008C6C8C"/>
    <w:rsid w:val="008C6E4D"/>
    <w:rsid w:val="008C77CD"/>
    <w:rsid w:val="008C7D89"/>
    <w:rsid w:val="008C7DEA"/>
    <w:rsid w:val="008D0F08"/>
    <w:rsid w:val="008D1D44"/>
    <w:rsid w:val="008D1FB9"/>
    <w:rsid w:val="008D2298"/>
    <w:rsid w:val="008D24AE"/>
    <w:rsid w:val="008D2BE8"/>
    <w:rsid w:val="008D2FE9"/>
    <w:rsid w:val="008D3CBC"/>
    <w:rsid w:val="008D3DC3"/>
    <w:rsid w:val="008D4752"/>
    <w:rsid w:val="008D4896"/>
    <w:rsid w:val="008D49EC"/>
    <w:rsid w:val="008D4EA4"/>
    <w:rsid w:val="008D4FA3"/>
    <w:rsid w:val="008D4FD6"/>
    <w:rsid w:val="008D5589"/>
    <w:rsid w:val="008D55C3"/>
    <w:rsid w:val="008D55F6"/>
    <w:rsid w:val="008D5807"/>
    <w:rsid w:val="008D6179"/>
    <w:rsid w:val="008D61E1"/>
    <w:rsid w:val="008D63FF"/>
    <w:rsid w:val="008D64FD"/>
    <w:rsid w:val="008D72F0"/>
    <w:rsid w:val="008D76ED"/>
    <w:rsid w:val="008D785F"/>
    <w:rsid w:val="008D7AB6"/>
    <w:rsid w:val="008D7AC7"/>
    <w:rsid w:val="008D7EF1"/>
    <w:rsid w:val="008E0159"/>
    <w:rsid w:val="008E01DA"/>
    <w:rsid w:val="008E0C71"/>
    <w:rsid w:val="008E0C72"/>
    <w:rsid w:val="008E0E92"/>
    <w:rsid w:val="008E15B3"/>
    <w:rsid w:val="008E16C2"/>
    <w:rsid w:val="008E203C"/>
    <w:rsid w:val="008E238C"/>
    <w:rsid w:val="008E24A9"/>
    <w:rsid w:val="008E2519"/>
    <w:rsid w:val="008E2568"/>
    <w:rsid w:val="008E2572"/>
    <w:rsid w:val="008E27A4"/>
    <w:rsid w:val="008E2D5D"/>
    <w:rsid w:val="008E2D7A"/>
    <w:rsid w:val="008E2E0A"/>
    <w:rsid w:val="008E2F02"/>
    <w:rsid w:val="008E305C"/>
    <w:rsid w:val="008E357D"/>
    <w:rsid w:val="008E3815"/>
    <w:rsid w:val="008E386D"/>
    <w:rsid w:val="008E391E"/>
    <w:rsid w:val="008E3DC9"/>
    <w:rsid w:val="008E3EA6"/>
    <w:rsid w:val="008E4481"/>
    <w:rsid w:val="008E45AD"/>
    <w:rsid w:val="008E48B5"/>
    <w:rsid w:val="008E4C50"/>
    <w:rsid w:val="008E513C"/>
    <w:rsid w:val="008E5406"/>
    <w:rsid w:val="008E5596"/>
    <w:rsid w:val="008E5966"/>
    <w:rsid w:val="008E5E41"/>
    <w:rsid w:val="008E6204"/>
    <w:rsid w:val="008E622D"/>
    <w:rsid w:val="008E62E2"/>
    <w:rsid w:val="008E6346"/>
    <w:rsid w:val="008E6510"/>
    <w:rsid w:val="008E66B7"/>
    <w:rsid w:val="008E69EE"/>
    <w:rsid w:val="008E6BE1"/>
    <w:rsid w:val="008E7842"/>
    <w:rsid w:val="008E7A1A"/>
    <w:rsid w:val="008E7BA5"/>
    <w:rsid w:val="008F00DD"/>
    <w:rsid w:val="008F0207"/>
    <w:rsid w:val="008F06E4"/>
    <w:rsid w:val="008F070C"/>
    <w:rsid w:val="008F07EF"/>
    <w:rsid w:val="008F0869"/>
    <w:rsid w:val="008F0C5D"/>
    <w:rsid w:val="008F1065"/>
    <w:rsid w:val="008F1C6E"/>
    <w:rsid w:val="008F1D22"/>
    <w:rsid w:val="008F23C4"/>
    <w:rsid w:val="008F2A9A"/>
    <w:rsid w:val="008F2DAC"/>
    <w:rsid w:val="008F3023"/>
    <w:rsid w:val="008F318F"/>
    <w:rsid w:val="008F34D8"/>
    <w:rsid w:val="008F3533"/>
    <w:rsid w:val="008F36A9"/>
    <w:rsid w:val="008F3733"/>
    <w:rsid w:val="008F3D5B"/>
    <w:rsid w:val="008F4522"/>
    <w:rsid w:val="008F4CE6"/>
    <w:rsid w:val="008F4D35"/>
    <w:rsid w:val="008F50C9"/>
    <w:rsid w:val="008F5700"/>
    <w:rsid w:val="008F5C9C"/>
    <w:rsid w:val="008F6195"/>
    <w:rsid w:val="008F6398"/>
    <w:rsid w:val="008F6859"/>
    <w:rsid w:val="008F6F98"/>
    <w:rsid w:val="008F7666"/>
    <w:rsid w:val="008F79A6"/>
    <w:rsid w:val="008F7DAB"/>
    <w:rsid w:val="008F7EC6"/>
    <w:rsid w:val="009001F5"/>
    <w:rsid w:val="009005E6"/>
    <w:rsid w:val="00900F6F"/>
    <w:rsid w:val="0090109D"/>
    <w:rsid w:val="009012DB"/>
    <w:rsid w:val="00901508"/>
    <w:rsid w:val="009016E8"/>
    <w:rsid w:val="00901847"/>
    <w:rsid w:val="00901934"/>
    <w:rsid w:val="00901A28"/>
    <w:rsid w:val="00901ABE"/>
    <w:rsid w:val="00901EB0"/>
    <w:rsid w:val="00902286"/>
    <w:rsid w:val="00902E3A"/>
    <w:rsid w:val="00903041"/>
    <w:rsid w:val="00903987"/>
    <w:rsid w:val="00903C97"/>
    <w:rsid w:val="00903E1F"/>
    <w:rsid w:val="00903ECF"/>
    <w:rsid w:val="009042AA"/>
    <w:rsid w:val="0090447F"/>
    <w:rsid w:val="009044C8"/>
    <w:rsid w:val="00904505"/>
    <w:rsid w:val="00904529"/>
    <w:rsid w:val="00904878"/>
    <w:rsid w:val="00904D81"/>
    <w:rsid w:val="00904F58"/>
    <w:rsid w:val="00905744"/>
    <w:rsid w:val="009059AF"/>
    <w:rsid w:val="00905C9B"/>
    <w:rsid w:val="009060B0"/>
    <w:rsid w:val="0090616A"/>
    <w:rsid w:val="009061AE"/>
    <w:rsid w:val="00906312"/>
    <w:rsid w:val="009064B6"/>
    <w:rsid w:val="009064FA"/>
    <w:rsid w:val="00906B03"/>
    <w:rsid w:val="00906B8A"/>
    <w:rsid w:val="00906F00"/>
    <w:rsid w:val="00907D31"/>
    <w:rsid w:val="00910849"/>
    <w:rsid w:val="00910CE8"/>
    <w:rsid w:val="00910D9D"/>
    <w:rsid w:val="00910EDB"/>
    <w:rsid w:val="009114E2"/>
    <w:rsid w:val="00911570"/>
    <w:rsid w:val="00911AE7"/>
    <w:rsid w:val="00912323"/>
    <w:rsid w:val="0091297D"/>
    <w:rsid w:val="00912AD6"/>
    <w:rsid w:val="00913457"/>
    <w:rsid w:val="009136C4"/>
    <w:rsid w:val="00913927"/>
    <w:rsid w:val="00913B62"/>
    <w:rsid w:val="00913EFF"/>
    <w:rsid w:val="0091442C"/>
    <w:rsid w:val="009146A2"/>
    <w:rsid w:val="009147BD"/>
    <w:rsid w:val="0091491D"/>
    <w:rsid w:val="00914A05"/>
    <w:rsid w:val="00914A80"/>
    <w:rsid w:val="00914D23"/>
    <w:rsid w:val="00915406"/>
    <w:rsid w:val="00915844"/>
    <w:rsid w:val="00915858"/>
    <w:rsid w:val="00915B99"/>
    <w:rsid w:val="00915F82"/>
    <w:rsid w:val="00916007"/>
    <w:rsid w:val="00916100"/>
    <w:rsid w:val="009161A5"/>
    <w:rsid w:val="0091686D"/>
    <w:rsid w:val="00916A61"/>
    <w:rsid w:val="00916D33"/>
    <w:rsid w:val="00917CE8"/>
    <w:rsid w:val="009200C8"/>
    <w:rsid w:val="0092028E"/>
    <w:rsid w:val="00920296"/>
    <w:rsid w:val="009207E4"/>
    <w:rsid w:val="00920966"/>
    <w:rsid w:val="00920AEC"/>
    <w:rsid w:val="00920CEF"/>
    <w:rsid w:val="00921643"/>
    <w:rsid w:val="0092175C"/>
    <w:rsid w:val="00921956"/>
    <w:rsid w:val="00921A1A"/>
    <w:rsid w:val="00921A6F"/>
    <w:rsid w:val="00921AD2"/>
    <w:rsid w:val="00921C61"/>
    <w:rsid w:val="0092218A"/>
    <w:rsid w:val="0092229C"/>
    <w:rsid w:val="0092229D"/>
    <w:rsid w:val="009225F0"/>
    <w:rsid w:val="00922645"/>
    <w:rsid w:val="00922762"/>
    <w:rsid w:val="00922F54"/>
    <w:rsid w:val="009230BB"/>
    <w:rsid w:val="00923188"/>
    <w:rsid w:val="009231AA"/>
    <w:rsid w:val="009233D1"/>
    <w:rsid w:val="009235CA"/>
    <w:rsid w:val="00923BC5"/>
    <w:rsid w:val="00923BFF"/>
    <w:rsid w:val="009248A5"/>
    <w:rsid w:val="009249CF"/>
    <w:rsid w:val="00924F10"/>
    <w:rsid w:val="00925174"/>
    <w:rsid w:val="00925C0E"/>
    <w:rsid w:val="00926A49"/>
    <w:rsid w:val="00926BD9"/>
    <w:rsid w:val="00926BE2"/>
    <w:rsid w:val="00926CCB"/>
    <w:rsid w:val="00927195"/>
    <w:rsid w:val="0092720F"/>
    <w:rsid w:val="009278B5"/>
    <w:rsid w:val="00927BB8"/>
    <w:rsid w:val="0093048C"/>
    <w:rsid w:val="00930645"/>
    <w:rsid w:val="00930B1E"/>
    <w:rsid w:val="00930C3F"/>
    <w:rsid w:val="00930DD0"/>
    <w:rsid w:val="00930F18"/>
    <w:rsid w:val="00930F2C"/>
    <w:rsid w:val="00931580"/>
    <w:rsid w:val="009317CC"/>
    <w:rsid w:val="00931B65"/>
    <w:rsid w:val="009320A5"/>
    <w:rsid w:val="00932137"/>
    <w:rsid w:val="009329B0"/>
    <w:rsid w:val="00932AA4"/>
    <w:rsid w:val="00932F08"/>
    <w:rsid w:val="00932F80"/>
    <w:rsid w:val="00933248"/>
    <w:rsid w:val="00933296"/>
    <w:rsid w:val="00933470"/>
    <w:rsid w:val="009336E0"/>
    <w:rsid w:val="00933AF3"/>
    <w:rsid w:val="00934038"/>
    <w:rsid w:val="00934068"/>
    <w:rsid w:val="00934762"/>
    <w:rsid w:val="00934907"/>
    <w:rsid w:val="00934CE6"/>
    <w:rsid w:val="00934D2A"/>
    <w:rsid w:val="00934D7A"/>
    <w:rsid w:val="00934DAB"/>
    <w:rsid w:val="00934E51"/>
    <w:rsid w:val="009359A9"/>
    <w:rsid w:val="00935B78"/>
    <w:rsid w:val="00935BA7"/>
    <w:rsid w:val="00935E1C"/>
    <w:rsid w:val="00935EA6"/>
    <w:rsid w:val="00935EBE"/>
    <w:rsid w:val="0093656E"/>
    <w:rsid w:val="0093658F"/>
    <w:rsid w:val="00936859"/>
    <w:rsid w:val="00936B04"/>
    <w:rsid w:val="00936BA1"/>
    <w:rsid w:val="00936C5B"/>
    <w:rsid w:val="00937017"/>
    <w:rsid w:val="0093703E"/>
    <w:rsid w:val="0093703F"/>
    <w:rsid w:val="00937451"/>
    <w:rsid w:val="009375E7"/>
    <w:rsid w:val="009376C2"/>
    <w:rsid w:val="00937A1D"/>
    <w:rsid w:val="00937C4D"/>
    <w:rsid w:val="00937EF6"/>
    <w:rsid w:val="009402A3"/>
    <w:rsid w:val="009402E3"/>
    <w:rsid w:val="009404E1"/>
    <w:rsid w:val="009406BE"/>
    <w:rsid w:val="00940C0A"/>
    <w:rsid w:val="009411CF"/>
    <w:rsid w:val="0094134C"/>
    <w:rsid w:val="00941843"/>
    <w:rsid w:val="00941AA6"/>
    <w:rsid w:val="00941F4A"/>
    <w:rsid w:val="00942019"/>
    <w:rsid w:val="0094225B"/>
    <w:rsid w:val="009426AE"/>
    <w:rsid w:val="00942750"/>
    <w:rsid w:val="00943050"/>
    <w:rsid w:val="009430B6"/>
    <w:rsid w:val="009431C8"/>
    <w:rsid w:val="00943499"/>
    <w:rsid w:val="009434D2"/>
    <w:rsid w:val="00943B38"/>
    <w:rsid w:val="009442B6"/>
    <w:rsid w:val="009444A9"/>
    <w:rsid w:val="0094484F"/>
    <w:rsid w:val="00944AB7"/>
    <w:rsid w:val="00944F13"/>
    <w:rsid w:val="0094506C"/>
    <w:rsid w:val="009453A5"/>
    <w:rsid w:val="0094563E"/>
    <w:rsid w:val="0094563F"/>
    <w:rsid w:val="009456F8"/>
    <w:rsid w:val="00945709"/>
    <w:rsid w:val="00945DF3"/>
    <w:rsid w:val="00945F31"/>
    <w:rsid w:val="009460F8"/>
    <w:rsid w:val="009462AB"/>
    <w:rsid w:val="00946384"/>
    <w:rsid w:val="00946602"/>
    <w:rsid w:val="00947035"/>
    <w:rsid w:val="009475B7"/>
    <w:rsid w:val="00947617"/>
    <w:rsid w:val="009476F1"/>
    <w:rsid w:val="00947A9D"/>
    <w:rsid w:val="00947DE6"/>
    <w:rsid w:val="009501FA"/>
    <w:rsid w:val="0095026B"/>
    <w:rsid w:val="00950AEC"/>
    <w:rsid w:val="00950E9B"/>
    <w:rsid w:val="00951524"/>
    <w:rsid w:val="00951ED3"/>
    <w:rsid w:val="0095249C"/>
    <w:rsid w:val="009528F8"/>
    <w:rsid w:val="00953259"/>
    <w:rsid w:val="009532D3"/>
    <w:rsid w:val="00953604"/>
    <w:rsid w:val="009539A5"/>
    <w:rsid w:val="00953BD1"/>
    <w:rsid w:val="00953CBF"/>
    <w:rsid w:val="00953D54"/>
    <w:rsid w:val="00953EB1"/>
    <w:rsid w:val="009541C0"/>
    <w:rsid w:val="00954635"/>
    <w:rsid w:val="00954788"/>
    <w:rsid w:val="00954950"/>
    <w:rsid w:val="00954B0F"/>
    <w:rsid w:val="00954DB9"/>
    <w:rsid w:val="0095568E"/>
    <w:rsid w:val="00955887"/>
    <w:rsid w:val="00955ED2"/>
    <w:rsid w:val="009561B2"/>
    <w:rsid w:val="009563C5"/>
    <w:rsid w:val="00956736"/>
    <w:rsid w:val="00956B2E"/>
    <w:rsid w:val="00956E60"/>
    <w:rsid w:val="009572A9"/>
    <w:rsid w:val="00957638"/>
    <w:rsid w:val="009576A7"/>
    <w:rsid w:val="009577A0"/>
    <w:rsid w:val="009578A6"/>
    <w:rsid w:val="00957951"/>
    <w:rsid w:val="00957EFB"/>
    <w:rsid w:val="0096043E"/>
    <w:rsid w:val="0096056A"/>
    <w:rsid w:val="0096068B"/>
    <w:rsid w:val="009607B0"/>
    <w:rsid w:val="009615A4"/>
    <w:rsid w:val="009616C7"/>
    <w:rsid w:val="00961805"/>
    <w:rsid w:val="009618E6"/>
    <w:rsid w:val="0096194B"/>
    <w:rsid w:val="00961EC6"/>
    <w:rsid w:val="00961EDE"/>
    <w:rsid w:val="00961FCA"/>
    <w:rsid w:val="009629ED"/>
    <w:rsid w:val="00962AE0"/>
    <w:rsid w:val="00962E6F"/>
    <w:rsid w:val="00962E71"/>
    <w:rsid w:val="00963408"/>
    <w:rsid w:val="009635FC"/>
    <w:rsid w:val="00963737"/>
    <w:rsid w:val="00963755"/>
    <w:rsid w:val="009639C6"/>
    <w:rsid w:val="00963E43"/>
    <w:rsid w:val="00963FCC"/>
    <w:rsid w:val="00964245"/>
    <w:rsid w:val="009642F1"/>
    <w:rsid w:val="00964376"/>
    <w:rsid w:val="0096470B"/>
    <w:rsid w:val="00964D07"/>
    <w:rsid w:val="00964E6D"/>
    <w:rsid w:val="00964F2A"/>
    <w:rsid w:val="0096508F"/>
    <w:rsid w:val="0096553D"/>
    <w:rsid w:val="009660AD"/>
    <w:rsid w:val="00966187"/>
    <w:rsid w:val="009665C6"/>
    <w:rsid w:val="00966DBB"/>
    <w:rsid w:val="009670C6"/>
    <w:rsid w:val="009671B1"/>
    <w:rsid w:val="0096733F"/>
    <w:rsid w:val="009673BC"/>
    <w:rsid w:val="009679A5"/>
    <w:rsid w:val="009706D7"/>
    <w:rsid w:val="0097095E"/>
    <w:rsid w:val="00970B9F"/>
    <w:rsid w:val="00970BA2"/>
    <w:rsid w:val="00970BB6"/>
    <w:rsid w:val="00970E7C"/>
    <w:rsid w:val="009711EA"/>
    <w:rsid w:val="00971204"/>
    <w:rsid w:val="0097146D"/>
    <w:rsid w:val="00971828"/>
    <w:rsid w:val="00972540"/>
    <w:rsid w:val="00972562"/>
    <w:rsid w:val="00972660"/>
    <w:rsid w:val="00972EF6"/>
    <w:rsid w:val="00972FCD"/>
    <w:rsid w:val="00973525"/>
    <w:rsid w:val="009738C1"/>
    <w:rsid w:val="00973A0A"/>
    <w:rsid w:val="00973A17"/>
    <w:rsid w:val="00973AEB"/>
    <w:rsid w:val="00973C54"/>
    <w:rsid w:val="00973DA3"/>
    <w:rsid w:val="00974044"/>
    <w:rsid w:val="009743EC"/>
    <w:rsid w:val="009745B4"/>
    <w:rsid w:val="00974797"/>
    <w:rsid w:val="009747F8"/>
    <w:rsid w:val="009748E1"/>
    <w:rsid w:val="009748F2"/>
    <w:rsid w:val="00975438"/>
    <w:rsid w:val="00975687"/>
    <w:rsid w:val="0097570A"/>
    <w:rsid w:val="0097580C"/>
    <w:rsid w:val="00975848"/>
    <w:rsid w:val="0097639A"/>
    <w:rsid w:val="0097640E"/>
    <w:rsid w:val="009771B4"/>
    <w:rsid w:val="009775C0"/>
    <w:rsid w:val="009776B8"/>
    <w:rsid w:val="00977D2C"/>
    <w:rsid w:val="00977DCD"/>
    <w:rsid w:val="00980275"/>
    <w:rsid w:val="009808ED"/>
    <w:rsid w:val="00980E4A"/>
    <w:rsid w:val="0098193E"/>
    <w:rsid w:val="009819F4"/>
    <w:rsid w:val="00981BD6"/>
    <w:rsid w:val="00981D16"/>
    <w:rsid w:val="00981D80"/>
    <w:rsid w:val="00981D96"/>
    <w:rsid w:val="00982051"/>
    <w:rsid w:val="0098287B"/>
    <w:rsid w:val="00982A5D"/>
    <w:rsid w:val="00982F37"/>
    <w:rsid w:val="00983135"/>
    <w:rsid w:val="009831CE"/>
    <w:rsid w:val="00983E04"/>
    <w:rsid w:val="00983F03"/>
    <w:rsid w:val="009843DB"/>
    <w:rsid w:val="00984484"/>
    <w:rsid w:val="0098468F"/>
    <w:rsid w:val="00984B51"/>
    <w:rsid w:val="00984B85"/>
    <w:rsid w:val="00984DD9"/>
    <w:rsid w:val="00984E13"/>
    <w:rsid w:val="00985005"/>
    <w:rsid w:val="009850FF"/>
    <w:rsid w:val="0098548A"/>
    <w:rsid w:val="00985757"/>
    <w:rsid w:val="0098591F"/>
    <w:rsid w:val="00985A43"/>
    <w:rsid w:val="00985EF3"/>
    <w:rsid w:val="00986502"/>
    <w:rsid w:val="00986647"/>
    <w:rsid w:val="00986D54"/>
    <w:rsid w:val="00986D7B"/>
    <w:rsid w:val="009870C9"/>
    <w:rsid w:val="0098731C"/>
    <w:rsid w:val="00987714"/>
    <w:rsid w:val="00987851"/>
    <w:rsid w:val="00987F74"/>
    <w:rsid w:val="009904D5"/>
    <w:rsid w:val="009904F0"/>
    <w:rsid w:val="00990740"/>
    <w:rsid w:val="0099075F"/>
    <w:rsid w:val="00990873"/>
    <w:rsid w:val="009910B6"/>
    <w:rsid w:val="009912DA"/>
    <w:rsid w:val="00991C84"/>
    <w:rsid w:val="0099215B"/>
    <w:rsid w:val="00992842"/>
    <w:rsid w:val="009929EF"/>
    <w:rsid w:val="00993D90"/>
    <w:rsid w:val="00994128"/>
    <w:rsid w:val="009941A1"/>
    <w:rsid w:val="00994584"/>
    <w:rsid w:val="00994944"/>
    <w:rsid w:val="00994955"/>
    <w:rsid w:val="00994BC3"/>
    <w:rsid w:val="00994DDE"/>
    <w:rsid w:val="00994E22"/>
    <w:rsid w:val="00994FC6"/>
    <w:rsid w:val="009952E1"/>
    <w:rsid w:val="009954A0"/>
    <w:rsid w:val="00995734"/>
    <w:rsid w:val="009958FE"/>
    <w:rsid w:val="009959AA"/>
    <w:rsid w:val="00995B75"/>
    <w:rsid w:val="00995C21"/>
    <w:rsid w:val="00995E0D"/>
    <w:rsid w:val="009965DD"/>
    <w:rsid w:val="009967B9"/>
    <w:rsid w:val="00996AF3"/>
    <w:rsid w:val="00996F46"/>
    <w:rsid w:val="00997297"/>
    <w:rsid w:val="00997352"/>
    <w:rsid w:val="00997C86"/>
    <w:rsid w:val="009A00E3"/>
    <w:rsid w:val="009A065A"/>
    <w:rsid w:val="009A06D7"/>
    <w:rsid w:val="009A06D9"/>
    <w:rsid w:val="009A08B1"/>
    <w:rsid w:val="009A0918"/>
    <w:rsid w:val="009A0A54"/>
    <w:rsid w:val="009A0C95"/>
    <w:rsid w:val="009A1C64"/>
    <w:rsid w:val="009A1D37"/>
    <w:rsid w:val="009A1DEE"/>
    <w:rsid w:val="009A1F6C"/>
    <w:rsid w:val="009A22BC"/>
    <w:rsid w:val="009A232B"/>
    <w:rsid w:val="009A2633"/>
    <w:rsid w:val="009A2665"/>
    <w:rsid w:val="009A26DE"/>
    <w:rsid w:val="009A2B29"/>
    <w:rsid w:val="009A2D1F"/>
    <w:rsid w:val="009A2D47"/>
    <w:rsid w:val="009A2D70"/>
    <w:rsid w:val="009A2F6A"/>
    <w:rsid w:val="009A3665"/>
    <w:rsid w:val="009A393B"/>
    <w:rsid w:val="009A3A43"/>
    <w:rsid w:val="009A3CBF"/>
    <w:rsid w:val="009A3CEB"/>
    <w:rsid w:val="009A3CED"/>
    <w:rsid w:val="009A3FC3"/>
    <w:rsid w:val="009A40EC"/>
    <w:rsid w:val="009A4232"/>
    <w:rsid w:val="009A4439"/>
    <w:rsid w:val="009A4A0B"/>
    <w:rsid w:val="009A4AAC"/>
    <w:rsid w:val="009A5065"/>
    <w:rsid w:val="009A5400"/>
    <w:rsid w:val="009A5414"/>
    <w:rsid w:val="009A5501"/>
    <w:rsid w:val="009A550B"/>
    <w:rsid w:val="009A5A9B"/>
    <w:rsid w:val="009A5ABC"/>
    <w:rsid w:val="009A639C"/>
    <w:rsid w:val="009A63D3"/>
    <w:rsid w:val="009A63F2"/>
    <w:rsid w:val="009A64E5"/>
    <w:rsid w:val="009A6975"/>
    <w:rsid w:val="009A69E5"/>
    <w:rsid w:val="009A6B7E"/>
    <w:rsid w:val="009A6F78"/>
    <w:rsid w:val="009A6F9A"/>
    <w:rsid w:val="009A7088"/>
    <w:rsid w:val="009A733C"/>
    <w:rsid w:val="009A76D2"/>
    <w:rsid w:val="009A78DF"/>
    <w:rsid w:val="009A7A52"/>
    <w:rsid w:val="009A7B55"/>
    <w:rsid w:val="009A7F66"/>
    <w:rsid w:val="009B0093"/>
    <w:rsid w:val="009B0116"/>
    <w:rsid w:val="009B0274"/>
    <w:rsid w:val="009B04E8"/>
    <w:rsid w:val="009B08B9"/>
    <w:rsid w:val="009B0B45"/>
    <w:rsid w:val="009B0B5F"/>
    <w:rsid w:val="009B0FF0"/>
    <w:rsid w:val="009B161C"/>
    <w:rsid w:val="009B169F"/>
    <w:rsid w:val="009B191D"/>
    <w:rsid w:val="009B1D7A"/>
    <w:rsid w:val="009B1FDD"/>
    <w:rsid w:val="009B21BE"/>
    <w:rsid w:val="009B28D9"/>
    <w:rsid w:val="009B2B79"/>
    <w:rsid w:val="009B2D52"/>
    <w:rsid w:val="009B2EAE"/>
    <w:rsid w:val="009B3126"/>
    <w:rsid w:val="009B315F"/>
    <w:rsid w:val="009B36F6"/>
    <w:rsid w:val="009B3CF5"/>
    <w:rsid w:val="009B3D4C"/>
    <w:rsid w:val="009B49B4"/>
    <w:rsid w:val="009B4D98"/>
    <w:rsid w:val="009B5998"/>
    <w:rsid w:val="009B5AB3"/>
    <w:rsid w:val="009B5AD0"/>
    <w:rsid w:val="009B5B60"/>
    <w:rsid w:val="009B5D63"/>
    <w:rsid w:val="009B5D8C"/>
    <w:rsid w:val="009B5DB2"/>
    <w:rsid w:val="009B5F27"/>
    <w:rsid w:val="009B61CC"/>
    <w:rsid w:val="009B6577"/>
    <w:rsid w:val="009B67DB"/>
    <w:rsid w:val="009B6B8A"/>
    <w:rsid w:val="009B6E1E"/>
    <w:rsid w:val="009B70CF"/>
    <w:rsid w:val="009B73A5"/>
    <w:rsid w:val="009B75BC"/>
    <w:rsid w:val="009B7794"/>
    <w:rsid w:val="009B7A16"/>
    <w:rsid w:val="009B7E07"/>
    <w:rsid w:val="009C01AC"/>
    <w:rsid w:val="009C15EE"/>
    <w:rsid w:val="009C17AE"/>
    <w:rsid w:val="009C1A24"/>
    <w:rsid w:val="009C1A4A"/>
    <w:rsid w:val="009C1CC7"/>
    <w:rsid w:val="009C2065"/>
    <w:rsid w:val="009C23D2"/>
    <w:rsid w:val="009C2547"/>
    <w:rsid w:val="009C2C18"/>
    <w:rsid w:val="009C2F88"/>
    <w:rsid w:val="009C3214"/>
    <w:rsid w:val="009C33F2"/>
    <w:rsid w:val="009C367A"/>
    <w:rsid w:val="009C3B16"/>
    <w:rsid w:val="009C3F07"/>
    <w:rsid w:val="009C3F65"/>
    <w:rsid w:val="009C4918"/>
    <w:rsid w:val="009C4C0A"/>
    <w:rsid w:val="009C4E57"/>
    <w:rsid w:val="009C4F0C"/>
    <w:rsid w:val="009C5AFE"/>
    <w:rsid w:val="009C5B06"/>
    <w:rsid w:val="009C5F70"/>
    <w:rsid w:val="009C5FDE"/>
    <w:rsid w:val="009C641D"/>
    <w:rsid w:val="009C6484"/>
    <w:rsid w:val="009C7153"/>
    <w:rsid w:val="009C7B1F"/>
    <w:rsid w:val="009C7BCD"/>
    <w:rsid w:val="009C7CE9"/>
    <w:rsid w:val="009C7D10"/>
    <w:rsid w:val="009D0582"/>
    <w:rsid w:val="009D076B"/>
    <w:rsid w:val="009D079B"/>
    <w:rsid w:val="009D0E20"/>
    <w:rsid w:val="009D26D6"/>
    <w:rsid w:val="009D26F0"/>
    <w:rsid w:val="009D2B5E"/>
    <w:rsid w:val="009D2DF8"/>
    <w:rsid w:val="009D2FB5"/>
    <w:rsid w:val="009D30FE"/>
    <w:rsid w:val="009D3766"/>
    <w:rsid w:val="009D379F"/>
    <w:rsid w:val="009D3C1C"/>
    <w:rsid w:val="009D3CCB"/>
    <w:rsid w:val="009D3F0E"/>
    <w:rsid w:val="009D4285"/>
    <w:rsid w:val="009D42CC"/>
    <w:rsid w:val="009D44A2"/>
    <w:rsid w:val="009D49D5"/>
    <w:rsid w:val="009D4BFF"/>
    <w:rsid w:val="009D4CCE"/>
    <w:rsid w:val="009D5101"/>
    <w:rsid w:val="009D571F"/>
    <w:rsid w:val="009D5D88"/>
    <w:rsid w:val="009D626B"/>
    <w:rsid w:val="009D6621"/>
    <w:rsid w:val="009D6765"/>
    <w:rsid w:val="009D6A07"/>
    <w:rsid w:val="009D6ED0"/>
    <w:rsid w:val="009D715D"/>
    <w:rsid w:val="009D7382"/>
    <w:rsid w:val="009D742C"/>
    <w:rsid w:val="009E0405"/>
    <w:rsid w:val="009E0446"/>
    <w:rsid w:val="009E0B63"/>
    <w:rsid w:val="009E0BF7"/>
    <w:rsid w:val="009E1469"/>
    <w:rsid w:val="009E1562"/>
    <w:rsid w:val="009E169A"/>
    <w:rsid w:val="009E169E"/>
    <w:rsid w:val="009E1992"/>
    <w:rsid w:val="009E1C33"/>
    <w:rsid w:val="009E1D64"/>
    <w:rsid w:val="009E20A1"/>
    <w:rsid w:val="009E213A"/>
    <w:rsid w:val="009E243D"/>
    <w:rsid w:val="009E26F5"/>
    <w:rsid w:val="009E28C7"/>
    <w:rsid w:val="009E3078"/>
    <w:rsid w:val="009E31A6"/>
    <w:rsid w:val="009E31FD"/>
    <w:rsid w:val="009E34B7"/>
    <w:rsid w:val="009E3560"/>
    <w:rsid w:val="009E35A7"/>
    <w:rsid w:val="009E35BC"/>
    <w:rsid w:val="009E3613"/>
    <w:rsid w:val="009E39C5"/>
    <w:rsid w:val="009E3C64"/>
    <w:rsid w:val="009E3EE7"/>
    <w:rsid w:val="009E426D"/>
    <w:rsid w:val="009E4288"/>
    <w:rsid w:val="009E511C"/>
    <w:rsid w:val="009E539D"/>
    <w:rsid w:val="009E56BE"/>
    <w:rsid w:val="009E583B"/>
    <w:rsid w:val="009E5AA9"/>
    <w:rsid w:val="009E5CE6"/>
    <w:rsid w:val="009E5D6C"/>
    <w:rsid w:val="009E5E13"/>
    <w:rsid w:val="009E5EAA"/>
    <w:rsid w:val="009E5F3E"/>
    <w:rsid w:val="009E6178"/>
    <w:rsid w:val="009E64D1"/>
    <w:rsid w:val="009E660D"/>
    <w:rsid w:val="009E677D"/>
    <w:rsid w:val="009E6913"/>
    <w:rsid w:val="009E6B86"/>
    <w:rsid w:val="009E6C5F"/>
    <w:rsid w:val="009E754A"/>
    <w:rsid w:val="009E7685"/>
    <w:rsid w:val="009E7946"/>
    <w:rsid w:val="009E7D5B"/>
    <w:rsid w:val="009F0BE4"/>
    <w:rsid w:val="009F0BE6"/>
    <w:rsid w:val="009F0EE7"/>
    <w:rsid w:val="009F0FA1"/>
    <w:rsid w:val="009F1365"/>
    <w:rsid w:val="009F14B5"/>
    <w:rsid w:val="009F1542"/>
    <w:rsid w:val="009F1B45"/>
    <w:rsid w:val="009F1DAB"/>
    <w:rsid w:val="009F1E89"/>
    <w:rsid w:val="009F2277"/>
    <w:rsid w:val="009F2427"/>
    <w:rsid w:val="009F28C1"/>
    <w:rsid w:val="009F30B4"/>
    <w:rsid w:val="009F34A5"/>
    <w:rsid w:val="009F35E8"/>
    <w:rsid w:val="009F360C"/>
    <w:rsid w:val="009F38F5"/>
    <w:rsid w:val="009F3B11"/>
    <w:rsid w:val="009F3D2C"/>
    <w:rsid w:val="009F4074"/>
    <w:rsid w:val="009F408F"/>
    <w:rsid w:val="009F437E"/>
    <w:rsid w:val="009F46C3"/>
    <w:rsid w:val="009F46E8"/>
    <w:rsid w:val="009F47F7"/>
    <w:rsid w:val="009F4BC9"/>
    <w:rsid w:val="009F4E04"/>
    <w:rsid w:val="009F5B19"/>
    <w:rsid w:val="009F5BF5"/>
    <w:rsid w:val="009F5DEB"/>
    <w:rsid w:val="009F66C5"/>
    <w:rsid w:val="009F6729"/>
    <w:rsid w:val="009F6781"/>
    <w:rsid w:val="009F6BB8"/>
    <w:rsid w:val="009F6FC9"/>
    <w:rsid w:val="009F74E2"/>
    <w:rsid w:val="009F7944"/>
    <w:rsid w:val="009F7F84"/>
    <w:rsid w:val="00A0056D"/>
    <w:rsid w:val="00A00953"/>
    <w:rsid w:val="00A00A06"/>
    <w:rsid w:val="00A00DC8"/>
    <w:rsid w:val="00A00E9B"/>
    <w:rsid w:val="00A01215"/>
    <w:rsid w:val="00A016CE"/>
    <w:rsid w:val="00A019D5"/>
    <w:rsid w:val="00A01A18"/>
    <w:rsid w:val="00A01A60"/>
    <w:rsid w:val="00A01AB7"/>
    <w:rsid w:val="00A01D34"/>
    <w:rsid w:val="00A0214F"/>
    <w:rsid w:val="00A022AB"/>
    <w:rsid w:val="00A024B9"/>
    <w:rsid w:val="00A024C1"/>
    <w:rsid w:val="00A0285E"/>
    <w:rsid w:val="00A02A35"/>
    <w:rsid w:val="00A02E5E"/>
    <w:rsid w:val="00A03115"/>
    <w:rsid w:val="00A03280"/>
    <w:rsid w:val="00A03389"/>
    <w:rsid w:val="00A037BA"/>
    <w:rsid w:val="00A0392E"/>
    <w:rsid w:val="00A03A55"/>
    <w:rsid w:val="00A03D7A"/>
    <w:rsid w:val="00A0429D"/>
    <w:rsid w:val="00A0443A"/>
    <w:rsid w:val="00A04C28"/>
    <w:rsid w:val="00A05270"/>
    <w:rsid w:val="00A05814"/>
    <w:rsid w:val="00A05C43"/>
    <w:rsid w:val="00A05C6D"/>
    <w:rsid w:val="00A062E7"/>
    <w:rsid w:val="00A06814"/>
    <w:rsid w:val="00A06A90"/>
    <w:rsid w:val="00A06B0D"/>
    <w:rsid w:val="00A06C82"/>
    <w:rsid w:val="00A06C97"/>
    <w:rsid w:val="00A07218"/>
    <w:rsid w:val="00A072E7"/>
    <w:rsid w:val="00A07779"/>
    <w:rsid w:val="00A078BD"/>
    <w:rsid w:val="00A07DFA"/>
    <w:rsid w:val="00A10072"/>
    <w:rsid w:val="00A104B6"/>
    <w:rsid w:val="00A10955"/>
    <w:rsid w:val="00A10CE6"/>
    <w:rsid w:val="00A10E26"/>
    <w:rsid w:val="00A11057"/>
    <w:rsid w:val="00A1129D"/>
    <w:rsid w:val="00A11622"/>
    <w:rsid w:val="00A1213F"/>
    <w:rsid w:val="00A129E8"/>
    <w:rsid w:val="00A12F5C"/>
    <w:rsid w:val="00A1322A"/>
    <w:rsid w:val="00A13257"/>
    <w:rsid w:val="00A13549"/>
    <w:rsid w:val="00A13714"/>
    <w:rsid w:val="00A13BB9"/>
    <w:rsid w:val="00A13C8D"/>
    <w:rsid w:val="00A13CEF"/>
    <w:rsid w:val="00A13D84"/>
    <w:rsid w:val="00A144DF"/>
    <w:rsid w:val="00A1465A"/>
    <w:rsid w:val="00A146AC"/>
    <w:rsid w:val="00A1484B"/>
    <w:rsid w:val="00A14A5A"/>
    <w:rsid w:val="00A14B6A"/>
    <w:rsid w:val="00A14F45"/>
    <w:rsid w:val="00A15208"/>
    <w:rsid w:val="00A15348"/>
    <w:rsid w:val="00A158EB"/>
    <w:rsid w:val="00A15DDE"/>
    <w:rsid w:val="00A15F4B"/>
    <w:rsid w:val="00A16182"/>
    <w:rsid w:val="00A16229"/>
    <w:rsid w:val="00A16259"/>
    <w:rsid w:val="00A162E0"/>
    <w:rsid w:val="00A16380"/>
    <w:rsid w:val="00A164C1"/>
    <w:rsid w:val="00A16669"/>
    <w:rsid w:val="00A167E3"/>
    <w:rsid w:val="00A16870"/>
    <w:rsid w:val="00A168E9"/>
    <w:rsid w:val="00A16B47"/>
    <w:rsid w:val="00A16BA0"/>
    <w:rsid w:val="00A16F15"/>
    <w:rsid w:val="00A17079"/>
    <w:rsid w:val="00A1730A"/>
    <w:rsid w:val="00A17395"/>
    <w:rsid w:val="00A17503"/>
    <w:rsid w:val="00A17641"/>
    <w:rsid w:val="00A17D79"/>
    <w:rsid w:val="00A200EC"/>
    <w:rsid w:val="00A2083F"/>
    <w:rsid w:val="00A20BDA"/>
    <w:rsid w:val="00A20BF4"/>
    <w:rsid w:val="00A21049"/>
    <w:rsid w:val="00A2128A"/>
    <w:rsid w:val="00A213B4"/>
    <w:rsid w:val="00A219FD"/>
    <w:rsid w:val="00A21C74"/>
    <w:rsid w:val="00A221D2"/>
    <w:rsid w:val="00A221F9"/>
    <w:rsid w:val="00A22792"/>
    <w:rsid w:val="00A22A7C"/>
    <w:rsid w:val="00A22C21"/>
    <w:rsid w:val="00A22CD5"/>
    <w:rsid w:val="00A23325"/>
    <w:rsid w:val="00A23582"/>
    <w:rsid w:val="00A23D3E"/>
    <w:rsid w:val="00A23E7E"/>
    <w:rsid w:val="00A24259"/>
    <w:rsid w:val="00A242AB"/>
    <w:rsid w:val="00A242D8"/>
    <w:rsid w:val="00A2473B"/>
    <w:rsid w:val="00A247A6"/>
    <w:rsid w:val="00A24EEE"/>
    <w:rsid w:val="00A256E4"/>
    <w:rsid w:val="00A2579A"/>
    <w:rsid w:val="00A2589D"/>
    <w:rsid w:val="00A25A05"/>
    <w:rsid w:val="00A25D00"/>
    <w:rsid w:val="00A25F81"/>
    <w:rsid w:val="00A25FD6"/>
    <w:rsid w:val="00A261D7"/>
    <w:rsid w:val="00A265F6"/>
    <w:rsid w:val="00A2670E"/>
    <w:rsid w:val="00A269A6"/>
    <w:rsid w:val="00A269D2"/>
    <w:rsid w:val="00A26CAF"/>
    <w:rsid w:val="00A270C3"/>
    <w:rsid w:val="00A27290"/>
    <w:rsid w:val="00A27375"/>
    <w:rsid w:val="00A2743E"/>
    <w:rsid w:val="00A279C6"/>
    <w:rsid w:val="00A27F45"/>
    <w:rsid w:val="00A302C9"/>
    <w:rsid w:val="00A305A7"/>
    <w:rsid w:val="00A3082A"/>
    <w:rsid w:val="00A3118B"/>
    <w:rsid w:val="00A31566"/>
    <w:rsid w:val="00A3172B"/>
    <w:rsid w:val="00A3173B"/>
    <w:rsid w:val="00A31810"/>
    <w:rsid w:val="00A31DCF"/>
    <w:rsid w:val="00A32BC3"/>
    <w:rsid w:val="00A32EB4"/>
    <w:rsid w:val="00A33134"/>
    <w:rsid w:val="00A331C4"/>
    <w:rsid w:val="00A332CB"/>
    <w:rsid w:val="00A333AF"/>
    <w:rsid w:val="00A334A5"/>
    <w:rsid w:val="00A335F7"/>
    <w:rsid w:val="00A33899"/>
    <w:rsid w:val="00A33AF4"/>
    <w:rsid w:val="00A341A4"/>
    <w:rsid w:val="00A341B5"/>
    <w:rsid w:val="00A341F2"/>
    <w:rsid w:val="00A3467A"/>
    <w:rsid w:val="00A34861"/>
    <w:rsid w:val="00A35332"/>
    <w:rsid w:val="00A35BB2"/>
    <w:rsid w:val="00A36365"/>
    <w:rsid w:val="00A36507"/>
    <w:rsid w:val="00A36911"/>
    <w:rsid w:val="00A369B0"/>
    <w:rsid w:val="00A36FAA"/>
    <w:rsid w:val="00A37012"/>
    <w:rsid w:val="00A373F9"/>
    <w:rsid w:val="00A37409"/>
    <w:rsid w:val="00A376D7"/>
    <w:rsid w:val="00A37938"/>
    <w:rsid w:val="00A4011F"/>
    <w:rsid w:val="00A4022A"/>
    <w:rsid w:val="00A40909"/>
    <w:rsid w:val="00A40E62"/>
    <w:rsid w:val="00A41196"/>
    <w:rsid w:val="00A41403"/>
    <w:rsid w:val="00A41586"/>
    <w:rsid w:val="00A4162B"/>
    <w:rsid w:val="00A41761"/>
    <w:rsid w:val="00A41B72"/>
    <w:rsid w:val="00A42162"/>
    <w:rsid w:val="00A4216A"/>
    <w:rsid w:val="00A4246B"/>
    <w:rsid w:val="00A42805"/>
    <w:rsid w:val="00A42ADB"/>
    <w:rsid w:val="00A42C68"/>
    <w:rsid w:val="00A43806"/>
    <w:rsid w:val="00A438CC"/>
    <w:rsid w:val="00A438CE"/>
    <w:rsid w:val="00A438DE"/>
    <w:rsid w:val="00A4395D"/>
    <w:rsid w:val="00A43977"/>
    <w:rsid w:val="00A43DC6"/>
    <w:rsid w:val="00A43E66"/>
    <w:rsid w:val="00A440B8"/>
    <w:rsid w:val="00A443B7"/>
    <w:rsid w:val="00A4462B"/>
    <w:rsid w:val="00A44B43"/>
    <w:rsid w:val="00A45012"/>
    <w:rsid w:val="00A451DF"/>
    <w:rsid w:val="00A45280"/>
    <w:rsid w:val="00A45562"/>
    <w:rsid w:val="00A45A5C"/>
    <w:rsid w:val="00A45E2E"/>
    <w:rsid w:val="00A45E51"/>
    <w:rsid w:val="00A4672E"/>
    <w:rsid w:val="00A4719E"/>
    <w:rsid w:val="00A472A9"/>
    <w:rsid w:val="00A47396"/>
    <w:rsid w:val="00A47B93"/>
    <w:rsid w:val="00A5041C"/>
    <w:rsid w:val="00A5064D"/>
    <w:rsid w:val="00A5067D"/>
    <w:rsid w:val="00A507E8"/>
    <w:rsid w:val="00A50A03"/>
    <w:rsid w:val="00A50A61"/>
    <w:rsid w:val="00A50FCC"/>
    <w:rsid w:val="00A512D7"/>
    <w:rsid w:val="00A51C94"/>
    <w:rsid w:val="00A51CBE"/>
    <w:rsid w:val="00A52096"/>
    <w:rsid w:val="00A52D8F"/>
    <w:rsid w:val="00A53275"/>
    <w:rsid w:val="00A53CB3"/>
    <w:rsid w:val="00A53EAC"/>
    <w:rsid w:val="00A5527F"/>
    <w:rsid w:val="00A5542D"/>
    <w:rsid w:val="00A55777"/>
    <w:rsid w:val="00A55975"/>
    <w:rsid w:val="00A55CD5"/>
    <w:rsid w:val="00A55DC0"/>
    <w:rsid w:val="00A55E06"/>
    <w:rsid w:val="00A561D9"/>
    <w:rsid w:val="00A56310"/>
    <w:rsid w:val="00A56439"/>
    <w:rsid w:val="00A56498"/>
    <w:rsid w:val="00A56A10"/>
    <w:rsid w:val="00A5747F"/>
    <w:rsid w:val="00A5765C"/>
    <w:rsid w:val="00A57748"/>
    <w:rsid w:val="00A57CF7"/>
    <w:rsid w:val="00A57F0F"/>
    <w:rsid w:val="00A60824"/>
    <w:rsid w:val="00A60F82"/>
    <w:rsid w:val="00A6142F"/>
    <w:rsid w:val="00A614D1"/>
    <w:rsid w:val="00A615D9"/>
    <w:rsid w:val="00A61B44"/>
    <w:rsid w:val="00A62045"/>
    <w:rsid w:val="00A6220B"/>
    <w:rsid w:val="00A62369"/>
    <w:rsid w:val="00A623B5"/>
    <w:rsid w:val="00A623ED"/>
    <w:rsid w:val="00A6252F"/>
    <w:rsid w:val="00A62A5D"/>
    <w:rsid w:val="00A63048"/>
    <w:rsid w:val="00A6334D"/>
    <w:rsid w:val="00A63371"/>
    <w:rsid w:val="00A63413"/>
    <w:rsid w:val="00A63664"/>
    <w:rsid w:val="00A63684"/>
    <w:rsid w:val="00A63B46"/>
    <w:rsid w:val="00A63BC8"/>
    <w:rsid w:val="00A63C52"/>
    <w:rsid w:val="00A6430F"/>
    <w:rsid w:val="00A64367"/>
    <w:rsid w:val="00A643DE"/>
    <w:rsid w:val="00A64415"/>
    <w:rsid w:val="00A646CD"/>
    <w:rsid w:val="00A65338"/>
    <w:rsid w:val="00A65354"/>
    <w:rsid w:val="00A655B8"/>
    <w:rsid w:val="00A6593F"/>
    <w:rsid w:val="00A65C8B"/>
    <w:rsid w:val="00A65E13"/>
    <w:rsid w:val="00A66590"/>
    <w:rsid w:val="00A66632"/>
    <w:rsid w:val="00A666CA"/>
    <w:rsid w:val="00A66934"/>
    <w:rsid w:val="00A66BDA"/>
    <w:rsid w:val="00A66F7E"/>
    <w:rsid w:val="00A66FD7"/>
    <w:rsid w:val="00A67873"/>
    <w:rsid w:val="00A67A93"/>
    <w:rsid w:val="00A67BE0"/>
    <w:rsid w:val="00A70193"/>
    <w:rsid w:val="00A7031A"/>
    <w:rsid w:val="00A70354"/>
    <w:rsid w:val="00A70535"/>
    <w:rsid w:val="00A708EC"/>
    <w:rsid w:val="00A70A03"/>
    <w:rsid w:val="00A71459"/>
    <w:rsid w:val="00A71634"/>
    <w:rsid w:val="00A716B0"/>
    <w:rsid w:val="00A71B4D"/>
    <w:rsid w:val="00A72047"/>
    <w:rsid w:val="00A72510"/>
    <w:rsid w:val="00A72CB4"/>
    <w:rsid w:val="00A72E32"/>
    <w:rsid w:val="00A72E8E"/>
    <w:rsid w:val="00A72FAD"/>
    <w:rsid w:val="00A73151"/>
    <w:rsid w:val="00A73257"/>
    <w:rsid w:val="00A736B0"/>
    <w:rsid w:val="00A73866"/>
    <w:rsid w:val="00A7449E"/>
    <w:rsid w:val="00A74769"/>
    <w:rsid w:val="00A7489E"/>
    <w:rsid w:val="00A7490B"/>
    <w:rsid w:val="00A74A0B"/>
    <w:rsid w:val="00A74F1F"/>
    <w:rsid w:val="00A74FAB"/>
    <w:rsid w:val="00A7532D"/>
    <w:rsid w:val="00A75508"/>
    <w:rsid w:val="00A75802"/>
    <w:rsid w:val="00A75883"/>
    <w:rsid w:val="00A75BD7"/>
    <w:rsid w:val="00A75FB9"/>
    <w:rsid w:val="00A75FEA"/>
    <w:rsid w:val="00A766B9"/>
    <w:rsid w:val="00A7672E"/>
    <w:rsid w:val="00A7694D"/>
    <w:rsid w:val="00A76993"/>
    <w:rsid w:val="00A76AC8"/>
    <w:rsid w:val="00A76E83"/>
    <w:rsid w:val="00A77A94"/>
    <w:rsid w:val="00A77CBE"/>
    <w:rsid w:val="00A77E2F"/>
    <w:rsid w:val="00A80AB3"/>
    <w:rsid w:val="00A80DE0"/>
    <w:rsid w:val="00A81168"/>
    <w:rsid w:val="00A811F9"/>
    <w:rsid w:val="00A814E4"/>
    <w:rsid w:val="00A81739"/>
    <w:rsid w:val="00A81B13"/>
    <w:rsid w:val="00A81DD8"/>
    <w:rsid w:val="00A8221C"/>
    <w:rsid w:val="00A82602"/>
    <w:rsid w:val="00A82743"/>
    <w:rsid w:val="00A829F2"/>
    <w:rsid w:val="00A82CE6"/>
    <w:rsid w:val="00A82ED1"/>
    <w:rsid w:val="00A82F6B"/>
    <w:rsid w:val="00A830D4"/>
    <w:rsid w:val="00A831D7"/>
    <w:rsid w:val="00A833A6"/>
    <w:rsid w:val="00A83515"/>
    <w:rsid w:val="00A83B8D"/>
    <w:rsid w:val="00A84226"/>
    <w:rsid w:val="00A844D2"/>
    <w:rsid w:val="00A84640"/>
    <w:rsid w:val="00A847C9"/>
    <w:rsid w:val="00A84908"/>
    <w:rsid w:val="00A85735"/>
    <w:rsid w:val="00A857BA"/>
    <w:rsid w:val="00A85E96"/>
    <w:rsid w:val="00A86184"/>
    <w:rsid w:val="00A86563"/>
    <w:rsid w:val="00A865FE"/>
    <w:rsid w:val="00A8682D"/>
    <w:rsid w:val="00A8686A"/>
    <w:rsid w:val="00A8686E"/>
    <w:rsid w:val="00A86C76"/>
    <w:rsid w:val="00A86D0A"/>
    <w:rsid w:val="00A876F1"/>
    <w:rsid w:val="00A8795A"/>
    <w:rsid w:val="00A87E1C"/>
    <w:rsid w:val="00A919AE"/>
    <w:rsid w:val="00A92424"/>
    <w:rsid w:val="00A93244"/>
    <w:rsid w:val="00A933B6"/>
    <w:rsid w:val="00A93430"/>
    <w:rsid w:val="00A93566"/>
    <w:rsid w:val="00A936CA"/>
    <w:rsid w:val="00A939D0"/>
    <w:rsid w:val="00A93D3A"/>
    <w:rsid w:val="00A9482A"/>
    <w:rsid w:val="00A94DC5"/>
    <w:rsid w:val="00A9507F"/>
    <w:rsid w:val="00A95082"/>
    <w:rsid w:val="00A952FC"/>
    <w:rsid w:val="00A958AC"/>
    <w:rsid w:val="00A95CC3"/>
    <w:rsid w:val="00A95DB4"/>
    <w:rsid w:val="00A95E66"/>
    <w:rsid w:val="00A95F1B"/>
    <w:rsid w:val="00A96150"/>
    <w:rsid w:val="00A96243"/>
    <w:rsid w:val="00A96762"/>
    <w:rsid w:val="00A96CEC"/>
    <w:rsid w:val="00A970B0"/>
    <w:rsid w:val="00A97428"/>
    <w:rsid w:val="00A977BC"/>
    <w:rsid w:val="00A97A0B"/>
    <w:rsid w:val="00A97C37"/>
    <w:rsid w:val="00A97F35"/>
    <w:rsid w:val="00AA042F"/>
    <w:rsid w:val="00AA04B9"/>
    <w:rsid w:val="00AA0819"/>
    <w:rsid w:val="00AA0848"/>
    <w:rsid w:val="00AA097A"/>
    <w:rsid w:val="00AA0BC1"/>
    <w:rsid w:val="00AA0F4C"/>
    <w:rsid w:val="00AA100C"/>
    <w:rsid w:val="00AA102F"/>
    <w:rsid w:val="00AA11EC"/>
    <w:rsid w:val="00AA138C"/>
    <w:rsid w:val="00AA1737"/>
    <w:rsid w:val="00AA1EF3"/>
    <w:rsid w:val="00AA1F9B"/>
    <w:rsid w:val="00AA1FF9"/>
    <w:rsid w:val="00AA2086"/>
    <w:rsid w:val="00AA236C"/>
    <w:rsid w:val="00AA2772"/>
    <w:rsid w:val="00AA2B4B"/>
    <w:rsid w:val="00AA2D09"/>
    <w:rsid w:val="00AA2F5B"/>
    <w:rsid w:val="00AA3641"/>
    <w:rsid w:val="00AA38A9"/>
    <w:rsid w:val="00AA3A7B"/>
    <w:rsid w:val="00AA3F1E"/>
    <w:rsid w:val="00AA427D"/>
    <w:rsid w:val="00AA494E"/>
    <w:rsid w:val="00AA49E8"/>
    <w:rsid w:val="00AA4ABC"/>
    <w:rsid w:val="00AA51DE"/>
    <w:rsid w:val="00AA5337"/>
    <w:rsid w:val="00AA5470"/>
    <w:rsid w:val="00AA5575"/>
    <w:rsid w:val="00AA64AC"/>
    <w:rsid w:val="00AA7226"/>
    <w:rsid w:val="00AA734B"/>
    <w:rsid w:val="00AA796C"/>
    <w:rsid w:val="00AA7A46"/>
    <w:rsid w:val="00AA7A9C"/>
    <w:rsid w:val="00AA7CB5"/>
    <w:rsid w:val="00AB00A7"/>
    <w:rsid w:val="00AB04B5"/>
    <w:rsid w:val="00AB06CD"/>
    <w:rsid w:val="00AB06DB"/>
    <w:rsid w:val="00AB0B2D"/>
    <w:rsid w:val="00AB0C26"/>
    <w:rsid w:val="00AB1056"/>
    <w:rsid w:val="00AB1501"/>
    <w:rsid w:val="00AB155D"/>
    <w:rsid w:val="00AB17D7"/>
    <w:rsid w:val="00AB1B09"/>
    <w:rsid w:val="00AB26EF"/>
    <w:rsid w:val="00AB2922"/>
    <w:rsid w:val="00AB2A42"/>
    <w:rsid w:val="00AB2D4A"/>
    <w:rsid w:val="00AB2E17"/>
    <w:rsid w:val="00AB37BE"/>
    <w:rsid w:val="00AB386C"/>
    <w:rsid w:val="00AB3AD9"/>
    <w:rsid w:val="00AB3CD2"/>
    <w:rsid w:val="00AB3D79"/>
    <w:rsid w:val="00AB3E7E"/>
    <w:rsid w:val="00AB42F5"/>
    <w:rsid w:val="00AB4468"/>
    <w:rsid w:val="00AB4471"/>
    <w:rsid w:val="00AB4684"/>
    <w:rsid w:val="00AB5546"/>
    <w:rsid w:val="00AB5622"/>
    <w:rsid w:val="00AB577D"/>
    <w:rsid w:val="00AB5B82"/>
    <w:rsid w:val="00AB5E10"/>
    <w:rsid w:val="00AB60F1"/>
    <w:rsid w:val="00AB616D"/>
    <w:rsid w:val="00AB61D3"/>
    <w:rsid w:val="00AB64DB"/>
    <w:rsid w:val="00AB65D2"/>
    <w:rsid w:val="00AB67FA"/>
    <w:rsid w:val="00AB6A52"/>
    <w:rsid w:val="00AB7079"/>
    <w:rsid w:val="00AB7908"/>
    <w:rsid w:val="00AB7BBD"/>
    <w:rsid w:val="00AC0265"/>
    <w:rsid w:val="00AC02DF"/>
    <w:rsid w:val="00AC04CF"/>
    <w:rsid w:val="00AC08E6"/>
    <w:rsid w:val="00AC0D28"/>
    <w:rsid w:val="00AC101D"/>
    <w:rsid w:val="00AC11BF"/>
    <w:rsid w:val="00AC143F"/>
    <w:rsid w:val="00AC17A4"/>
    <w:rsid w:val="00AC1BC3"/>
    <w:rsid w:val="00AC2545"/>
    <w:rsid w:val="00AC262D"/>
    <w:rsid w:val="00AC2767"/>
    <w:rsid w:val="00AC28E8"/>
    <w:rsid w:val="00AC28EB"/>
    <w:rsid w:val="00AC2975"/>
    <w:rsid w:val="00AC2C4D"/>
    <w:rsid w:val="00AC2CE3"/>
    <w:rsid w:val="00AC2EDE"/>
    <w:rsid w:val="00AC339A"/>
    <w:rsid w:val="00AC388B"/>
    <w:rsid w:val="00AC4023"/>
    <w:rsid w:val="00AC4313"/>
    <w:rsid w:val="00AC4CEB"/>
    <w:rsid w:val="00AC4D8B"/>
    <w:rsid w:val="00AC519B"/>
    <w:rsid w:val="00AC52D7"/>
    <w:rsid w:val="00AC546F"/>
    <w:rsid w:val="00AC585C"/>
    <w:rsid w:val="00AC58E8"/>
    <w:rsid w:val="00AC5BAB"/>
    <w:rsid w:val="00AC5CA5"/>
    <w:rsid w:val="00AC6201"/>
    <w:rsid w:val="00AC656A"/>
    <w:rsid w:val="00AC677D"/>
    <w:rsid w:val="00AC6E82"/>
    <w:rsid w:val="00AC6FB0"/>
    <w:rsid w:val="00AC7255"/>
    <w:rsid w:val="00AC74A8"/>
    <w:rsid w:val="00AC772D"/>
    <w:rsid w:val="00AC7C38"/>
    <w:rsid w:val="00AC7EC2"/>
    <w:rsid w:val="00AD00AE"/>
    <w:rsid w:val="00AD0483"/>
    <w:rsid w:val="00AD04B5"/>
    <w:rsid w:val="00AD04FD"/>
    <w:rsid w:val="00AD0D81"/>
    <w:rsid w:val="00AD0F1A"/>
    <w:rsid w:val="00AD0F69"/>
    <w:rsid w:val="00AD13D6"/>
    <w:rsid w:val="00AD140F"/>
    <w:rsid w:val="00AD1B4C"/>
    <w:rsid w:val="00AD1BDE"/>
    <w:rsid w:val="00AD215F"/>
    <w:rsid w:val="00AD2192"/>
    <w:rsid w:val="00AD223D"/>
    <w:rsid w:val="00AD26B9"/>
    <w:rsid w:val="00AD298D"/>
    <w:rsid w:val="00AD2AB7"/>
    <w:rsid w:val="00AD2B28"/>
    <w:rsid w:val="00AD2CB4"/>
    <w:rsid w:val="00AD31EB"/>
    <w:rsid w:val="00AD3BCF"/>
    <w:rsid w:val="00AD3CD1"/>
    <w:rsid w:val="00AD3D0B"/>
    <w:rsid w:val="00AD4166"/>
    <w:rsid w:val="00AD42EB"/>
    <w:rsid w:val="00AD4326"/>
    <w:rsid w:val="00AD4440"/>
    <w:rsid w:val="00AD46C5"/>
    <w:rsid w:val="00AD4A20"/>
    <w:rsid w:val="00AD505A"/>
    <w:rsid w:val="00AD51E5"/>
    <w:rsid w:val="00AD55DE"/>
    <w:rsid w:val="00AD59DF"/>
    <w:rsid w:val="00AD5D9A"/>
    <w:rsid w:val="00AD5DE2"/>
    <w:rsid w:val="00AD61F3"/>
    <w:rsid w:val="00AD6251"/>
    <w:rsid w:val="00AD62BA"/>
    <w:rsid w:val="00AD6470"/>
    <w:rsid w:val="00AD64FC"/>
    <w:rsid w:val="00AD6883"/>
    <w:rsid w:val="00AD68D4"/>
    <w:rsid w:val="00AD6B16"/>
    <w:rsid w:val="00AD6B3A"/>
    <w:rsid w:val="00AD6BE4"/>
    <w:rsid w:val="00AD6EFF"/>
    <w:rsid w:val="00AD70E8"/>
    <w:rsid w:val="00AD7343"/>
    <w:rsid w:val="00AD743F"/>
    <w:rsid w:val="00AD751A"/>
    <w:rsid w:val="00AD788B"/>
    <w:rsid w:val="00AD7D0A"/>
    <w:rsid w:val="00AD7FB3"/>
    <w:rsid w:val="00AE009C"/>
    <w:rsid w:val="00AE04D2"/>
    <w:rsid w:val="00AE083D"/>
    <w:rsid w:val="00AE0C85"/>
    <w:rsid w:val="00AE0C9D"/>
    <w:rsid w:val="00AE0CA5"/>
    <w:rsid w:val="00AE1203"/>
    <w:rsid w:val="00AE1399"/>
    <w:rsid w:val="00AE15EA"/>
    <w:rsid w:val="00AE28E3"/>
    <w:rsid w:val="00AE29D0"/>
    <w:rsid w:val="00AE2A0E"/>
    <w:rsid w:val="00AE2A67"/>
    <w:rsid w:val="00AE2C26"/>
    <w:rsid w:val="00AE2D9B"/>
    <w:rsid w:val="00AE2E01"/>
    <w:rsid w:val="00AE2E60"/>
    <w:rsid w:val="00AE2F4A"/>
    <w:rsid w:val="00AE3131"/>
    <w:rsid w:val="00AE3370"/>
    <w:rsid w:val="00AE4001"/>
    <w:rsid w:val="00AE458D"/>
    <w:rsid w:val="00AE4F51"/>
    <w:rsid w:val="00AE5006"/>
    <w:rsid w:val="00AE53B5"/>
    <w:rsid w:val="00AE5484"/>
    <w:rsid w:val="00AE5EE4"/>
    <w:rsid w:val="00AE5F2A"/>
    <w:rsid w:val="00AE6289"/>
    <w:rsid w:val="00AE62AD"/>
    <w:rsid w:val="00AE643A"/>
    <w:rsid w:val="00AE6A0F"/>
    <w:rsid w:val="00AE6CEB"/>
    <w:rsid w:val="00AE6E0F"/>
    <w:rsid w:val="00AE6E55"/>
    <w:rsid w:val="00AE6EC4"/>
    <w:rsid w:val="00AE710D"/>
    <w:rsid w:val="00AE782D"/>
    <w:rsid w:val="00AE7883"/>
    <w:rsid w:val="00AE7CF5"/>
    <w:rsid w:val="00AF00C7"/>
    <w:rsid w:val="00AF025F"/>
    <w:rsid w:val="00AF0445"/>
    <w:rsid w:val="00AF07A0"/>
    <w:rsid w:val="00AF07F5"/>
    <w:rsid w:val="00AF09CA"/>
    <w:rsid w:val="00AF0A20"/>
    <w:rsid w:val="00AF0EB8"/>
    <w:rsid w:val="00AF140A"/>
    <w:rsid w:val="00AF1440"/>
    <w:rsid w:val="00AF16C5"/>
    <w:rsid w:val="00AF1714"/>
    <w:rsid w:val="00AF1824"/>
    <w:rsid w:val="00AF2371"/>
    <w:rsid w:val="00AF2939"/>
    <w:rsid w:val="00AF33C9"/>
    <w:rsid w:val="00AF34D8"/>
    <w:rsid w:val="00AF3651"/>
    <w:rsid w:val="00AF3CE7"/>
    <w:rsid w:val="00AF4039"/>
    <w:rsid w:val="00AF40B5"/>
    <w:rsid w:val="00AF443B"/>
    <w:rsid w:val="00AF4446"/>
    <w:rsid w:val="00AF44D5"/>
    <w:rsid w:val="00AF46B4"/>
    <w:rsid w:val="00AF4BC7"/>
    <w:rsid w:val="00AF4D6C"/>
    <w:rsid w:val="00AF530A"/>
    <w:rsid w:val="00AF6264"/>
    <w:rsid w:val="00AF66ED"/>
    <w:rsid w:val="00AF68C2"/>
    <w:rsid w:val="00AF6E41"/>
    <w:rsid w:val="00AF749E"/>
    <w:rsid w:val="00AF774C"/>
    <w:rsid w:val="00AF7D4A"/>
    <w:rsid w:val="00AF7FBD"/>
    <w:rsid w:val="00B001EB"/>
    <w:rsid w:val="00B003B0"/>
    <w:rsid w:val="00B003DF"/>
    <w:rsid w:val="00B005C3"/>
    <w:rsid w:val="00B00618"/>
    <w:rsid w:val="00B00C2E"/>
    <w:rsid w:val="00B00D4F"/>
    <w:rsid w:val="00B00F1F"/>
    <w:rsid w:val="00B01694"/>
    <w:rsid w:val="00B0207E"/>
    <w:rsid w:val="00B02169"/>
    <w:rsid w:val="00B02798"/>
    <w:rsid w:val="00B02929"/>
    <w:rsid w:val="00B02AED"/>
    <w:rsid w:val="00B02E46"/>
    <w:rsid w:val="00B02FD0"/>
    <w:rsid w:val="00B0312F"/>
    <w:rsid w:val="00B03CA0"/>
    <w:rsid w:val="00B04266"/>
    <w:rsid w:val="00B0464A"/>
    <w:rsid w:val="00B04676"/>
    <w:rsid w:val="00B047BE"/>
    <w:rsid w:val="00B047E5"/>
    <w:rsid w:val="00B04A12"/>
    <w:rsid w:val="00B05103"/>
    <w:rsid w:val="00B0538C"/>
    <w:rsid w:val="00B05399"/>
    <w:rsid w:val="00B056F1"/>
    <w:rsid w:val="00B059FC"/>
    <w:rsid w:val="00B05C3A"/>
    <w:rsid w:val="00B05DB0"/>
    <w:rsid w:val="00B05E63"/>
    <w:rsid w:val="00B06585"/>
    <w:rsid w:val="00B06881"/>
    <w:rsid w:val="00B06A5D"/>
    <w:rsid w:val="00B07848"/>
    <w:rsid w:val="00B07B9D"/>
    <w:rsid w:val="00B07BC3"/>
    <w:rsid w:val="00B07E28"/>
    <w:rsid w:val="00B10226"/>
    <w:rsid w:val="00B102B4"/>
    <w:rsid w:val="00B102DD"/>
    <w:rsid w:val="00B10410"/>
    <w:rsid w:val="00B10570"/>
    <w:rsid w:val="00B10861"/>
    <w:rsid w:val="00B10AB2"/>
    <w:rsid w:val="00B10AEF"/>
    <w:rsid w:val="00B10EB1"/>
    <w:rsid w:val="00B112D7"/>
    <w:rsid w:val="00B1262D"/>
    <w:rsid w:val="00B12A70"/>
    <w:rsid w:val="00B12C0D"/>
    <w:rsid w:val="00B136EC"/>
    <w:rsid w:val="00B139EB"/>
    <w:rsid w:val="00B13D9D"/>
    <w:rsid w:val="00B141D3"/>
    <w:rsid w:val="00B14346"/>
    <w:rsid w:val="00B14ED2"/>
    <w:rsid w:val="00B14F62"/>
    <w:rsid w:val="00B15AD9"/>
    <w:rsid w:val="00B15D8E"/>
    <w:rsid w:val="00B15E2F"/>
    <w:rsid w:val="00B15E38"/>
    <w:rsid w:val="00B16B40"/>
    <w:rsid w:val="00B16D37"/>
    <w:rsid w:val="00B16D7A"/>
    <w:rsid w:val="00B17381"/>
    <w:rsid w:val="00B17400"/>
    <w:rsid w:val="00B201B0"/>
    <w:rsid w:val="00B20669"/>
    <w:rsid w:val="00B20782"/>
    <w:rsid w:val="00B20D86"/>
    <w:rsid w:val="00B20E46"/>
    <w:rsid w:val="00B212B1"/>
    <w:rsid w:val="00B215ED"/>
    <w:rsid w:val="00B21766"/>
    <w:rsid w:val="00B220C5"/>
    <w:rsid w:val="00B2224A"/>
    <w:rsid w:val="00B2273B"/>
    <w:rsid w:val="00B22835"/>
    <w:rsid w:val="00B228F9"/>
    <w:rsid w:val="00B22C56"/>
    <w:rsid w:val="00B22D99"/>
    <w:rsid w:val="00B22EFC"/>
    <w:rsid w:val="00B232F8"/>
    <w:rsid w:val="00B23723"/>
    <w:rsid w:val="00B237EA"/>
    <w:rsid w:val="00B2391C"/>
    <w:rsid w:val="00B23985"/>
    <w:rsid w:val="00B23E0F"/>
    <w:rsid w:val="00B23F5E"/>
    <w:rsid w:val="00B242B6"/>
    <w:rsid w:val="00B2464B"/>
    <w:rsid w:val="00B246E8"/>
    <w:rsid w:val="00B24A8F"/>
    <w:rsid w:val="00B24C21"/>
    <w:rsid w:val="00B24C9E"/>
    <w:rsid w:val="00B24D12"/>
    <w:rsid w:val="00B25125"/>
    <w:rsid w:val="00B254C0"/>
    <w:rsid w:val="00B254E0"/>
    <w:rsid w:val="00B2592A"/>
    <w:rsid w:val="00B25941"/>
    <w:rsid w:val="00B260AA"/>
    <w:rsid w:val="00B26BAE"/>
    <w:rsid w:val="00B26F20"/>
    <w:rsid w:val="00B26F46"/>
    <w:rsid w:val="00B2722A"/>
    <w:rsid w:val="00B272A1"/>
    <w:rsid w:val="00B2748D"/>
    <w:rsid w:val="00B27657"/>
    <w:rsid w:val="00B277A3"/>
    <w:rsid w:val="00B27813"/>
    <w:rsid w:val="00B2787B"/>
    <w:rsid w:val="00B27B06"/>
    <w:rsid w:val="00B3003E"/>
    <w:rsid w:val="00B305B1"/>
    <w:rsid w:val="00B30740"/>
    <w:rsid w:val="00B30909"/>
    <w:rsid w:val="00B30AFA"/>
    <w:rsid w:val="00B310D6"/>
    <w:rsid w:val="00B31245"/>
    <w:rsid w:val="00B317CE"/>
    <w:rsid w:val="00B31C9C"/>
    <w:rsid w:val="00B31D33"/>
    <w:rsid w:val="00B3213A"/>
    <w:rsid w:val="00B322ED"/>
    <w:rsid w:val="00B32EFC"/>
    <w:rsid w:val="00B32FFA"/>
    <w:rsid w:val="00B33046"/>
    <w:rsid w:val="00B3308C"/>
    <w:rsid w:val="00B33515"/>
    <w:rsid w:val="00B336BC"/>
    <w:rsid w:val="00B3373F"/>
    <w:rsid w:val="00B33D99"/>
    <w:rsid w:val="00B340BC"/>
    <w:rsid w:val="00B3426A"/>
    <w:rsid w:val="00B3436A"/>
    <w:rsid w:val="00B347B1"/>
    <w:rsid w:val="00B34BF2"/>
    <w:rsid w:val="00B34C95"/>
    <w:rsid w:val="00B34CB7"/>
    <w:rsid w:val="00B34E01"/>
    <w:rsid w:val="00B34ED5"/>
    <w:rsid w:val="00B34EE0"/>
    <w:rsid w:val="00B35042"/>
    <w:rsid w:val="00B3508C"/>
    <w:rsid w:val="00B35135"/>
    <w:rsid w:val="00B3519D"/>
    <w:rsid w:val="00B35596"/>
    <w:rsid w:val="00B357DF"/>
    <w:rsid w:val="00B35870"/>
    <w:rsid w:val="00B35A2C"/>
    <w:rsid w:val="00B35AB1"/>
    <w:rsid w:val="00B35C44"/>
    <w:rsid w:val="00B361CB"/>
    <w:rsid w:val="00B363B8"/>
    <w:rsid w:val="00B36488"/>
    <w:rsid w:val="00B36505"/>
    <w:rsid w:val="00B367CB"/>
    <w:rsid w:val="00B369AC"/>
    <w:rsid w:val="00B36AE2"/>
    <w:rsid w:val="00B36D04"/>
    <w:rsid w:val="00B36E6C"/>
    <w:rsid w:val="00B36FC1"/>
    <w:rsid w:val="00B37603"/>
    <w:rsid w:val="00B37790"/>
    <w:rsid w:val="00B378D2"/>
    <w:rsid w:val="00B37A9B"/>
    <w:rsid w:val="00B4002F"/>
    <w:rsid w:val="00B40D54"/>
    <w:rsid w:val="00B40F58"/>
    <w:rsid w:val="00B413E1"/>
    <w:rsid w:val="00B41495"/>
    <w:rsid w:val="00B41704"/>
    <w:rsid w:val="00B41A9A"/>
    <w:rsid w:val="00B41ACF"/>
    <w:rsid w:val="00B42151"/>
    <w:rsid w:val="00B42227"/>
    <w:rsid w:val="00B4239A"/>
    <w:rsid w:val="00B4241E"/>
    <w:rsid w:val="00B42977"/>
    <w:rsid w:val="00B42AF0"/>
    <w:rsid w:val="00B433EF"/>
    <w:rsid w:val="00B43477"/>
    <w:rsid w:val="00B43840"/>
    <w:rsid w:val="00B4426B"/>
    <w:rsid w:val="00B44C4F"/>
    <w:rsid w:val="00B44CAA"/>
    <w:rsid w:val="00B44DEC"/>
    <w:rsid w:val="00B44F93"/>
    <w:rsid w:val="00B44F9B"/>
    <w:rsid w:val="00B45279"/>
    <w:rsid w:val="00B452B0"/>
    <w:rsid w:val="00B457AD"/>
    <w:rsid w:val="00B45822"/>
    <w:rsid w:val="00B458E8"/>
    <w:rsid w:val="00B45F1D"/>
    <w:rsid w:val="00B4646F"/>
    <w:rsid w:val="00B4647F"/>
    <w:rsid w:val="00B46750"/>
    <w:rsid w:val="00B46CAE"/>
    <w:rsid w:val="00B46CEC"/>
    <w:rsid w:val="00B47498"/>
    <w:rsid w:val="00B476E5"/>
    <w:rsid w:val="00B47EB8"/>
    <w:rsid w:val="00B502BD"/>
    <w:rsid w:val="00B5038F"/>
    <w:rsid w:val="00B50556"/>
    <w:rsid w:val="00B505FA"/>
    <w:rsid w:val="00B508A6"/>
    <w:rsid w:val="00B50931"/>
    <w:rsid w:val="00B50A68"/>
    <w:rsid w:val="00B50B33"/>
    <w:rsid w:val="00B50DA7"/>
    <w:rsid w:val="00B5116C"/>
    <w:rsid w:val="00B51405"/>
    <w:rsid w:val="00B51AC0"/>
    <w:rsid w:val="00B5226D"/>
    <w:rsid w:val="00B522C9"/>
    <w:rsid w:val="00B5231D"/>
    <w:rsid w:val="00B523FC"/>
    <w:rsid w:val="00B52610"/>
    <w:rsid w:val="00B52C7B"/>
    <w:rsid w:val="00B53386"/>
    <w:rsid w:val="00B5354C"/>
    <w:rsid w:val="00B537F5"/>
    <w:rsid w:val="00B53C6A"/>
    <w:rsid w:val="00B54831"/>
    <w:rsid w:val="00B54889"/>
    <w:rsid w:val="00B548FB"/>
    <w:rsid w:val="00B54FA5"/>
    <w:rsid w:val="00B55594"/>
    <w:rsid w:val="00B555BE"/>
    <w:rsid w:val="00B55642"/>
    <w:rsid w:val="00B558A4"/>
    <w:rsid w:val="00B55D33"/>
    <w:rsid w:val="00B55DDB"/>
    <w:rsid w:val="00B55E12"/>
    <w:rsid w:val="00B56139"/>
    <w:rsid w:val="00B561ED"/>
    <w:rsid w:val="00B5677A"/>
    <w:rsid w:val="00B56DEE"/>
    <w:rsid w:val="00B56FAB"/>
    <w:rsid w:val="00B5739A"/>
    <w:rsid w:val="00B573D1"/>
    <w:rsid w:val="00B57632"/>
    <w:rsid w:val="00B57804"/>
    <w:rsid w:val="00B57E6D"/>
    <w:rsid w:val="00B57F2C"/>
    <w:rsid w:val="00B601C0"/>
    <w:rsid w:val="00B6048B"/>
    <w:rsid w:val="00B60E94"/>
    <w:rsid w:val="00B611E9"/>
    <w:rsid w:val="00B61498"/>
    <w:rsid w:val="00B614DE"/>
    <w:rsid w:val="00B61ADF"/>
    <w:rsid w:val="00B61B51"/>
    <w:rsid w:val="00B61BA3"/>
    <w:rsid w:val="00B61ED2"/>
    <w:rsid w:val="00B63323"/>
    <w:rsid w:val="00B6332A"/>
    <w:rsid w:val="00B63795"/>
    <w:rsid w:val="00B63C07"/>
    <w:rsid w:val="00B63E43"/>
    <w:rsid w:val="00B63E81"/>
    <w:rsid w:val="00B63F93"/>
    <w:rsid w:val="00B64421"/>
    <w:rsid w:val="00B64803"/>
    <w:rsid w:val="00B64D89"/>
    <w:rsid w:val="00B64DA0"/>
    <w:rsid w:val="00B65148"/>
    <w:rsid w:val="00B652CC"/>
    <w:rsid w:val="00B652CD"/>
    <w:rsid w:val="00B6565E"/>
    <w:rsid w:val="00B657B5"/>
    <w:rsid w:val="00B658D7"/>
    <w:rsid w:val="00B65AEE"/>
    <w:rsid w:val="00B65C59"/>
    <w:rsid w:val="00B66056"/>
    <w:rsid w:val="00B662B3"/>
    <w:rsid w:val="00B663E3"/>
    <w:rsid w:val="00B66D33"/>
    <w:rsid w:val="00B6726B"/>
    <w:rsid w:val="00B672BD"/>
    <w:rsid w:val="00B67723"/>
    <w:rsid w:val="00B6790E"/>
    <w:rsid w:val="00B67A33"/>
    <w:rsid w:val="00B702C0"/>
    <w:rsid w:val="00B702F9"/>
    <w:rsid w:val="00B705A3"/>
    <w:rsid w:val="00B70818"/>
    <w:rsid w:val="00B70D72"/>
    <w:rsid w:val="00B70DDB"/>
    <w:rsid w:val="00B70F93"/>
    <w:rsid w:val="00B71017"/>
    <w:rsid w:val="00B7114D"/>
    <w:rsid w:val="00B71490"/>
    <w:rsid w:val="00B71EDF"/>
    <w:rsid w:val="00B724D9"/>
    <w:rsid w:val="00B72D48"/>
    <w:rsid w:val="00B72D4D"/>
    <w:rsid w:val="00B7309B"/>
    <w:rsid w:val="00B73340"/>
    <w:rsid w:val="00B738AA"/>
    <w:rsid w:val="00B73AC4"/>
    <w:rsid w:val="00B740E4"/>
    <w:rsid w:val="00B741A8"/>
    <w:rsid w:val="00B74426"/>
    <w:rsid w:val="00B745BE"/>
    <w:rsid w:val="00B74B9B"/>
    <w:rsid w:val="00B74D02"/>
    <w:rsid w:val="00B74D1D"/>
    <w:rsid w:val="00B75448"/>
    <w:rsid w:val="00B757EB"/>
    <w:rsid w:val="00B75F61"/>
    <w:rsid w:val="00B76084"/>
    <w:rsid w:val="00B76116"/>
    <w:rsid w:val="00B76372"/>
    <w:rsid w:val="00B768BE"/>
    <w:rsid w:val="00B77264"/>
    <w:rsid w:val="00B77270"/>
    <w:rsid w:val="00B772ED"/>
    <w:rsid w:val="00B775D5"/>
    <w:rsid w:val="00B77846"/>
    <w:rsid w:val="00B77A5F"/>
    <w:rsid w:val="00B77B5D"/>
    <w:rsid w:val="00B77BB0"/>
    <w:rsid w:val="00B77C3E"/>
    <w:rsid w:val="00B77D51"/>
    <w:rsid w:val="00B77F26"/>
    <w:rsid w:val="00B80094"/>
    <w:rsid w:val="00B80099"/>
    <w:rsid w:val="00B802AD"/>
    <w:rsid w:val="00B80352"/>
    <w:rsid w:val="00B8050F"/>
    <w:rsid w:val="00B80513"/>
    <w:rsid w:val="00B80557"/>
    <w:rsid w:val="00B80812"/>
    <w:rsid w:val="00B80949"/>
    <w:rsid w:val="00B81080"/>
    <w:rsid w:val="00B81668"/>
    <w:rsid w:val="00B81BD6"/>
    <w:rsid w:val="00B81D47"/>
    <w:rsid w:val="00B81F9C"/>
    <w:rsid w:val="00B820CD"/>
    <w:rsid w:val="00B825F5"/>
    <w:rsid w:val="00B8266A"/>
    <w:rsid w:val="00B82796"/>
    <w:rsid w:val="00B82875"/>
    <w:rsid w:val="00B82948"/>
    <w:rsid w:val="00B82B84"/>
    <w:rsid w:val="00B82C4E"/>
    <w:rsid w:val="00B82F4B"/>
    <w:rsid w:val="00B8318A"/>
    <w:rsid w:val="00B833DD"/>
    <w:rsid w:val="00B83627"/>
    <w:rsid w:val="00B836EB"/>
    <w:rsid w:val="00B83B28"/>
    <w:rsid w:val="00B83EF9"/>
    <w:rsid w:val="00B84535"/>
    <w:rsid w:val="00B84922"/>
    <w:rsid w:val="00B85379"/>
    <w:rsid w:val="00B855F2"/>
    <w:rsid w:val="00B85607"/>
    <w:rsid w:val="00B85785"/>
    <w:rsid w:val="00B858BB"/>
    <w:rsid w:val="00B85D83"/>
    <w:rsid w:val="00B85EF5"/>
    <w:rsid w:val="00B86172"/>
    <w:rsid w:val="00B861A3"/>
    <w:rsid w:val="00B862B3"/>
    <w:rsid w:val="00B863F4"/>
    <w:rsid w:val="00B8677B"/>
    <w:rsid w:val="00B8678A"/>
    <w:rsid w:val="00B86A20"/>
    <w:rsid w:val="00B86A6A"/>
    <w:rsid w:val="00B86E53"/>
    <w:rsid w:val="00B87124"/>
    <w:rsid w:val="00B87141"/>
    <w:rsid w:val="00B87F9C"/>
    <w:rsid w:val="00B902AD"/>
    <w:rsid w:val="00B90D19"/>
    <w:rsid w:val="00B90F3D"/>
    <w:rsid w:val="00B91071"/>
    <w:rsid w:val="00B91792"/>
    <w:rsid w:val="00B917D1"/>
    <w:rsid w:val="00B91A31"/>
    <w:rsid w:val="00B91EC6"/>
    <w:rsid w:val="00B9201A"/>
    <w:rsid w:val="00B92495"/>
    <w:rsid w:val="00B92691"/>
    <w:rsid w:val="00B926C8"/>
    <w:rsid w:val="00B926EB"/>
    <w:rsid w:val="00B9290D"/>
    <w:rsid w:val="00B92A64"/>
    <w:rsid w:val="00B92EFF"/>
    <w:rsid w:val="00B9303C"/>
    <w:rsid w:val="00B933C6"/>
    <w:rsid w:val="00B934AE"/>
    <w:rsid w:val="00B93623"/>
    <w:rsid w:val="00B936FD"/>
    <w:rsid w:val="00B937AB"/>
    <w:rsid w:val="00B937FD"/>
    <w:rsid w:val="00B9479F"/>
    <w:rsid w:val="00B94C93"/>
    <w:rsid w:val="00B95C92"/>
    <w:rsid w:val="00B95E82"/>
    <w:rsid w:val="00B96323"/>
    <w:rsid w:val="00B96574"/>
    <w:rsid w:val="00B965FD"/>
    <w:rsid w:val="00B967FF"/>
    <w:rsid w:val="00B96978"/>
    <w:rsid w:val="00B96EAC"/>
    <w:rsid w:val="00B97161"/>
    <w:rsid w:val="00B974AD"/>
    <w:rsid w:val="00B976E3"/>
    <w:rsid w:val="00B97784"/>
    <w:rsid w:val="00B97BC7"/>
    <w:rsid w:val="00B97D50"/>
    <w:rsid w:val="00B97FBF"/>
    <w:rsid w:val="00BA013D"/>
    <w:rsid w:val="00BA0473"/>
    <w:rsid w:val="00BA0536"/>
    <w:rsid w:val="00BA0EDA"/>
    <w:rsid w:val="00BA101A"/>
    <w:rsid w:val="00BA15D4"/>
    <w:rsid w:val="00BA16D0"/>
    <w:rsid w:val="00BA2166"/>
    <w:rsid w:val="00BA2327"/>
    <w:rsid w:val="00BA24E4"/>
    <w:rsid w:val="00BA261F"/>
    <w:rsid w:val="00BA272F"/>
    <w:rsid w:val="00BA2774"/>
    <w:rsid w:val="00BA2D0E"/>
    <w:rsid w:val="00BA2DB9"/>
    <w:rsid w:val="00BA3142"/>
    <w:rsid w:val="00BA337F"/>
    <w:rsid w:val="00BA395E"/>
    <w:rsid w:val="00BA3AD0"/>
    <w:rsid w:val="00BA3DA3"/>
    <w:rsid w:val="00BA3DE4"/>
    <w:rsid w:val="00BA3F51"/>
    <w:rsid w:val="00BA3F8B"/>
    <w:rsid w:val="00BA4907"/>
    <w:rsid w:val="00BA499F"/>
    <w:rsid w:val="00BA4C37"/>
    <w:rsid w:val="00BA5010"/>
    <w:rsid w:val="00BA502F"/>
    <w:rsid w:val="00BA5C0D"/>
    <w:rsid w:val="00BA6227"/>
    <w:rsid w:val="00BA68A1"/>
    <w:rsid w:val="00BA69D4"/>
    <w:rsid w:val="00BA6A09"/>
    <w:rsid w:val="00BA6BAC"/>
    <w:rsid w:val="00BA6DA7"/>
    <w:rsid w:val="00BA790B"/>
    <w:rsid w:val="00BA7925"/>
    <w:rsid w:val="00BB00C6"/>
    <w:rsid w:val="00BB00FD"/>
    <w:rsid w:val="00BB03A8"/>
    <w:rsid w:val="00BB06B7"/>
    <w:rsid w:val="00BB0BB0"/>
    <w:rsid w:val="00BB0DB8"/>
    <w:rsid w:val="00BB11E3"/>
    <w:rsid w:val="00BB12C5"/>
    <w:rsid w:val="00BB146A"/>
    <w:rsid w:val="00BB18D3"/>
    <w:rsid w:val="00BB18FF"/>
    <w:rsid w:val="00BB1A7B"/>
    <w:rsid w:val="00BB1CAE"/>
    <w:rsid w:val="00BB1CDB"/>
    <w:rsid w:val="00BB2B92"/>
    <w:rsid w:val="00BB2CCF"/>
    <w:rsid w:val="00BB3118"/>
    <w:rsid w:val="00BB311E"/>
    <w:rsid w:val="00BB324D"/>
    <w:rsid w:val="00BB331C"/>
    <w:rsid w:val="00BB35B5"/>
    <w:rsid w:val="00BB35F1"/>
    <w:rsid w:val="00BB36A8"/>
    <w:rsid w:val="00BB3AB2"/>
    <w:rsid w:val="00BB3B57"/>
    <w:rsid w:val="00BB3D79"/>
    <w:rsid w:val="00BB407B"/>
    <w:rsid w:val="00BB41D3"/>
    <w:rsid w:val="00BB4392"/>
    <w:rsid w:val="00BB4393"/>
    <w:rsid w:val="00BB440B"/>
    <w:rsid w:val="00BB4496"/>
    <w:rsid w:val="00BB44B9"/>
    <w:rsid w:val="00BB48A3"/>
    <w:rsid w:val="00BB51F6"/>
    <w:rsid w:val="00BB584F"/>
    <w:rsid w:val="00BB5DB1"/>
    <w:rsid w:val="00BB5F2D"/>
    <w:rsid w:val="00BB5F3B"/>
    <w:rsid w:val="00BB6202"/>
    <w:rsid w:val="00BB6636"/>
    <w:rsid w:val="00BB6B49"/>
    <w:rsid w:val="00BB6C00"/>
    <w:rsid w:val="00BB6C4D"/>
    <w:rsid w:val="00BB7639"/>
    <w:rsid w:val="00BB786C"/>
    <w:rsid w:val="00BB79AD"/>
    <w:rsid w:val="00BB7B65"/>
    <w:rsid w:val="00BB7EE9"/>
    <w:rsid w:val="00BC04CF"/>
    <w:rsid w:val="00BC04D2"/>
    <w:rsid w:val="00BC0906"/>
    <w:rsid w:val="00BC0A30"/>
    <w:rsid w:val="00BC0BD0"/>
    <w:rsid w:val="00BC0DA0"/>
    <w:rsid w:val="00BC1035"/>
    <w:rsid w:val="00BC192F"/>
    <w:rsid w:val="00BC1AFC"/>
    <w:rsid w:val="00BC1BE7"/>
    <w:rsid w:val="00BC20F2"/>
    <w:rsid w:val="00BC2A3C"/>
    <w:rsid w:val="00BC2F54"/>
    <w:rsid w:val="00BC33E9"/>
    <w:rsid w:val="00BC3698"/>
    <w:rsid w:val="00BC3AF1"/>
    <w:rsid w:val="00BC3CDF"/>
    <w:rsid w:val="00BC3E36"/>
    <w:rsid w:val="00BC4225"/>
    <w:rsid w:val="00BC4479"/>
    <w:rsid w:val="00BC4FA0"/>
    <w:rsid w:val="00BC51DB"/>
    <w:rsid w:val="00BC5AA5"/>
    <w:rsid w:val="00BC5B3F"/>
    <w:rsid w:val="00BC5BB9"/>
    <w:rsid w:val="00BC5DD6"/>
    <w:rsid w:val="00BC5DF6"/>
    <w:rsid w:val="00BC5FBE"/>
    <w:rsid w:val="00BC60AD"/>
    <w:rsid w:val="00BC624D"/>
    <w:rsid w:val="00BC638D"/>
    <w:rsid w:val="00BC6837"/>
    <w:rsid w:val="00BC6ADE"/>
    <w:rsid w:val="00BC6B08"/>
    <w:rsid w:val="00BC6C72"/>
    <w:rsid w:val="00BC6DE9"/>
    <w:rsid w:val="00BC713C"/>
    <w:rsid w:val="00BC7514"/>
    <w:rsid w:val="00BC751E"/>
    <w:rsid w:val="00BC78B0"/>
    <w:rsid w:val="00BC79CD"/>
    <w:rsid w:val="00BC7CD8"/>
    <w:rsid w:val="00BD01FE"/>
    <w:rsid w:val="00BD022F"/>
    <w:rsid w:val="00BD03D6"/>
    <w:rsid w:val="00BD05AC"/>
    <w:rsid w:val="00BD06BB"/>
    <w:rsid w:val="00BD0AC4"/>
    <w:rsid w:val="00BD0C38"/>
    <w:rsid w:val="00BD0E03"/>
    <w:rsid w:val="00BD0F62"/>
    <w:rsid w:val="00BD11AC"/>
    <w:rsid w:val="00BD121D"/>
    <w:rsid w:val="00BD12A2"/>
    <w:rsid w:val="00BD14FD"/>
    <w:rsid w:val="00BD18CC"/>
    <w:rsid w:val="00BD1F44"/>
    <w:rsid w:val="00BD2884"/>
    <w:rsid w:val="00BD28B4"/>
    <w:rsid w:val="00BD28BB"/>
    <w:rsid w:val="00BD2AE7"/>
    <w:rsid w:val="00BD2C0C"/>
    <w:rsid w:val="00BD2D00"/>
    <w:rsid w:val="00BD2F23"/>
    <w:rsid w:val="00BD3783"/>
    <w:rsid w:val="00BD381B"/>
    <w:rsid w:val="00BD3C25"/>
    <w:rsid w:val="00BD440B"/>
    <w:rsid w:val="00BD448B"/>
    <w:rsid w:val="00BD46D6"/>
    <w:rsid w:val="00BD4D7B"/>
    <w:rsid w:val="00BD52AC"/>
    <w:rsid w:val="00BD569A"/>
    <w:rsid w:val="00BD56D0"/>
    <w:rsid w:val="00BD56F0"/>
    <w:rsid w:val="00BD5AA6"/>
    <w:rsid w:val="00BD5E7E"/>
    <w:rsid w:val="00BD6160"/>
    <w:rsid w:val="00BD6241"/>
    <w:rsid w:val="00BD6277"/>
    <w:rsid w:val="00BD64B1"/>
    <w:rsid w:val="00BD6E8F"/>
    <w:rsid w:val="00BD71A4"/>
    <w:rsid w:val="00BD73BA"/>
    <w:rsid w:val="00BD7B9B"/>
    <w:rsid w:val="00BD7D1D"/>
    <w:rsid w:val="00BD7F7F"/>
    <w:rsid w:val="00BE0165"/>
    <w:rsid w:val="00BE0198"/>
    <w:rsid w:val="00BE0A41"/>
    <w:rsid w:val="00BE0DE6"/>
    <w:rsid w:val="00BE10A7"/>
    <w:rsid w:val="00BE13A2"/>
    <w:rsid w:val="00BE15CB"/>
    <w:rsid w:val="00BE1A69"/>
    <w:rsid w:val="00BE20C7"/>
    <w:rsid w:val="00BE22BD"/>
    <w:rsid w:val="00BE295D"/>
    <w:rsid w:val="00BE2AF4"/>
    <w:rsid w:val="00BE2C60"/>
    <w:rsid w:val="00BE2F02"/>
    <w:rsid w:val="00BE3088"/>
    <w:rsid w:val="00BE30D7"/>
    <w:rsid w:val="00BE31C6"/>
    <w:rsid w:val="00BE3415"/>
    <w:rsid w:val="00BE3A14"/>
    <w:rsid w:val="00BE3C94"/>
    <w:rsid w:val="00BE3E63"/>
    <w:rsid w:val="00BE4A67"/>
    <w:rsid w:val="00BE4B87"/>
    <w:rsid w:val="00BE4CD5"/>
    <w:rsid w:val="00BE4F23"/>
    <w:rsid w:val="00BE507B"/>
    <w:rsid w:val="00BE542E"/>
    <w:rsid w:val="00BE5A09"/>
    <w:rsid w:val="00BE5DC7"/>
    <w:rsid w:val="00BE65D5"/>
    <w:rsid w:val="00BE670F"/>
    <w:rsid w:val="00BE6A03"/>
    <w:rsid w:val="00BE6A62"/>
    <w:rsid w:val="00BE6B30"/>
    <w:rsid w:val="00BE6CB8"/>
    <w:rsid w:val="00BE7148"/>
    <w:rsid w:val="00BE72E2"/>
    <w:rsid w:val="00BE76BE"/>
    <w:rsid w:val="00BE7776"/>
    <w:rsid w:val="00BE7919"/>
    <w:rsid w:val="00BE7B0C"/>
    <w:rsid w:val="00BE7E8B"/>
    <w:rsid w:val="00BE7FC3"/>
    <w:rsid w:val="00BF034B"/>
    <w:rsid w:val="00BF045E"/>
    <w:rsid w:val="00BF04A1"/>
    <w:rsid w:val="00BF0CE9"/>
    <w:rsid w:val="00BF0EA6"/>
    <w:rsid w:val="00BF0EAE"/>
    <w:rsid w:val="00BF0F89"/>
    <w:rsid w:val="00BF129E"/>
    <w:rsid w:val="00BF1526"/>
    <w:rsid w:val="00BF15CE"/>
    <w:rsid w:val="00BF178A"/>
    <w:rsid w:val="00BF1C95"/>
    <w:rsid w:val="00BF21A4"/>
    <w:rsid w:val="00BF2505"/>
    <w:rsid w:val="00BF261E"/>
    <w:rsid w:val="00BF28F6"/>
    <w:rsid w:val="00BF2904"/>
    <w:rsid w:val="00BF2AE7"/>
    <w:rsid w:val="00BF3007"/>
    <w:rsid w:val="00BF3108"/>
    <w:rsid w:val="00BF3435"/>
    <w:rsid w:val="00BF3899"/>
    <w:rsid w:val="00BF3904"/>
    <w:rsid w:val="00BF3A50"/>
    <w:rsid w:val="00BF3B01"/>
    <w:rsid w:val="00BF3C8D"/>
    <w:rsid w:val="00BF404B"/>
    <w:rsid w:val="00BF483C"/>
    <w:rsid w:val="00BF4A37"/>
    <w:rsid w:val="00BF4A7B"/>
    <w:rsid w:val="00BF4BD4"/>
    <w:rsid w:val="00BF58E3"/>
    <w:rsid w:val="00BF5BBE"/>
    <w:rsid w:val="00BF5C09"/>
    <w:rsid w:val="00BF5C8E"/>
    <w:rsid w:val="00BF5DC6"/>
    <w:rsid w:val="00BF5DD0"/>
    <w:rsid w:val="00BF5FC5"/>
    <w:rsid w:val="00BF626A"/>
    <w:rsid w:val="00BF63A6"/>
    <w:rsid w:val="00BF6511"/>
    <w:rsid w:val="00BF660F"/>
    <w:rsid w:val="00BF66A1"/>
    <w:rsid w:val="00BF67E9"/>
    <w:rsid w:val="00BF6A83"/>
    <w:rsid w:val="00BF6B43"/>
    <w:rsid w:val="00BF6C85"/>
    <w:rsid w:val="00BF6FC5"/>
    <w:rsid w:val="00BF70D6"/>
    <w:rsid w:val="00BF730A"/>
    <w:rsid w:val="00BF733E"/>
    <w:rsid w:val="00BF7459"/>
    <w:rsid w:val="00BF7DE2"/>
    <w:rsid w:val="00C001AF"/>
    <w:rsid w:val="00C00A30"/>
    <w:rsid w:val="00C00B1F"/>
    <w:rsid w:val="00C00D68"/>
    <w:rsid w:val="00C00FEB"/>
    <w:rsid w:val="00C0102E"/>
    <w:rsid w:val="00C01041"/>
    <w:rsid w:val="00C01116"/>
    <w:rsid w:val="00C0153C"/>
    <w:rsid w:val="00C01E07"/>
    <w:rsid w:val="00C0226D"/>
    <w:rsid w:val="00C023C1"/>
    <w:rsid w:val="00C02469"/>
    <w:rsid w:val="00C0272A"/>
    <w:rsid w:val="00C027B8"/>
    <w:rsid w:val="00C02AED"/>
    <w:rsid w:val="00C02B7D"/>
    <w:rsid w:val="00C02C3A"/>
    <w:rsid w:val="00C02E49"/>
    <w:rsid w:val="00C02FE8"/>
    <w:rsid w:val="00C0391B"/>
    <w:rsid w:val="00C03B46"/>
    <w:rsid w:val="00C03D84"/>
    <w:rsid w:val="00C03DA8"/>
    <w:rsid w:val="00C04190"/>
    <w:rsid w:val="00C04413"/>
    <w:rsid w:val="00C04432"/>
    <w:rsid w:val="00C04819"/>
    <w:rsid w:val="00C0497B"/>
    <w:rsid w:val="00C04A77"/>
    <w:rsid w:val="00C04AF4"/>
    <w:rsid w:val="00C04C8A"/>
    <w:rsid w:val="00C04CF8"/>
    <w:rsid w:val="00C04D32"/>
    <w:rsid w:val="00C04E6F"/>
    <w:rsid w:val="00C04F59"/>
    <w:rsid w:val="00C0517C"/>
    <w:rsid w:val="00C053DB"/>
    <w:rsid w:val="00C055E4"/>
    <w:rsid w:val="00C059B3"/>
    <w:rsid w:val="00C05AB5"/>
    <w:rsid w:val="00C06021"/>
    <w:rsid w:val="00C06086"/>
    <w:rsid w:val="00C06108"/>
    <w:rsid w:val="00C065CB"/>
    <w:rsid w:val="00C0669E"/>
    <w:rsid w:val="00C07439"/>
    <w:rsid w:val="00C07874"/>
    <w:rsid w:val="00C07CA2"/>
    <w:rsid w:val="00C1004B"/>
    <w:rsid w:val="00C108FA"/>
    <w:rsid w:val="00C10F90"/>
    <w:rsid w:val="00C10FEF"/>
    <w:rsid w:val="00C1144A"/>
    <w:rsid w:val="00C11575"/>
    <w:rsid w:val="00C118CE"/>
    <w:rsid w:val="00C1200D"/>
    <w:rsid w:val="00C122DD"/>
    <w:rsid w:val="00C126A0"/>
    <w:rsid w:val="00C12FC2"/>
    <w:rsid w:val="00C132D4"/>
    <w:rsid w:val="00C139F2"/>
    <w:rsid w:val="00C13BBA"/>
    <w:rsid w:val="00C13C6F"/>
    <w:rsid w:val="00C140B9"/>
    <w:rsid w:val="00C142CE"/>
    <w:rsid w:val="00C146B3"/>
    <w:rsid w:val="00C14D52"/>
    <w:rsid w:val="00C14DB1"/>
    <w:rsid w:val="00C14F08"/>
    <w:rsid w:val="00C154CB"/>
    <w:rsid w:val="00C1560C"/>
    <w:rsid w:val="00C15A85"/>
    <w:rsid w:val="00C15B16"/>
    <w:rsid w:val="00C15CC9"/>
    <w:rsid w:val="00C161CF"/>
    <w:rsid w:val="00C1650F"/>
    <w:rsid w:val="00C1684F"/>
    <w:rsid w:val="00C16D1E"/>
    <w:rsid w:val="00C16FE4"/>
    <w:rsid w:val="00C175D2"/>
    <w:rsid w:val="00C1779E"/>
    <w:rsid w:val="00C178B2"/>
    <w:rsid w:val="00C17D0B"/>
    <w:rsid w:val="00C205DB"/>
    <w:rsid w:val="00C207B4"/>
    <w:rsid w:val="00C20AF1"/>
    <w:rsid w:val="00C20F84"/>
    <w:rsid w:val="00C2131A"/>
    <w:rsid w:val="00C21DBA"/>
    <w:rsid w:val="00C2271A"/>
    <w:rsid w:val="00C22808"/>
    <w:rsid w:val="00C22B37"/>
    <w:rsid w:val="00C22CD7"/>
    <w:rsid w:val="00C23835"/>
    <w:rsid w:val="00C23C0C"/>
    <w:rsid w:val="00C23D72"/>
    <w:rsid w:val="00C24036"/>
    <w:rsid w:val="00C24088"/>
    <w:rsid w:val="00C243E9"/>
    <w:rsid w:val="00C252FB"/>
    <w:rsid w:val="00C25839"/>
    <w:rsid w:val="00C2591E"/>
    <w:rsid w:val="00C25DE4"/>
    <w:rsid w:val="00C25EEC"/>
    <w:rsid w:val="00C263A2"/>
    <w:rsid w:val="00C264D6"/>
    <w:rsid w:val="00C268F3"/>
    <w:rsid w:val="00C26D3E"/>
    <w:rsid w:val="00C2761E"/>
    <w:rsid w:val="00C279F5"/>
    <w:rsid w:val="00C27DD4"/>
    <w:rsid w:val="00C303B6"/>
    <w:rsid w:val="00C310C4"/>
    <w:rsid w:val="00C313BA"/>
    <w:rsid w:val="00C315E2"/>
    <w:rsid w:val="00C3186A"/>
    <w:rsid w:val="00C319A3"/>
    <w:rsid w:val="00C31D4E"/>
    <w:rsid w:val="00C32EC4"/>
    <w:rsid w:val="00C331BB"/>
    <w:rsid w:val="00C337E8"/>
    <w:rsid w:val="00C33A29"/>
    <w:rsid w:val="00C342CA"/>
    <w:rsid w:val="00C3451D"/>
    <w:rsid w:val="00C351CC"/>
    <w:rsid w:val="00C357F6"/>
    <w:rsid w:val="00C357FD"/>
    <w:rsid w:val="00C3584C"/>
    <w:rsid w:val="00C35A0A"/>
    <w:rsid w:val="00C35A5A"/>
    <w:rsid w:val="00C35AFF"/>
    <w:rsid w:val="00C35D30"/>
    <w:rsid w:val="00C35FB6"/>
    <w:rsid w:val="00C360AD"/>
    <w:rsid w:val="00C360CA"/>
    <w:rsid w:val="00C362BA"/>
    <w:rsid w:val="00C36393"/>
    <w:rsid w:val="00C36523"/>
    <w:rsid w:val="00C365E8"/>
    <w:rsid w:val="00C369C3"/>
    <w:rsid w:val="00C369D2"/>
    <w:rsid w:val="00C36A83"/>
    <w:rsid w:val="00C36DE5"/>
    <w:rsid w:val="00C36E8E"/>
    <w:rsid w:val="00C370C7"/>
    <w:rsid w:val="00C37160"/>
    <w:rsid w:val="00C3746D"/>
    <w:rsid w:val="00C37888"/>
    <w:rsid w:val="00C37955"/>
    <w:rsid w:val="00C4058D"/>
    <w:rsid w:val="00C407E8"/>
    <w:rsid w:val="00C40933"/>
    <w:rsid w:val="00C41076"/>
    <w:rsid w:val="00C4160E"/>
    <w:rsid w:val="00C41DDF"/>
    <w:rsid w:val="00C41E37"/>
    <w:rsid w:val="00C41EDC"/>
    <w:rsid w:val="00C421A0"/>
    <w:rsid w:val="00C42263"/>
    <w:rsid w:val="00C425AA"/>
    <w:rsid w:val="00C42713"/>
    <w:rsid w:val="00C4294F"/>
    <w:rsid w:val="00C42D16"/>
    <w:rsid w:val="00C431B6"/>
    <w:rsid w:val="00C43374"/>
    <w:rsid w:val="00C43403"/>
    <w:rsid w:val="00C43566"/>
    <w:rsid w:val="00C435F0"/>
    <w:rsid w:val="00C436C5"/>
    <w:rsid w:val="00C437B1"/>
    <w:rsid w:val="00C438A6"/>
    <w:rsid w:val="00C44242"/>
    <w:rsid w:val="00C4436D"/>
    <w:rsid w:val="00C44518"/>
    <w:rsid w:val="00C445D0"/>
    <w:rsid w:val="00C4506F"/>
    <w:rsid w:val="00C4537D"/>
    <w:rsid w:val="00C4562E"/>
    <w:rsid w:val="00C4583F"/>
    <w:rsid w:val="00C458C9"/>
    <w:rsid w:val="00C4592D"/>
    <w:rsid w:val="00C46589"/>
    <w:rsid w:val="00C46701"/>
    <w:rsid w:val="00C4675C"/>
    <w:rsid w:val="00C46C24"/>
    <w:rsid w:val="00C46DF3"/>
    <w:rsid w:val="00C46EEF"/>
    <w:rsid w:val="00C46FBE"/>
    <w:rsid w:val="00C47117"/>
    <w:rsid w:val="00C473C7"/>
    <w:rsid w:val="00C47400"/>
    <w:rsid w:val="00C474F5"/>
    <w:rsid w:val="00C47B6E"/>
    <w:rsid w:val="00C5072A"/>
    <w:rsid w:val="00C50755"/>
    <w:rsid w:val="00C507D6"/>
    <w:rsid w:val="00C50A3A"/>
    <w:rsid w:val="00C50DEB"/>
    <w:rsid w:val="00C50F83"/>
    <w:rsid w:val="00C516E5"/>
    <w:rsid w:val="00C517F1"/>
    <w:rsid w:val="00C51A72"/>
    <w:rsid w:val="00C51AFA"/>
    <w:rsid w:val="00C51C45"/>
    <w:rsid w:val="00C521F4"/>
    <w:rsid w:val="00C52384"/>
    <w:rsid w:val="00C52A0C"/>
    <w:rsid w:val="00C52BD4"/>
    <w:rsid w:val="00C52EA9"/>
    <w:rsid w:val="00C52EC7"/>
    <w:rsid w:val="00C534CC"/>
    <w:rsid w:val="00C535C4"/>
    <w:rsid w:val="00C537E9"/>
    <w:rsid w:val="00C539F2"/>
    <w:rsid w:val="00C53ADF"/>
    <w:rsid w:val="00C53D67"/>
    <w:rsid w:val="00C54427"/>
    <w:rsid w:val="00C5445F"/>
    <w:rsid w:val="00C544FB"/>
    <w:rsid w:val="00C546B3"/>
    <w:rsid w:val="00C54839"/>
    <w:rsid w:val="00C54BAF"/>
    <w:rsid w:val="00C54BCA"/>
    <w:rsid w:val="00C54D0F"/>
    <w:rsid w:val="00C54F59"/>
    <w:rsid w:val="00C5526D"/>
    <w:rsid w:val="00C5532B"/>
    <w:rsid w:val="00C55B9C"/>
    <w:rsid w:val="00C55CE0"/>
    <w:rsid w:val="00C55DE7"/>
    <w:rsid w:val="00C5640E"/>
    <w:rsid w:val="00C5678B"/>
    <w:rsid w:val="00C5679D"/>
    <w:rsid w:val="00C56912"/>
    <w:rsid w:val="00C5694D"/>
    <w:rsid w:val="00C56E29"/>
    <w:rsid w:val="00C56FF8"/>
    <w:rsid w:val="00C57000"/>
    <w:rsid w:val="00C57001"/>
    <w:rsid w:val="00C572C6"/>
    <w:rsid w:val="00C572E6"/>
    <w:rsid w:val="00C57308"/>
    <w:rsid w:val="00C57462"/>
    <w:rsid w:val="00C578A9"/>
    <w:rsid w:val="00C57BDD"/>
    <w:rsid w:val="00C57DA0"/>
    <w:rsid w:val="00C6014C"/>
    <w:rsid w:val="00C6018B"/>
    <w:rsid w:val="00C603BA"/>
    <w:rsid w:val="00C6041A"/>
    <w:rsid w:val="00C604FA"/>
    <w:rsid w:val="00C60514"/>
    <w:rsid w:val="00C60A1B"/>
    <w:rsid w:val="00C60C98"/>
    <w:rsid w:val="00C60F79"/>
    <w:rsid w:val="00C613C3"/>
    <w:rsid w:val="00C6181A"/>
    <w:rsid w:val="00C61AEB"/>
    <w:rsid w:val="00C61F16"/>
    <w:rsid w:val="00C62140"/>
    <w:rsid w:val="00C62164"/>
    <w:rsid w:val="00C621B5"/>
    <w:rsid w:val="00C62809"/>
    <w:rsid w:val="00C6291B"/>
    <w:rsid w:val="00C62A16"/>
    <w:rsid w:val="00C62AFC"/>
    <w:rsid w:val="00C62B6B"/>
    <w:rsid w:val="00C62D0A"/>
    <w:rsid w:val="00C62E95"/>
    <w:rsid w:val="00C633D6"/>
    <w:rsid w:val="00C63722"/>
    <w:rsid w:val="00C63AD3"/>
    <w:rsid w:val="00C63AEC"/>
    <w:rsid w:val="00C63DF3"/>
    <w:rsid w:val="00C641CA"/>
    <w:rsid w:val="00C64A68"/>
    <w:rsid w:val="00C64C45"/>
    <w:rsid w:val="00C64C76"/>
    <w:rsid w:val="00C651D0"/>
    <w:rsid w:val="00C658F1"/>
    <w:rsid w:val="00C65CF4"/>
    <w:rsid w:val="00C65D93"/>
    <w:rsid w:val="00C66280"/>
    <w:rsid w:val="00C66A0C"/>
    <w:rsid w:val="00C66B51"/>
    <w:rsid w:val="00C67751"/>
    <w:rsid w:val="00C67B11"/>
    <w:rsid w:val="00C67F30"/>
    <w:rsid w:val="00C7018A"/>
    <w:rsid w:val="00C707A2"/>
    <w:rsid w:val="00C70942"/>
    <w:rsid w:val="00C70A5B"/>
    <w:rsid w:val="00C70ABC"/>
    <w:rsid w:val="00C70E03"/>
    <w:rsid w:val="00C712A7"/>
    <w:rsid w:val="00C714FE"/>
    <w:rsid w:val="00C715A5"/>
    <w:rsid w:val="00C715C4"/>
    <w:rsid w:val="00C7162A"/>
    <w:rsid w:val="00C71C3F"/>
    <w:rsid w:val="00C71C70"/>
    <w:rsid w:val="00C71F1C"/>
    <w:rsid w:val="00C72180"/>
    <w:rsid w:val="00C72AAC"/>
    <w:rsid w:val="00C72D7B"/>
    <w:rsid w:val="00C72DF3"/>
    <w:rsid w:val="00C73288"/>
    <w:rsid w:val="00C73578"/>
    <w:rsid w:val="00C73B04"/>
    <w:rsid w:val="00C73DB7"/>
    <w:rsid w:val="00C73EA8"/>
    <w:rsid w:val="00C73F02"/>
    <w:rsid w:val="00C74A92"/>
    <w:rsid w:val="00C74B0D"/>
    <w:rsid w:val="00C74BB2"/>
    <w:rsid w:val="00C74C89"/>
    <w:rsid w:val="00C74F04"/>
    <w:rsid w:val="00C75353"/>
    <w:rsid w:val="00C757AD"/>
    <w:rsid w:val="00C759FB"/>
    <w:rsid w:val="00C75DFC"/>
    <w:rsid w:val="00C75F1A"/>
    <w:rsid w:val="00C760D6"/>
    <w:rsid w:val="00C76225"/>
    <w:rsid w:val="00C76B3D"/>
    <w:rsid w:val="00C77488"/>
    <w:rsid w:val="00C7764C"/>
    <w:rsid w:val="00C77C00"/>
    <w:rsid w:val="00C77C4B"/>
    <w:rsid w:val="00C77E9A"/>
    <w:rsid w:val="00C80081"/>
    <w:rsid w:val="00C8092B"/>
    <w:rsid w:val="00C8153C"/>
    <w:rsid w:val="00C8158E"/>
    <w:rsid w:val="00C820D0"/>
    <w:rsid w:val="00C824FE"/>
    <w:rsid w:val="00C8258A"/>
    <w:rsid w:val="00C8299F"/>
    <w:rsid w:val="00C829AC"/>
    <w:rsid w:val="00C829E9"/>
    <w:rsid w:val="00C82B6C"/>
    <w:rsid w:val="00C82F8D"/>
    <w:rsid w:val="00C8398B"/>
    <w:rsid w:val="00C83FC3"/>
    <w:rsid w:val="00C844D8"/>
    <w:rsid w:val="00C84687"/>
    <w:rsid w:val="00C84851"/>
    <w:rsid w:val="00C848CA"/>
    <w:rsid w:val="00C855B5"/>
    <w:rsid w:val="00C85B9E"/>
    <w:rsid w:val="00C85BC5"/>
    <w:rsid w:val="00C85C98"/>
    <w:rsid w:val="00C86B41"/>
    <w:rsid w:val="00C86B59"/>
    <w:rsid w:val="00C86EE8"/>
    <w:rsid w:val="00C87593"/>
    <w:rsid w:val="00C878FC"/>
    <w:rsid w:val="00C87940"/>
    <w:rsid w:val="00C90620"/>
    <w:rsid w:val="00C906A5"/>
    <w:rsid w:val="00C9095C"/>
    <w:rsid w:val="00C90AAE"/>
    <w:rsid w:val="00C90EA9"/>
    <w:rsid w:val="00C913AB"/>
    <w:rsid w:val="00C914BA"/>
    <w:rsid w:val="00C91964"/>
    <w:rsid w:val="00C91A29"/>
    <w:rsid w:val="00C91F39"/>
    <w:rsid w:val="00C92286"/>
    <w:rsid w:val="00C92529"/>
    <w:rsid w:val="00C92683"/>
    <w:rsid w:val="00C92886"/>
    <w:rsid w:val="00C92CA7"/>
    <w:rsid w:val="00C92FFE"/>
    <w:rsid w:val="00C93341"/>
    <w:rsid w:val="00C93CE9"/>
    <w:rsid w:val="00C93DFE"/>
    <w:rsid w:val="00C9441C"/>
    <w:rsid w:val="00C946D5"/>
    <w:rsid w:val="00C946E1"/>
    <w:rsid w:val="00C948C4"/>
    <w:rsid w:val="00C949E0"/>
    <w:rsid w:val="00C94AA7"/>
    <w:rsid w:val="00C95059"/>
    <w:rsid w:val="00C9516B"/>
    <w:rsid w:val="00C95963"/>
    <w:rsid w:val="00C95B91"/>
    <w:rsid w:val="00C95F14"/>
    <w:rsid w:val="00C9638D"/>
    <w:rsid w:val="00C96A24"/>
    <w:rsid w:val="00C96D05"/>
    <w:rsid w:val="00C96E13"/>
    <w:rsid w:val="00C96EC4"/>
    <w:rsid w:val="00C97473"/>
    <w:rsid w:val="00C974D6"/>
    <w:rsid w:val="00C974DC"/>
    <w:rsid w:val="00C9786D"/>
    <w:rsid w:val="00C97A15"/>
    <w:rsid w:val="00C97D80"/>
    <w:rsid w:val="00C97D9D"/>
    <w:rsid w:val="00CA0481"/>
    <w:rsid w:val="00CA05C0"/>
    <w:rsid w:val="00CA0693"/>
    <w:rsid w:val="00CA0DBA"/>
    <w:rsid w:val="00CA0F76"/>
    <w:rsid w:val="00CA1476"/>
    <w:rsid w:val="00CA1703"/>
    <w:rsid w:val="00CA17FC"/>
    <w:rsid w:val="00CA18D8"/>
    <w:rsid w:val="00CA1928"/>
    <w:rsid w:val="00CA1E8E"/>
    <w:rsid w:val="00CA2048"/>
    <w:rsid w:val="00CA2458"/>
    <w:rsid w:val="00CA34B5"/>
    <w:rsid w:val="00CA352B"/>
    <w:rsid w:val="00CA365C"/>
    <w:rsid w:val="00CA3801"/>
    <w:rsid w:val="00CA3B74"/>
    <w:rsid w:val="00CA3CA1"/>
    <w:rsid w:val="00CA3F96"/>
    <w:rsid w:val="00CA46FD"/>
    <w:rsid w:val="00CA4CFF"/>
    <w:rsid w:val="00CA4FC7"/>
    <w:rsid w:val="00CA50A1"/>
    <w:rsid w:val="00CA5215"/>
    <w:rsid w:val="00CA54F0"/>
    <w:rsid w:val="00CA55F2"/>
    <w:rsid w:val="00CA5D88"/>
    <w:rsid w:val="00CA6117"/>
    <w:rsid w:val="00CA6D07"/>
    <w:rsid w:val="00CA726C"/>
    <w:rsid w:val="00CA7564"/>
    <w:rsid w:val="00CA7566"/>
    <w:rsid w:val="00CA7740"/>
    <w:rsid w:val="00CA7981"/>
    <w:rsid w:val="00CA7BB5"/>
    <w:rsid w:val="00CB02F9"/>
    <w:rsid w:val="00CB0E71"/>
    <w:rsid w:val="00CB1041"/>
    <w:rsid w:val="00CB1058"/>
    <w:rsid w:val="00CB11C1"/>
    <w:rsid w:val="00CB17CC"/>
    <w:rsid w:val="00CB1EDA"/>
    <w:rsid w:val="00CB2027"/>
    <w:rsid w:val="00CB2562"/>
    <w:rsid w:val="00CB265A"/>
    <w:rsid w:val="00CB2D31"/>
    <w:rsid w:val="00CB2F54"/>
    <w:rsid w:val="00CB30C1"/>
    <w:rsid w:val="00CB3324"/>
    <w:rsid w:val="00CB354A"/>
    <w:rsid w:val="00CB3627"/>
    <w:rsid w:val="00CB378E"/>
    <w:rsid w:val="00CB3985"/>
    <w:rsid w:val="00CB3C49"/>
    <w:rsid w:val="00CB3D92"/>
    <w:rsid w:val="00CB475E"/>
    <w:rsid w:val="00CB4825"/>
    <w:rsid w:val="00CB49F5"/>
    <w:rsid w:val="00CB51F5"/>
    <w:rsid w:val="00CB5255"/>
    <w:rsid w:val="00CB546B"/>
    <w:rsid w:val="00CB55F9"/>
    <w:rsid w:val="00CB5798"/>
    <w:rsid w:val="00CB5CF8"/>
    <w:rsid w:val="00CB5F3D"/>
    <w:rsid w:val="00CB5F8E"/>
    <w:rsid w:val="00CB663B"/>
    <w:rsid w:val="00CB6C85"/>
    <w:rsid w:val="00CB6D65"/>
    <w:rsid w:val="00CB6DEF"/>
    <w:rsid w:val="00CB6E60"/>
    <w:rsid w:val="00CB7075"/>
    <w:rsid w:val="00CB718C"/>
    <w:rsid w:val="00CB7454"/>
    <w:rsid w:val="00CB74B3"/>
    <w:rsid w:val="00CB74D1"/>
    <w:rsid w:val="00CB7716"/>
    <w:rsid w:val="00CB7757"/>
    <w:rsid w:val="00CB7914"/>
    <w:rsid w:val="00CB7E75"/>
    <w:rsid w:val="00CB7F85"/>
    <w:rsid w:val="00CC01E6"/>
    <w:rsid w:val="00CC02FE"/>
    <w:rsid w:val="00CC03FF"/>
    <w:rsid w:val="00CC0856"/>
    <w:rsid w:val="00CC09C2"/>
    <w:rsid w:val="00CC0A55"/>
    <w:rsid w:val="00CC0D2E"/>
    <w:rsid w:val="00CC0DB2"/>
    <w:rsid w:val="00CC149C"/>
    <w:rsid w:val="00CC1BC6"/>
    <w:rsid w:val="00CC2311"/>
    <w:rsid w:val="00CC2515"/>
    <w:rsid w:val="00CC2520"/>
    <w:rsid w:val="00CC264F"/>
    <w:rsid w:val="00CC26A8"/>
    <w:rsid w:val="00CC3121"/>
    <w:rsid w:val="00CC355A"/>
    <w:rsid w:val="00CC3736"/>
    <w:rsid w:val="00CC3A51"/>
    <w:rsid w:val="00CC3A66"/>
    <w:rsid w:val="00CC3CFE"/>
    <w:rsid w:val="00CC3EC6"/>
    <w:rsid w:val="00CC405E"/>
    <w:rsid w:val="00CC4093"/>
    <w:rsid w:val="00CC45E9"/>
    <w:rsid w:val="00CC4A19"/>
    <w:rsid w:val="00CC4A34"/>
    <w:rsid w:val="00CC4A5D"/>
    <w:rsid w:val="00CC4A7B"/>
    <w:rsid w:val="00CC4D19"/>
    <w:rsid w:val="00CC4FCB"/>
    <w:rsid w:val="00CC511C"/>
    <w:rsid w:val="00CC537C"/>
    <w:rsid w:val="00CC5849"/>
    <w:rsid w:val="00CC5AE3"/>
    <w:rsid w:val="00CC5C65"/>
    <w:rsid w:val="00CC5C97"/>
    <w:rsid w:val="00CC5FB3"/>
    <w:rsid w:val="00CC615A"/>
    <w:rsid w:val="00CC64F5"/>
    <w:rsid w:val="00CC6B5E"/>
    <w:rsid w:val="00CC7172"/>
    <w:rsid w:val="00CC758C"/>
    <w:rsid w:val="00CC7970"/>
    <w:rsid w:val="00CC7BFC"/>
    <w:rsid w:val="00CC7D10"/>
    <w:rsid w:val="00CD0096"/>
    <w:rsid w:val="00CD023A"/>
    <w:rsid w:val="00CD06FE"/>
    <w:rsid w:val="00CD0CDE"/>
    <w:rsid w:val="00CD0E95"/>
    <w:rsid w:val="00CD14C5"/>
    <w:rsid w:val="00CD18D1"/>
    <w:rsid w:val="00CD1DC0"/>
    <w:rsid w:val="00CD1E79"/>
    <w:rsid w:val="00CD212A"/>
    <w:rsid w:val="00CD24CF"/>
    <w:rsid w:val="00CD2D65"/>
    <w:rsid w:val="00CD2FCF"/>
    <w:rsid w:val="00CD3093"/>
    <w:rsid w:val="00CD3221"/>
    <w:rsid w:val="00CD3562"/>
    <w:rsid w:val="00CD3AAA"/>
    <w:rsid w:val="00CD42E1"/>
    <w:rsid w:val="00CD4535"/>
    <w:rsid w:val="00CD4922"/>
    <w:rsid w:val="00CD544C"/>
    <w:rsid w:val="00CD5F91"/>
    <w:rsid w:val="00CD5FF6"/>
    <w:rsid w:val="00CD696D"/>
    <w:rsid w:val="00CD6D96"/>
    <w:rsid w:val="00CD6EE0"/>
    <w:rsid w:val="00CD7145"/>
    <w:rsid w:val="00CD7521"/>
    <w:rsid w:val="00CD756C"/>
    <w:rsid w:val="00CD79D9"/>
    <w:rsid w:val="00CD7C8D"/>
    <w:rsid w:val="00CD7E4F"/>
    <w:rsid w:val="00CE0D1B"/>
    <w:rsid w:val="00CE119C"/>
    <w:rsid w:val="00CE12D0"/>
    <w:rsid w:val="00CE1444"/>
    <w:rsid w:val="00CE194F"/>
    <w:rsid w:val="00CE1A51"/>
    <w:rsid w:val="00CE1B7A"/>
    <w:rsid w:val="00CE1CB4"/>
    <w:rsid w:val="00CE1DEA"/>
    <w:rsid w:val="00CE1F26"/>
    <w:rsid w:val="00CE21D1"/>
    <w:rsid w:val="00CE230C"/>
    <w:rsid w:val="00CE2323"/>
    <w:rsid w:val="00CE236C"/>
    <w:rsid w:val="00CE2530"/>
    <w:rsid w:val="00CE31AB"/>
    <w:rsid w:val="00CE33B9"/>
    <w:rsid w:val="00CE388E"/>
    <w:rsid w:val="00CE3C84"/>
    <w:rsid w:val="00CE3E77"/>
    <w:rsid w:val="00CE41DF"/>
    <w:rsid w:val="00CE42CE"/>
    <w:rsid w:val="00CE47FD"/>
    <w:rsid w:val="00CE4D61"/>
    <w:rsid w:val="00CE4D8E"/>
    <w:rsid w:val="00CE4E09"/>
    <w:rsid w:val="00CE4F0A"/>
    <w:rsid w:val="00CE4FC8"/>
    <w:rsid w:val="00CE59DF"/>
    <w:rsid w:val="00CE5AA0"/>
    <w:rsid w:val="00CE5DA6"/>
    <w:rsid w:val="00CE5ED9"/>
    <w:rsid w:val="00CE5F0D"/>
    <w:rsid w:val="00CE6472"/>
    <w:rsid w:val="00CE6C2C"/>
    <w:rsid w:val="00CE6D54"/>
    <w:rsid w:val="00CE702C"/>
    <w:rsid w:val="00CE70E8"/>
    <w:rsid w:val="00CE713F"/>
    <w:rsid w:val="00CE78A2"/>
    <w:rsid w:val="00CE7ADC"/>
    <w:rsid w:val="00CE7B0F"/>
    <w:rsid w:val="00CE7DC0"/>
    <w:rsid w:val="00CF0553"/>
    <w:rsid w:val="00CF0690"/>
    <w:rsid w:val="00CF0AFF"/>
    <w:rsid w:val="00CF0B99"/>
    <w:rsid w:val="00CF0D54"/>
    <w:rsid w:val="00CF1258"/>
    <w:rsid w:val="00CF16BC"/>
    <w:rsid w:val="00CF1A24"/>
    <w:rsid w:val="00CF1A9A"/>
    <w:rsid w:val="00CF1B1B"/>
    <w:rsid w:val="00CF1DD9"/>
    <w:rsid w:val="00CF2E94"/>
    <w:rsid w:val="00CF2F46"/>
    <w:rsid w:val="00CF3018"/>
    <w:rsid w:val="00CF3780"/>
    <w:rsid w:val="00CF3BDD"/>
    <w:rsid w:val="00CF3D33"/>
    <w:rsid w:val="00CF40CC"/>
    <w:rsid w:val="00CF444D"/>
    <w:rsid w:val="00CF45BB"/>
    <w:rsid w:val="00CF46FA"/>
    <w:rsid w:val="00CF4800"/>
    <w:rsid w:val="00CF4FB4"/>
    <w:rsid w:val="00CF5990"/>
    <w:rsid w:val="00CF5F12"/>
    <w:rsid w:val="00CF61E9"/>
    <w:rsid w:val="00CF68B1"/>
    <w:rsid w:val="00CF72DE"/>
    <w:rsid w:val="00CF7EDC"/>
    <w:rsid w:val="00D00528"/>
    <w:rsid w:val="00D009FC"/>
    <w:rsid w:val="00D00A4D"/>
    <w:rsid w:val="00D01145"/>
    <w:rsid w:val="00D0186E"/>
    <w:rsid w:val="00D01BB2"/>
    <w:rsid w:val="00D01C56"/>
    <w:rsid w:val="00D01EBB"/>
    <w:rsid w:val="00D021A0"/>
    <w:rsid w:val="00D022AF"/>
    <w:rsid w:val="00D03096"/>
    <w:rsid w:val="00D03475"/>
    <w:rsid w:val="00D034A0"/>
    <w:rsid w:val="00D034CA"/>
    <w:rsid w:val="00D0389D"/>
    <w:rsid w:val="00D038A5"/>
    <w:rsid w:val="00D03AF0"/>
    <w:rsid w:val="00D03DC0"/>
    <w:rsid w:val="00D047CC"/>
    <w:rsid w:val="00D04B14"/>
    <w:rsid w:val="00D04D62"/>
    <w:rsid w:val="00D05475"/>
    <w:rsid w:val="00D05804"/>
    <w:rsid w:val="00D0591E"/>
    <w:rsid w:val="00D05A39"/>
    <w:rsid w:val="00D05AFF"/>
    <w:rsid w:val="00D05B72"/>
    <w:rsid w:val="00D05C93"/>
    <w:rsid w:val="00D05E0F"/>
    <w:rsid w:val="00D06075"/>
    <w:rsid w:val="00D06399"/>
    <w:rsid w:val="00D067C4"/>
    <w:rsid w:val="00D06CF9"/>
    <w:rsid w:val="00D06D62"/>
    <w:rsid w:val="00D06F07"/>
    <w:rsid w:val="00D07301"/>
    <w:rsid w:val="00D07515"/>
    <w:rsid w:val="00D078BC"/>
    <w:rsid w:val="00D07C1B"/>
    <w:rsid w:val="00D07FDB"/>
    <w:rsid w:val="00D1012A"/>
    <w:rsid w:val="00D1017E"/>
    <w:rsid w:val="00D10388"/>
    <w:rsid w:val="00D10578"/>
    <w:rsid w:val="00D10701"/>
    <w:rsid w:val="00D10813"/>
    <w:rsid w:val="00D11356"/>
    <w:rsid w:val="00D11659"/>
    <w:rsid w:val="00D11A8F"/>
    <w:rsid w:val="00D12207"/>
    <w:rsid w:val="00D12357"/>
    <w:rsid w:val="00D1264D"/>
    <w:rsid w:val="00D12911"/>
    <w:rsid w:val="00D1292C"/>
    <w:rsid w:val="00D129DC"/>
    <w:rsid w:val="00D129FA"/>
    <w:rsid w:val="00D12A61"/>
    <w:rsid w:val="00D12A82"/>
    <w:rsid w:val="00D12A9E"/>
    <w:rsid w:val="00D13191"/>
    <w:rsid w:val="00D132E2"/>
    <w:rsid w:val="00D13E12"/>
    <w:rsid w:val="00D1415D"/>
    <w:rsid w:val="00D14A86"/>
    <w:rsid w:val="00D14A9D"/>
    <w:rsid w:val="00D14FDD"/>
    <w:rsid w:val="00D15111"/>
    <w:rsid w:val="00D15225"/>
    <w:rsid w:val="00D15859"/>
    <w:rsid w:val="00D158BE"/>
    <w:rsid w:val="00D15AD0"/>
    <w:rsid w:val="00D15AD9"/>
    <w:rsid w:val="00D15F2A"/>
    <w:rsid w:val="00D16388"/>
    <w:rsid w:val="00D1652C"/>
    <w:rsid w:val="00D16658"/>
    <w:rsid w:val="00D16D69"/>
    <w:rsid w:val="00D16E16"/>
    <w:rsid w:val="00D172E9"/>
    <w:rsid w:val="00D17941"/>
    <w:rsid w:val="00D17BA4"/>
    <w:rsid w:val="00D17D8D"/>
    <w:rsid w:val="00D17E50"/>
    <w:rsid w:val="00D20FB6"/>
    <w:rsid w:val="00D2134A"/>
    <w:rsid w:val="00D2161A"/>
    <w:rsid w:val="00D2199B"/>
    <w:rsid w:val="00D21B68"/>
    <w:rsid w:val="00D21EA6"/>
    <w:rsid w:val="00D22005"/>
    <w:rsid w:val="00D2218C"/>
    <w:rsid w:val="00D224BB"/>
    <w:rsid w:val="00D22647"/>
    <w:rsid w:val="00D22990"/>
    <w:rsid w:val="00D22A1E"/>
    <w:rsid w:val="00D22A8A"/>
    <w:rsid w:val="00D2316E"/>
    <w:rsid w:val="00D23293"/>
    <w:rsid w:val="00D236A1"/>
    <w:rsid w:val="00D24055"/>
    <w:rsid w:val="00D24E9A"/>
    <w:rsid w:val="00D25717"/>
    <w:rsid w:val="00D25743"/>
    <w:rsid w:val="00D25831"/>
    <w:rsid w:val="00D2623F"/>
    <w:rsid w:val="00D26D43"/>
    <w:rsid w:val="00D26F4A"/>
    <w:rsid w:val="00D27040"/>
    <w:rsid w:val="00D27175"/>
    <w:rsid w:val="00D277F0"/>
    <w:rsid w:val="00D27DF7"/>
    <w:rsid w:val="00D30C22"/>
    <w:rsid w:val="00D30DA5"/>
    <w:rsid w:val="00D31051"/>
    <w:rsid w:val="00D311DC"/>
    <w:rsid w:val="00D314A1"/>
    <w:rsid w:val="00D3154C"/>
    <w:rsid w:val="00D316FF"/>
    <w:rsid w:val="00D31B46"/>
    <w:rsid w:val="00D31D7D"/>
    <w:rsid w:val="00D31FE9"/>
    <w:rsid w:val="00D32002"/>
    <w:rsid w:val="00D3213D"/>
    <w:rsid w:val="00D3215E"/>
    <w:rsid w:val="00D32853"/>
    <w:rsid w:val="00D32EE4"/>
    <w:rsid w:val="00D33137"/>
    <w:rsid w:val="00D33378"/>
    <w:rsid w:val="00D33C38"/>
    <w:rsid w:val="00D33ECB"/>
    <w:rsid w:val="00D33EF5"/>
    <w:rsid w:val="00D3446D"/>
    <w:rsid w:val="00D34500"/>
    <w:rsid w:val="00D352B2"/>
    <w:rsid w:val="00D3551F"/>
    <w:rsid w:val="00D356CF"/>
    <w:rsid w:val="00D356F2"/>
    <w:rsid w:val="00D3582C"/>
    <w:rsid w:val="00D35AD7"/>
    <w:rsid w:val="00D35EA7"/>
    <w:rsid w:val="00D3632B"/>
    <w:rsid w:val="00D366A2"/>
    <w:rsid w:val="00D366B0"/>
    <w:rsid w:val="00D36B58"/>
    <w:rsid w:val="00D36BF5"/>
    <w:rsid w:val="00D36EA8"/>
    <w:rsid w:val="00D37337"/>
    <w:rsid w:val="00D379EA"/>
    <w:rsid w:val="00D40201"/>
    <w:rsid w:val="00D40445"/>
    <w:rsid w:val="00D40593"/>
    <w:rsid w:val="00D408BA"/>
    <w:rsid w:val="00D408DC"/>
    <w:rsid w:val="00D40940"/>
    <w:rsid w:val="00D40A58"/>
    <w:rsid w:val="00D40CC2"/>
    <w:rsid w:val="00D40CD5"/>
    <w:rsid w:val="00D411F8"/>
    <w:rsid w:val="00D41588"/>
    <w:rsid w:val="00D41743"/>
    <w:rsid w:val="00D4175E"/>
    <w:rsid w:val="00D41D2F"/>
    <w:rsid w:val="00D4270A"/>
    <w:rsid w:val="00D4274A"/>
    <w:rsid w:val="00D42877"/>
    <w:rsid w:val="00D42AB0"/>
    <w:rsid w:val="00D42FCF"/>
    <w:rsid w:val="00D4305D"/>
    <w:rsid w:val="00D431DC"/>
    <w:rsid w:val="00D43D40"/>
    <w:rsid w:val="00D43DB9"/>
    <w:rsid w:val="00D4428A"/>
    <w:rsid w:val="00D4435E"/>
    <w:rsid w:val="00D44BC6"/>
    <w:rsid w:val="00D44BDF"/>
    <w:rsid w:val="00D44D24"/>
    <w:rsid w:val="00D44F99"/>
    <w:rsid w:val="00D45392"/>
    <w:rsid w:val="00D453A2"/>
    <w:rsid w:val="00D453D1"/>
    <w:rsid w:val="00D454EA"/>
    <w:rsid w:val="00D4570A"/>
    <w:rsid w:val="00D45CEF"/>
    <w:rsid w:val="00D45EC0"/>
    <w:rsid w:val="00D46278"/>
    <w:rsid w:val="00D462FB"/>
    <w:rsid w:val="00D46671"/>
    <w:rsid w:val="00D46702"/>
    <w:rsid w:val="00D46C99"/>
    <w:rsid w:val="00D47EE6"/>
    <w:rsid w:val="00D5061C"/>
    <w:rsid w:val="00D50D0C"/>
    <w:rsid w:val="00D51157"/>
    <w:rsid w:val="00D512E6"/>
    <w:rsid w:val="00D51313"/>
    <w:rsid w:val="00D514C1"/>
    <w:rsid w:val="00D5157C"/>
    <w:rsid w:val="00D515E3"/>
    <w:rsid w:val="00D516D6"/>
    <w:rsid w:val="00D51977"/>
    <w:rsid w:val="00D51B1E"/>
    <w:rsid w:val="00D51BC8"/>
    <w:rsid w:val="00D5235D"/>
    <w:rsid w:val="00D525CC"/>
    <w:rsid w:val="00D52754"/>
    <w:rsid w:val="00D52764"/>
    <w:rsid w:val="00D53138"/>
    <w:rsid w:val="00D53155"/>
    <w:rsid w:val="00D53B8D"/>
    <w:rsid w:val="00D53C54"/>
    <w:rsid w:val="00D53CA8"/>
    <w:rsid w:val="00D53DAE"/>
    <w:rsid w:val="00D5429E"/>
    <w:rsid w:val="00D543E6"/>
    <w:rsid w:val="00D54427"/>
    <w:rsid w:val="00D54432"/>
    <w:rsid w:val="00D549B4"/>
    <w:rsid w:val="00D54C85"/>
    <w:rsid w:val="00D54CC5"/>
    <w:rsid w:val="00D54CE8"/>
    <w:rsid w:val="00D54D73"/>
    <w:rsid w:val="00D55421"/>
    <w:rsid w:val="00D556E2"/>
    <w:rsid w:val="00D5572C"/>
    <w:rsid w:val="00D5586B"/>
    <w:rsid w:val="00D55C4F"/>
    <w:rsid w:val="00D55F07"/>
    <w:rsid w:val="00D5669B"/>
    <w:rsid w:val="00D56863"/>
    <w:rsid w:val="00D568AA"/>
    <w:rsid w:val="00D56B8F"/>
    <w:rsid w:val="00D570DC"/>
    <w:rsid w:val="00D57331"/>
    <w:rsid w:val="00D57500"/>
    <w:rsid w:val="00D5781D"/>
    <w:rsid w:val="00D579CE"/>
    <w:rsid w:val="00D57AB4"/>
    <w:rsid w:val="00D57C09"/>
    <w:rsid w:val="00D57FF4"/>
    <w:rsid w:val="00D602D0"/>
    <w:rsid w:val="00D60331"/>
    <w:rsid w:val="00D60A30"/>
    <w:rsid w:val="00D60E0D"/>
    <w:rsid w:val="00D60E79"/>
    <w:rsid w:val="00D61078"/>
    <w:rsid w:val="00D611B6"/>
    <w:rsid w:val="00D61227"/>
    <w:rsid w:val="00D61598"/>
    <w:rsid w:val="00D6163B"/>
    <w:rsid w:val="00D616C4"/>
    <w:rsid w:val="00D6186E"/>
    <w:rsid w:val="00D61CE7"/>
    <w:rsid w:val="00D6295A"/>
    <w:rsid w:val="00D62D74"/>
    <w:rsid w:val="00D6306A"/>
    <w:rsid w:val="00D630F7"/>
    <w:rsid w:val="00D631A4"/>
    <w:rsid w:val="00D635C6"/>
    <w:rsid w:val="00D637B4"/>
    <w:rsid w:val="00D63B25"/>
    <w:rsid w:val="00D64065"/>
    <w:rsid w:val="00D644D7"/>
    <w:rsid w:val="00D6476F"/>
    <w:rsid w:val="00D64A03"/>
    <w:rsid w:val="00D64ED5"/>
    <w:rsid w:val="00D651E2"/>
    <w:rsid w:val="00D652E8"/>
    <w:rsid w:val="00D6533B"/>
    <w:rsid w:val="00D65800"/>
    <w:rsid w:val="00D658D7"/>
    <w:rsid w:val="00D65DD4"/>
    <w:rsid w:val="00D65EFE"/>
    <w:rsid w:val="00D66224"/>
    <w:rsid w:val="00D66AF6"/>
    <w:rsid w:val="00D66CC8"/>
    <w:rsid w:val="00D671E2"/>
    <w:rsid w:val="00D6789D"/>
    <w:rsid w:val="00D67E79"/>
    <w:rsid w:val="00D67EEA"/>
    <w:rsid w:val="00D67EF6"/>
    <w:rsid w:val="00D70233"/>
    <w:rsid w:val="00D70532"/>
    <w:rsid w:val="00D70626"/>
    <w:rsid w:val="00D709F6"/>
    <w:rsid w:val="00D70C51"/>
    <w:rsid w:val="00D71132"/>
    <w:rsid w:val="00D7127F"/>
    <w:rsid w:val="00D714F4"/>
    <w:rsid w:val="00D71528"/>
    <w:rsid w:val="00D71816"/>
    <w:rsid w:val="00D71951"/>
    <w:rsid w:val="00D71C54"/>
    <w:rsid w:val="00D71CAF"/>
    <w:rsid w:val="00D72377"/>
    <w:rsid w:val="00D724F3"/>
    <w:rsid w:val="00D72509"/>
    <w:rsid w:val="00D7255A"/>
    <w:rsid w:val="00D7277C"/>
    <w:rsid w:val="00D7277F"/>
    <w:rsid w:val="00D72EF6"/>
    <w:rsid w:val="00D7300D"/>
    <w:rsid w:val="00D73616"/>
    <w:rsid w:val="00D73A6F"/>
    <w:rsid w:val="00D73C89"/>
    <w:rsid w:val="00D73F48"/>
    <w:rsid w:val="00D73F88"/>
    <w:rsid w:val="00D7420D"/>
    <w:rsid w:val="00D742A6"/>
    <w:rsid w:val="00D7443E"/>
    <w:rsid w:val="00D74662"/>
    <w:rsid w:val="00D7492D"/>
    <w:rsid w:val="00D74A0D"/>
    <w:rsid w:val="00D74AAB"/>
    <w:rsid w:val="00D74B01"/>
    <w:rsid w:val="00D74D41"/>
    <w:rsid w:val="00D75082"/>
    <w:rsid w:val="00D752AB"/>
    <w:rsid w:val="00D757BF"/>
    <w:rsid w:val="00D75959"/>
    <w:rsid w:val="00D75A89"/>
    <w:rsid w:val="00D75E0C"/>
    <w:rsid w:val="00D75FD1"/>
    <w:rsid w:val="00D761D6"/>
    <w:rsid w:val="00D7624C"/>
    <w:rsid w:val="00D7628A"/>
    <w:rsid w:val="00D77089"/>
    <w:rsid w:val="00D77102"/>
    <w:rsid w:val="00D7731E"/>
    <w:rsid w:val="00D77373"/>
    <w:rsid w:val="00D777F3"/>
    <w:rsid w:val="00D778DA"/>
    <w:rsid w:val="00D77B0D"/>
    <w:rsid w:val="00D77DE5"/>
    <w:rsid w:val="00D8081E"/>
    <w:rsid w:val="00D80CCE"/>
    <w:rsid w:val="00D812BA"/>
    <w:rsid w:val="00D81757"/>
    <w:rsid w:val="00D8209C"/>
    <w:rsid w:val="00D82290"/>
    <w:rsid w:val="00D82B63"/>
    <w:rsid w:val="00D82D0B"/>
    <w:rsid w:val="00D82F17"/>
    <w:rsid w:val="00D830E3"/>
    <w:rsid w:val="00D83575"/>
    <w:rsid w:val="00D836FE"/>
    <w:rsid w:val="00D83863"/>
    <w:rsid w:val="00D838F1"/>
    <w:rsid w:val="00D83991"/>
    <w:rsid w:val="00D84262"/>
    <w:rsid w:val="00D845AE"/>
    <w:rsid w:val="00D84A8B"/>
    <w:rsid w:val="00D84DC3"/>
    <w:rsid w:val="00D84FF5"/>
    <w:rsid w:val="00D85F6C"/>
    <w:rsid w:val="00D8620D"/>
    <w:rsid w:val="00D86243"/>
    <w:rsid w:val="00D86BB5"/>
    <w:rsid w:val="00D86BEA"/>
    <w:rsid w:val="00D86E50"/>
    <w:rsid w:val="00D86FD3"/>
    <w:rsid w:val="00D87009"/>
    <w:rsid w:val="00D8706A"/>
    <w:rsid w:val="00D878C1"/>
    <w:rsid w:val="00D87A2D"/>
    <w:rsid w:val="00D87D68"/>
    <w:rsid w:val="00D90049"/>
    <w:rsid w:val="00D900B9"/>
    <w:rsid w:val="00D90B03"/>
    <w:rsid w:val="00D90D3C"/>
    <w:rsid w:val="00D91960"/>
    <w:rsid w:val="00D9289A"/>
    <w:rsid w:val="00D928A6"/>
    <w:rsid w:val="00D929E8"/>
    <w:rsid w:val="00D92AA6"/>
    <w:rsid w:val="00D92B30"/>
    <w:rsid w:val="00D92E52"/>
    <w:rsid w:val="00D92FDA"/>
    <w:rsid w:val="00D930CB"/>
    <w:rsid w:val="00D931D5"/>
    <w:rsid w:val="00D9398D"/>
    <w:rsid w:val="00D93D01"/>
    <w:rsid w:val="00D94831"/>
    <w:rsid w:val="00D94D6B"/>
    <w:rsid w:val="00D94E1B"/>
    <w:rsid w:val="00D9537F"/>
    <w:rsid w:val="00D9554C"/>
    <w:rsid w:val="00D95AB7"/>
    <w:rsid w:val="00D96503"/>
    <w:rsid w:val="00D968BE"/>
    <w:rsid w:val="00D96955"/>
    <w:rsid w:val="00D9697A"/>
    <w:rsid w:val="00D977A2"/>
    <w:rsid w:val="00D978FA"/>
    <w:rsid w:val="00D97D17"/>
    <w:rsid w:val="00DA0224"/>
    <w:rsid w:val="00DA03BB"/>
    <w:rsid w:val="00DA0822"/>
    <w:rsid w:val="00DA0A2C"/>
    <w:rsid w:val="00DA0E39"/>
    <w:rsid w:val="00DA1124"/>
    <w:rsid w:val="00DA1192"/>
    <w:rsid w:val="00DA12F4"/>
    <w:rsid w:val="00DA1457"/>
    <w:rsid w:val="00DA1C82"/>
    <w:rsid w:val="00DA26F5"/>
    <w:rsid w:val="00DA2BD0"/>
    <w:rsid w:val="00DA2C90"/>
    <w:rsid w:val="00DA3014"/>
    <w:rsid w:val="00DA3360"/>
    <w:rsid w:val="00DA3372"/>
    <w:rsid w:val="00DA33DB"/>
    <w:rsid w:val="00DA34A7"/>
    <w:rsid w:val="00DA35FB"/>
    <w:rsid w:val="00DA3A3C"/>
    <w:rsid w:val="00DA3B74"/>
    <w:rsid w:val="00DA3C64"/>
    <w:rsid w:val="00DA3EA3"/>
    <w:rsid w:val="00DA3EDB"/>
    <w:rsid w:val="00DA40A0"/>
    <w:rsid w:val="00DA4134"/>
    <w:rsid w:val="00DA454D"/>
    <w:rsid w:val="00DA4586"/>
    <w:rsid w:val="00DA486D"/>
    <w:rsid w:val="00DA4A14"/>
    <w:rsid w:val="00DA4DE5"/>
    <w:rsid w:val="00DA5669"/>
    <w:rsid w:val="00DA576A"/>
    <w:rsid w:val="00DA5824"/>
    <w:rsid w:val="00DA67E5"/>
    <w:rsid w:val="00DA6DC4"/>
    <w:rsid w:val="00DA7375"/>
    <w:rsid w:val="00DA7583"/>
    <w:rsid w:val="00DA772A"/>
    <w:rsid w:val="00DA7B4A"/>
    <w:rsid w:val="00DA7C51"/>
    <w:rsid w:val="00DA7D76"/>
    <w:rsid w:val="00DB011E"/>
    <w:rsid w:val="00DB012E"/>
    <w:rsid w:val="00DB0CF8"/>
    <w:rsid w:val="00DB1155"/>
    <w:rsid w:val="00DB11C6"/>
    <w:rsid w:val="00DB1519"/>
    <w:rsid w:val="00DB1666"/>
    <w:rsid w:val="00DB1988"/>
    <w:rsid w:val="00DB1A28"/>
    <w:rsid w:val="00DB1C17"/>
    <w:rsid w:val="00DB1EE2"/>
    <w:rsid w:val="00DB213C"/>
    <w:rsid w:val="00DB289D"/>
    <w:rsid w:val="00DB2990"/>
    <w:rsid w:val="00DB2BDF"/>
    <w:rsid w:val="00DB33E4"/>
    <w:rsid w:val="00DB34B5"/>
    <w:rsid w:val="00DB370A"/>
    <w:rsid w:val="00DB3977"/>
    <w:rsid w:val="00DB42E8"/>
    <w:rsid w:val="00DB4652"/>
    <w:rsid w:val="00DB469D"/>
    <w:rsid w:val="00DB47F5"/>
    <w:rsid w:val="00DB483D"/>
    <w:rsid w:val="00DB4E14"/>
    <w:rsid w:val="00DB504B"/>
    <w:rsid w:val="00DB50AD"/>
    <w:rsid w:val="00DB512C"/>
    <w:rsid w:val="00DB53F0"/>
    <w:rsid w:val="00DB56E7"/>
    <w:rsid w:val="00DB573A"/>
    <w:rsid w:val="00DB5997"/>
    <w:rsid w:val="00DB5A4A"/>
    <w:rsid w:val="00DB5D86"/>
    <w:rsid w:val="00DB5DDB"/>
    <w:rsid w:val="00DB62D7"/>
    <w:rsid w:val="00DB6C21"/>
    <w:rsid w:val="00DB7A9A"/>
    <w:rsid w:val="00DB7CC4"/>
    <w:rsid w:val="00DB7D54"/>
    <w:rsid w:val="00DB7E29"/>
    <w:rsid w:val="00DC00CC"/>
    <w:rsid w:val="00DC027B"/>
    <w:rsid w:val="00DC0680"/>
    <w:rsid w:val="00DC07A3"/>
    <w:rsid w:val="00DC07C3"/>
    <w:rsid w:val="00DC0EC2"/>
    <w:rsid w:val="00DC10E9"/>
    <w:rsid w:val="00DC158E"/>
    <w:rsid w:val="00DC173D"/>
    <w:rsid w:val="00DC1982"/>
    <w:rsid w:val="00DC1AFF"/>
    <w:rsid w:val="00DC261D"/>
    <w:rsid w:val="00DC2981"/>
    <w:rsid w:val="00DC2AD9"/>
    <w:rsid w:val="00DC2B04"/>
    <w:rsid w:val="00DC2BB4"/>
    <w:rsid w:val="00DC2C48"/>
    <w:rsid w:val="00DC3073"/>
    <w:rsid w:val="00DC336D"/>
    <w:rsid w:val="00DC34B4"/>
    <w:rsid w:val="00DC359F"/>
    <w:rsid w:val="00DC3611"/>
    <w:rsid w:val="00DC3BCE"/>
    <w:rsid w:val="00DC3DB7"/>
    <w:rsid w:val="00DC3F83"/>
    <w:rsid w:val="00DC435C"/>
    <w:rsid w:val="00DC4888"/>
    <w:rsid w:val="00DC542F"/>
    <w:rsid w:val="00DC5AB7"/>
    <w:rsid w:val="00DC5C5F"/>
    <w:rsid w:val="00DC5E80"/>
    <w:rsid w:val="00DC6107"/>
    <w:rsid w:val="00DC610B"/>
    <w:rsid w:val="00DC61A0"/>
    <w:rsid w:val="00DC6310"/>
    <w:rsid w:val="00DC645F"/>
    <w:rsid w:val="00DC6634"/>
    <w:rsid w:val="00DC6FA5"/>
    <w:rsid w:val="00DC722C"/>
    <w:rsid w:val="00DC73EB"/>
    <w:rsid w:val="00DC7764"/>
    <w:rsid w:val="00DC7951"/>
    <w:rsid w:val="00DC7DBE"/>
    <w:rsid w:val="00DD03CB"/>
    <w:rsid w:val="00DD046F"/>
    <w:rsid w:val="00DD0490"/>
    <w:rsid w:val="00DD0891"/>
    <w:rsid w:val="00DD0C09"/>
    <w:rsid w:val="00DD0C0E"/>
    <w:rsid w:val="00DD0F36"/>
    <w:rsid w:val="00DD1394"/>
    <w:rsid w:val="00DD16A9"/>
    <w:rsid w:val="00DD16E2"/>
    <w:rsid w:val="00DD17B3"/>
    <w:rsid w:val="00DD1C8D"/>
    <w:rsid w:val="00DD20B4"/>
    <w:rsid w:val="00DD21AC"/>
    <w:rsid w:val="00DD230A"/>
    <w:rsid w:val="00DD269C"/>
    <w:rsid w:val="00DD26EC"/>
    <w:rsid w:val="00DD3700"/>
    <w:rsid w:val="00DD3A7C"/>
    <w:rsid w:val="00DD3B27"/>
    <w:rsid w:val="00DD3BDC"/>
    <w:rsid w:val="00DD42F5"/>
    <w:rsid w:val="00DD46B2"/>
    <w:rsid w:val="00DD4776"/>
    <w:rsid w:val="00DD49A3"/>
    <w:rsid w:val="00DD49F4"/>
    <w:rsid w:val="00DD4CBC"/>
    <w:rsid w:val="00DD4CDB"/>
    <w:rsid w:val="00DD5554"/>
    <w:rsid w:val="00DD5DA3"/>
    <w:rsid w:val="00DD6057"/>
    <w:rsid w:val="00DD664A"/>
    <w:rsid w:val="00DD6EBE"/>
    <w:rsid w:val="00DD702F"/>
    <w:rsid w:val="00DD7324"/>
    <w:rsid w:val="00DD739C"/>
    <w:rsid w:val="00DD744F"/>
    <w:rsid w:val="00DD74AC"/>
    <w:rsid w:val="00DD74D0"/>
    <w:rsid w:val="00DD7785"/>
    <w:rsid w:val="00DD7ACE"/>
    <w:rsid w:val="00DE00E8"/>
    <w:rsid w:val="00DE00F7"/>
    <w:rsid w:val="00DE0151"/>
    <w:rsid w:val="00DE01A0"/>
    <w:rsid w:val="00DE0462"/>
    <w:rsid w:val="00DE0D0D"/>
    <w:rsid w:val="00DE0FBD"/>
    <w:rsid w:val="00DE1F7C"/>
    <w:rsid w:val="00DE2788"/>
    <w:rsid w:val="00DE2BAA"/>
    <w:rsid w:val="00DE2CDB"/>
    <w:rsid w:val="00DE2CEA"/>
    <w:rsid w:val="00DE2FB4"/>
    <w:rsid w:val="00DE30A8"/>
    <w:rsid w:val="00DE3154"/>
    <w:rsid w:val="00DE3297"/>
    <w:rsid w:val="00DE367E"/>
    <w:rsid w:val="00DE3A8F"/>
    <w:rsid w:val="00DE3DE1"/>
    <w:rsid w:val="00DE3F5C"/>
    <w:rsid w:val="00DE405D"/>
    <w:rsid w:val="00DE4419"/>
    <w:rsid w:val="00DE4584"/>
    <w:rsid w:val="00DE4B1E"/>
    <w:rsid w:val="00DE4B57"/>
    <w:rsid w:val="00DE51B7"/>
    <w:rsid w:val="00DE56F9"/>
    <w:rsid w:val="00DE5BF5"/>
    <w:rsid w:val="00DE6086"/>
    <w:rsid w:val="00DE608F"/>
    <w:rsid w:val="00DE616B"/>
    <w:rsid w:val="00DE6690"/>
    <w:rsid w:val="00DE6B98"/>
    <w:rsid w:val="00DE6DD6"/>
    <w:rsid w:val="00DE72E7"/>
    <w:rsid w:val="00DE773F"/>
    <w:rsid w:val="00DE79B8"/>
    <w:rsid w:val="00DE7A7D"/>
    <w:rsid w:val="00DE7F64"/>
    <w:rsid w:val="00DE7F70"/>
    <w:rsid w:val="00DF0087"/>
    <w:rsid w:val="00DF0387"/>
    <w:rsid w:val="00DF05A0"/>
    <w:rsid w:val="00DF0803"/>
    <w:rsid w:val="00DF0992"/>
    <w:rsid w:val="00DF09B7"/>
    <w:rsid w:val="00DF0BD9"/>
    <w:rsid w:val="00DF0F3C"/>
    <w:rsid w:val="00DF10AC"/>
    <w:rsid w:val="00DF10CE"/>
    <w:rsid w:val="00DF113E"/>
    <w:rsid w:val="00DF1212"/>
    <w:rsid w:val="00DF136F"/>
    <w:rsid w:val="00DF14EF"/>
    <w:rsid w:val="00DF1BE6"/>
    <w:rsid w:val="00DF1C5C"/>
    <w:rsid w:val="00DF1D31"/>
    <w:rsid w:val="00DF1F21"/>
    <w:rsid w:val="00DF1F6E"/>
    <w:rsid w:val="00DF2040"/>
    <w:rsid w:val="00DF2339"/>
    <w:rsid w:val="00DF2A12"/>
    <w:rsid w:val="00DF3A86"/>
    <w:rsid w:val="00DF44A7"/>
    <w:rsid w:val="00DF4B8B"/>
    <w:rsid w:val="00DF4BDB"/>
    <w:rsid w:val="00DF54AC"/>
    <w:rsid w:val="00DF554E"/>
    <w:rsid w:val="00DF580B"/>
    <w:rsid w:val="00DF589B"/>
    <w:rsid w:val="00DF5A38"/>
    <w:rsid w:val="00DF6413"/>
    <w:rsid w:val="00DF6CCE"/>
    <w:rsid w:val="00DF7226"/>
    <w:rsid w:val="00DF7504"/>
    <w:rsid w:val="00DF75FA"/>
    <w:rsid w:val="00DF7795"/>
    <w:rsid w:val="00DF78A9"/>
    <w:rsid w:val="00DF7D05"/>
    <w:rsid w:val="00DF7F4B"/>
    <w:rsid w:val="00E00474"/>
    <w:rsid w:val="00E00887"/>
    <w:rsid w:val="00E00BA6"/>
    <w:rsid w:val="00E00CD5"/>
    <w:rsid w:val="00E00F96"/>
    <w:rsid w:val="00E01837"/>
    <w:rsid w:val="00E01A7B"/>
    <w:rsid w:val="00E01F89"/>
    <w:rsid w:val="00E020FB"/>
    <w:rsid w:val="00E0235F"/>
    <w:rsid w:val="00E02555"/>
    <w:rsid w:val="00E02631"/>
    <w:rsid w:val="00E02752"/>
    <w:rsid w:val="00E02848"/>
    <w:rsid w:val="00E029F6"/>
    <w:rsid w:val="00E02B1C"/>
    <w:rsid w:val="00E02BB2"/>
    <w:rsid w:val="00E02D14"/>
    <w:rsid w:val="00E036F9"/>
    <w:rsid w:val="00E037DC"/>
    <w:rsid w:val="00E038C6"/>
    <w:rsid w:val="00E03E68"/>
    <w:rsid w:val="00E043EB"/>
    <w:rsid w:val="00E0453E"/>
    <w:rsid w:val="00E04714"/>
    <w:rsid w:val="00E049D6"/>
    <w:rsid w:val="00E04B0A"/>
    <w:rsid w:val="00E04F13"/>
    <w:rsid w:val="00E04FF5"/>
    <w:rsid w:val="00E051EE"/>
    <w:rsid w:val="00E055CE"/>
    <w:rsid w:val="00E057D1"/>
    <w:rsid w:val="00E05B21"/>
    <w:rsid w:val="00E05F50"/>
    <w:rsid w:val="00E069F7"/>
    <w:rsid w:val="00E06CD8"/>
    <w:rsid w:val="00E06FD6"/>
    <w:rsid w:val="00E07082"/>
    <w:rsid w:val="00E0789D"/>
    <w:rsid w:val="00E07960"/>
    <w:rsid w:val="00E07A36"/>
    <w:rsid w:val="00E07CAD"/>
    <w:rsid w:val="00E07CDF"/>
    <w:rsid w:val="00E07E42"/>
    <w:rsid w:val="00E07F0E"/>
    <w:rsid w:val="00E07F37"/>
    <w:rsid w:val="00E07F43"/>
    <w:rsid w:val="00E101C2"/>
    <w:rsid w:val="00E10692"/>
    <w:rsid w:val="00E106F4"/>
    <w:rsid w:val="00E1071D"/>
    <w:rsid w:val="00E10AD5"/>
    <w:rsid w:val="00E10C2C"/>
    <w:rsid w:val="00E10F46"/>
    <w:rsid w:val="00E110D0"/>
    <w:rsid w:val="00E111D7"/>
    <w:rsid w:val="00E11805"/>
    <w:rsid w:val="00E11925"/>
    <w:rsid w:val="00E11AA7"/>
    <w:rsid w:val="00E11B39"/>
    <w:rsid w:val="00E11B8F"/>
    <w:rsid w:val="00E11CE8"/>
    <w:rsid w:val="00E11FA1"/>
    <w:rsid w:val="00E12E4F"/>
    <w:rsid w:val="00E12EC7"/>
    <w:rsid w:val="00E13263"/>
    <w:rsid w:val="00E13396"/>
    <w:rsid w:val="00E13443"/>
    <w:rsid w:val="00E134F7"/>
    <w:rsid w:val="00E13687"/>
    <w:rsid w:val="00E13C1C"/>
    <w:rsid w:val="00E13D0C"/>
    <w:rsid w:val="00E13D36"/>
    <w:rsid w:val="00E13DA9"/>
    <w:rsid w:val="00E146A5"/>
    <w:rsid w:val="00E148DB"/>
    <w:rsid w:val="00E150E0"/>
    <w:rsid w:val="00E1554E"/>
    <w:rsid w:val="00E157BB"/>
    <w:rsid w:val="00E15E24"/>
    <w:rsid w:val="00E1617E"/>
    <w:rsid w:val="00E16467"/>
    <w:rsid w:val="00E1694D"/>
    <w:rsid w:val="00E16954"/>
    <w:rsid w:val="00E16B40"/>
    <w:rsid w:val="00E17166"/>
    <w:rsid w:val="00E1748B"/>
    <w:rsid w:val="00E17982"/>
    <w:rsid w:val="00E179BA"/>
    <w:rsid w:val="00E20395"/>
    <w:rsid w:val="00E20E7E"/>
    <w:rsid w:val="00E2152A"/>
    <w:rsid w:val="00E21658"/>
    <w:rsid w:val="00E2181C"/>
    <w:rsid w:val="00E21967"/>
    <w:rsid w:val="00E21C28"/>
    <w:rsid w:val="00E21C6C"/>
    <w:rsid w:val="00E21D92"/>
    <w:rsid w:val="00E2220B"/>
    <w:rsid w:val="00E22899"/>
    <w:rsid w:val="00E22FAE"/>
    <w:rsid w:val="00E23387"/>
    <w:rsid w:val="00E234FE"/>
    <w:rsid w:val="00E23E4B"/>
    <w:rsid w:val="00E242D6"/>
    <w:rsid w:val="00E246B7"/>
    <w:rsid w:val="00E24AFF"/>
    <w:rsid w:val="00E24DD8"/>
    <w:rsid w:val="00E24E2C"/>
    <w:rsid w:val="00E25113"/>
    <w:rsid w:val="00E2542C"/>
    <w:rsid w:val="00E25749"/>
    <w:rsid w:val="00E25800"/>
    <w:rsid w:val="00E25D76"/>
    <w:rsid w:val="00E25E01"/>
    <w:rsid w:val="00E2615A"/>
    <w:rsid w:val="00E263A7"/>
    <w:rsid w:val="00E2652A"/>
    <w:rsid w:val="00E26603"/>
    <w:rsid w:val="00E26611"/>
    <w:rsid w:val="00E268E8"/>
    <w:rsid w:val="00E27408"/>
    <w:rsid w:val="00E2770A"/>
    <w:rsid w:val="00E27760"/>
    <w:rsid w:val="00E27975"/>
    <w:rsid w:val="00E27B7D"/>
    <w:rsid w:val="00E3006B"/>
    <w:rsid w:val="00E30305"/>
    <w:rsid w:val="00E30426"/>
    <w:rsid w:val="00E308D8"/>
    <w:rsid w:val="00E3098E"/>
    <w:rsid w:val="00E30C30"/>
    <w:rsid w:val="00E30C3C"/>
    <w:rsid w:val="00E30CDF"/>
    <w:rsid w:val="00E30F73"/>
    <w:rsid w:val="00E30FAC"/>
    <w:rsid w:val="00E312AE"/>
    <w:rsid w:val="00E31D06"/>
    <w:rsid w:val="00E31D36"/>
    <w:rsid w:val="00E31E74"/>
    <w:rsid w:val="00E31F93"/>
    <w:rsid w:val="00E32227"/>
    <w:rsid w:val="00E32622"/>
    <w:rsid w:val="00E329EF"/>
    <w:rsid w:val="00E329F7"/>
    <w:rsid w:val="00E32AFC"/>
    <w:rsid w:val="00E33062"/>
    <w:rsid w:val="00E33464"/>
    <w:rsid w:val="00E33543"/>
    <w:rsid w:val="00E33FEB"/>
    <w:rsid w:val="00E33FF2"/>
    <w:rsid w:val="00E34587"/>
    <w:rsid w:val="00E3482A"/>
    <w:rsid w:val="00E349B8"/>
    <w:rsid w:val="00E34A42"/>
    <w:rsid w:val="00E35389"/>
    <w:rsid w:val="00E3543C"/>
    <w:rsid w:val="00E35551"/>
    <w:rsid w:val="00E35648"/>
    <w:rsid w:val="00E359C9"/>
    <w:rsid w:val="00E35A88"/>
    <w:rsid w:val="00E36025"/>
    <w:rsid w:val="00E3625F"/>
    <w:rsid w:val="00E365FA"/>
    <w:rsid w:val="00E36750"/>
    <w:rsid w:val="00E36BEE"/>
    <w:rsid w:val="00E36E30"/>
    <w:rsid w:val="00E36E83"/>
    <w:rsid w:val="00E3774C"/>
    <w:rsid w:val="00E37A74"/>
    <w:rsid w:val="00E37FBE"/>
    <w:rsid w:val="00E4022B"/>
    <w:rsid w:val="00E40258"/>
    <w:rsid w:val="00E40278"/>
    <w:rsid w:val="00E402DE"/>
    <w:rsid w:val="00E407B4"/>
    <w:rsid w:val="00E409B6"/>
    <w:rsid w:val="00E41170"/>
    <w:rsid w:val="00E411E6"/>
    <w:rsid w:val="00E41CC2"/>
    <w:rsid w:val="00E41D7D"/>
    <w:rsid w:val="00E41ED7"/>
    <w:rsid w:val="00E41F2A"/>
    <w:rsid w:val="00E42B43"/>
    <w:rsid w:val="00E42CD5"/>
    <w:rsid w:val="00E42FBE"/>
    <w:rsid w:val="00E431B7"/>
    <w:rsid w:val="00E435A9"/>
    <w:rsid w:val="00E43ABD"/>
    <w:rsid w:val="00E43BE2"/>
    <w:rsid w:val="00E43D1D"/>
    <w:rsid w:val="00E44302"/>
    <w:rsid w:val="00E44A59"/>
    <w:rsid w:val="00E44B57"/>
    <w:rsid w:val="00E44E96"/>
    <w:rsid w:val="00E4501D"/>
    <w:rsid w:val="00E452A2"/>
    <w:rsid w:val="00E452D6"/>
    <w:rsid w:val="00E45494"/>
    <w:rsid w:val="00E45522"/>
    <w:rsid w:val="00E45590"/>
    <w:rsid w:val="00E45976"/>
    <w:rsid w:val="00E45B10"/>
    <w:rsid w:val="00E45D2F"/>
    <w:rsid w:val="00E460AC"/>
    <w:rsid w:val="00E46993"/>
    <w:rsid w:val="00E46C0C"/>
    <w:rsid w:val="00E470E1"/>
    <w:rsid w:val="00E4724F"/>
    <w:rsid w:val="00E47884"/>
    <w:rsid w:val="00E47C71"/>
    <w:rsid w:val="00E50048"/>
    <w:rsid w:val="00E501FF"/>
    <w:rsid w:val="00E5085F"/>
    <w:rsid w:val="00E50BB0"/>
    <w:rsid w:val="00E51327"/>
    <w:rsid w:val="00E516D9"/>
    <w:rsid w:val="00E5173C"/>
    <w:rsid w:val="00E51E48"/>
    <w:rsid w:val="00E51EE8"/>
    <w:rsid w:val="00E51EF1"/>
    <w:rsid w:val="00E52336"/>
    <w:rsid w:val="00E525E7"/>
    <w:rsid w:val="00E52689"/>
    <w:rsid w:val="00E52CB3"/>
    <w:rsid w:val="00E530F8"/>
    <w:rsid w:val="00E534C9"/>
    <w:rsid w:val="00E53592"/>
    <w:rsid w:val="00E5366D"/>
    <w:rsid w:val="00E538CA"/>
    <w:rsid w:val="00E53A05"/>
    <w:rsid w:val="00E53AB5"/>
    <w:rsid w:val="00E53C92"/>
    <w:rsid w:val="00E53D63"/>
    <w:rsid w:val="00E53F72"/>
    <w:rsid w:val="00E54C55"/>
    <w:rsid w:val="00E54D62"/>
    <w:rsid w:val="00E55306"/>
    <w:rsid w:val="00E55855"/>
    <w:rsid w:val="00E55AD3"/>
    <w:rsid w:val="00E55D88"/>
    <w:rsid w:val="00E56399"/>
    <w:rsid w:val="00E56909"/>
    <w:rsid w:val="00E56B88"/>
    <w:rsid w:val="00E56F4E"/>
    <w:rsid w:val="00E571BD"/>
    <w:rsid w:val="00E573A1"/>
    <w:rsid w:val="00E579BD"/>
    <w:rsid w:val="00E57B35"/>
    <w:rsid w:val="00E57BEE"/>
    <w:rsid w:val="00E57F23"/>
    <w:rsid w:val="00E60262"/>
    <w:rsid w:val="00E608DD"/>
    <w:rsid w:val="00E6096A"/>
    <w:rsid w:val="00E609F7"/>
    <w:rsid w:val="00E60A62"/>
    <w:rsid w:val="00E60A9F"/>
    <w:rsid w:val="00E60C0F"/>
    <w:rsid w:val="00E60CD3"/>
    <w:rsid w:val="00E60DDF"/>
    <w:rsid w:val="00E60EC1"/>
    <w:rsid w:val="00E60F5A"/>
    <w:rsid w:val="00E60F81"/>
    <w:rsid w:val="00E610DB"/>
    <w:rsid w:val="00E61375"/>
    <w:rsid w:val="00E61448"/>
    <w:rsid w:val="00E61782"/>
    <w:rsid w:val="00E61A3B"/>
    <w:rsid w:val="00E61B1E"/>
    <w:rsid w:val="00E61FB1"/>
    <w:rsid w:val="00E622BF"/>
    <w:rsid w:val="00E6242D"/>
    <w:rsid w:val="00E625DD"/>
    <w:rsid w:val="00E627E8"/>
    <w:rsid w:val="00E62AD6"/>
    <w:rsid w:val="00E62C85"/>
    <w:rsid w:val="00E62E9C"/>
    <w:rsid w:val="00E6300A"/>
    <w:rsid w:val="00E630B5"/>
    <w:rsid w:val="00E63CD5"/>
    <w:rsid w:val="00E642F3"/>
    <w:rsid w:val="00E643E0"/>
    <w:rsid w:val="00E646EE"/>
    <w:rsid w:val="00E64865"/>
    <w:rsid w:val="00E64929"/>
    <w:rsid w:val="00E64E58"/>
    <w:rsid w:val="00E65C99"/>
    <w:rsid w:val="00E65CE9"/>
    <w:rsid w:val="00E65E71"/>
    <w:rsid w:val="00E6609B"/>
    <w:rsid w:val="00E6633A"/>
    <w:rsid w:val="00E6639F"/>
    <w:rsid w:val="00E666F3"/>
    <w:rsid w:val="00E6671F"/>
    <w:rsid w:val="00E66750"/>
    <w:rsid w:val="00E6689F"/>
    <w:rsid w:val="00E66A48"/>
    <w:rsid w:val="00E66B06"/>
    <w:rsid w:val="00E66B0B"/>
    <w:rsid w:val="00E670D4"/>
    <w:rsid w:val="00E673D4"/>
    <w:rsid w:val="00E67B1D"/>
    <w:rsid w:val="00E67F83"/>
    <w:rsid w:val="00E70316"/>
    <w:rsid w:val="00E706F2"/>
    <w:rsid w:val="00E708BB"/>
    <w:rsid w:val="00E709F7"/>
    <w:rsid w:val="00E70C9E"/>
    <w:rsid w:val="00E70CC5"/>
    <w:rsid w:val="00E71DA1"/>
    <w:rsid w:val="00E71EEA"/>
    <w:rsid w:val="00E71EF4"/>
    <w:rsid w:val="00E71F33"/>
    <w:rsid w:val="00E7221B"/>
    <w:rsid w:val="00E72392"/>
    <w:rsid w:val="00E724F8"/>
    <w:rsid w:val="00E72D08"/>
    <w:rsid w:val="00E72FD2"/>
    <w:rsid w:val="00E733A4"/>
    <w:rsid w:val="00E73DF1"/>
    <w:rsid w:val="00E73EA6"/>
    <w:rsid w:val="00E74315"/>
    <w:rsid w:val="00E74708"/>
    <w:rsid w:val="00E7474A"/>
    <w:rsid w:val="00E74B82"/>
    <w:rsid w:val="00E74CB7"/>
    <w:rsid w:val="00E74D5A"/>
    <w:rsid w:val="00E7554E"/>
    <w:rsid w:val="00E755B6"/>
    <w:rsid w:val="00E75928"/>
    <w:rsid w:val="00E75E56"/>
    <w:rsid w:val="00E75F67"/>
    <w:rsid w:val="00E761A2"/>
    <w:rsid w:val="00E76776"/>
    <w:rsid w:val="00E76AC5"/>
    <w:rsid w:val="00E76B5A"/>
    <w:rsid w:val="00E76EE3"/>
    <w:rsid w:val="00E76F46"/>
    <w:rsid w:val="00E77069"/>
    <w:rsid w:val="00E7708C"/>
    <w:rsid w:val="00E778DD"/>
    <w:rsid w:val="00E8026D"/>
    <w:rsid w:val="00E80BBE"/>
    <w:rsid w:val="00E80DB1"/>
    <w:rsid w:val="00E8143C"/>
    <w:rsid w:val="00E81AD6"/>
    <w:rsid w:val="00E81B95"/>
    <w:rsid w:val="00E820E7"/>
    <w:rsid w:val="00E820F7"/>
    <w:rsid w:val="00E82140"/>
    <w:rsid w:val="00E8236B"/>
    <w:rsid w:val="00E82403"/>
    <w:rsid w:val="00E827A0"/>
    <w:rsid w:val="00E82AB5"/>
    <w:rsid w:val="00E82B0F"/>
    <w:rsid w:val="00E82B90"/>
    <w:rsid w:val="00E82D0C"/>
    <w:rsid w:val="00E83650"/>
    <w:rsid w:val="00E83757"/>
    <w:rsid w:val="00E83BE6"/>
    <w:rsid w:val="00E83C25"/>
    <w:rsid w:val="00E8410F"/>
    <w:rsid w:val="00E84A27"/>
    <w:rsid w:val="00E84FC3"/>
    <w:rsid w:val="00E85482"/>
    <w:rsid w:val="00E858A7"/>
    <w:rsid w:val="00E858C9"/>
    <w:rsid w:val="00E85B25"/>
    <w:rsid w:val="00E85E2B"/>
    <w:rsid w:val="00E85EE4"/>
    <w:rsid w:val="00E86366"/>
    <w:rsid w:val="00E86448"/>
    <w:rsid w:val="00E868C6"/>
    <w:rsid w:val="00E869C3"/>
    <w:rsid w:val="00E86A4C"/>
    <w:rsid w:val="00E86A96"/>
    <w:rsid w:val="00E86BC3"/>
    <w:rsid w:val="00E86C92"/>
    <w:rsid w:val="00E8710A"/>
    <w:rsid w:val="00E872D0"/>
    <w:rsid w:val="00E87602"/>
    <w:rsid w:val="00E8782C"/>
    <w:rsid w:val="00E87A5B"/>
    <w:rsid w:val="00E87D0C"/>
    <w:rsid w:val="00E90358"/>
    <w:rsid w:val="00E90556"/>
    <w:rsid w:val="00E9056C"/>
    <w:rsid w:val="00E90E0C"/>
    <w:rsid w:val="00E90E5A"/>
    <w:rsid w:val="00E90EFB"/>
    <w:rsid w:val="00E90FFB"/>
    <w:rsid w:val="00E91889"/>
    <w:rsid w:val="00E91A21"/>
    <w:rsid w:val="00E91D45"/>
    <w:rsid w:val="00E91F66"/>
    <w:rsid w:val="00E92770"/>
    <w:rsid w:val="00E927E1"/>
    <w:rsid w:val="00E9285A"/>
    <w:rsid w:val="00E929C9"/>
    <w:rsid w:val="00E92D35"/>
    <w:rsid w:val="00E92F37"/>
    <w:rsid w:val="00E93012"/>
    <w:rsid w:val="00E93203"/>
    <w:rsid w:val="00E932F9"/>
    <w:rsid w:val="00E93790"/>
    <w:rsid w:val="00E93EDD"/>
    <w:rsid w:val="00E93F04"/>
    <w:rsid w:val="00E94191"/>
    <w:rsid w:val="00E941C3"/>
    <w:rsid w:val="00E9450C"/>
    <w:rsid w:val="00E9453E"/>
    <w:rsid w:val="00E94829"/>
    <w:rsid w:val="00E94A39"/>
    <w:rsid w:val="00E94C5F"/>
    <w:rsid w:val="00E94CC8"/>
    <w:rsid w:val="00E956B6"/>
    <w:rsid w:val="00E956FF"/>
    <w:rsid w:val="00E95848"/>
    <w:rsid w:val="00E958C1"/>
    <w:rsid w:val="00E95C49"/>
    <w:rsid w:val="00E960CC"/>
    <w:rsid w:val="00E96217"/>
    <w:rsid w:val="00E97120"/>
    <w:rsid w:val="00E97AB2"/>
    <w:rsid w:val="00E97E11"/>
    <w:rsid w:val="00EA0046"/>
    <w:rsid w:val="00EA0D83"/>
    <w:rsid w:val="00EA19D9"/>
    <w:rsid w:val="00EA1BF2"/>
    <w:rsid w:val="00EA1BFF"/>
    <w:rsid w:val="00EA1E38"/>
    <w:rsid w:val="00EA267C"/>
    <w:rsid w:val="00EA26B8"/>
    <w:rsid w:val="00EA277E"/>
    <w:rsid w:val="00EA27A0"/>
    <w:rsid w:val="00EA293B"/>
    <w:rsid w:val="00EA2D55"/>
    <w:rsid w:val="00EA2D5A"/>
    <w:rsid w:val="00EA2F45"/>
    <w:rsid w:val="00EA2FC5"/>
    <w:rsid w:val="00EA3363"/>
    <w:rsid w:val="00EA3696"/>
    <w:rsid w:val="00EA36C0"/>
    <w:rsid w:val="00EA3A1F"/>
    <w:rsid w:val="00EA3E2E"/>
    <w:rsid w:val="00EA4059"/>
    <w:rsid w:val="00EA4512"/>
    <w:rsid w:val="00EA45B2"/>
    <w:rsid w:val="00EA4779"/>
    <w:rsid w:val="00EA4A29"/>
    <w:rsid w:val="00EA4FC4"/>
    <w:rsid w:val="00EA508A"/>
    <w:rsid w:val="00EA5445"/>
    <w:rsid w:val="00EA550A"/>
    <w:rsid w:val="00EA5549"/>
    <w:rsid w:val="00EA56FB"/>
    <w:rsid w:val="00EA5E0D"/>
    <w:rsid w:val="00EA66F0"/>
    <w:rsid w:val="00EA6DCF"/>
    <w:rsid w:val="00EA7341"/>
    <w:rsid w:val="00EA757F"/>
    <w:rsid w:val="00EA7634"/>
    <w:rsid w:val="00EA7BAD"/>
    <w:rsid w:val="00EA7BC9"/>
    <w:rsid w:val="00EA7E4A"/>
    <w:rsid w:val="00EA7E55"/>
    <w:rsid w:val="00EA7FC8"/>
    <w:rsid w:val="00EB0866"/>
    <w:rsid w:val="00EB0D3B"/>
    <w:rsid w:val="00EB1347"/>
    <w:rsid w:val="00EB15F9"/>
    <w:rsid w:val="00EB16DB"/>
    <w:rsid w:val="00EB173E"/>
    <w:rsid w:val="00EB1751"/>
    <w:rsid w:val="00EB1BBC"/>
    <w:rsid w:val="00EB1F64"/>
    <w:rsid w:val="00EB1FD9"/>
    <w:rsid w:val="00EB24DD"/>
    <w:rsid w:val="00EB2521"/>
    <w:rsid w:val="00EB2574"/>
    <w:rsid w:val="00EB2966"/>
    <w:rsid w:val="00EB2A5C"/>
    <w:rsid w:val="00EB2C16"/>
    <w:rsid w:val="00EB35EA"/>
    <w:rsid w:val="00EB38F3"/>
    <w:rsid w:val="00EB3925"/>
    <w:rsid w:val="00EB3A23"/>
    <w:rsid w:val="00EB4276"/>
    <w:rsid w:val="00EB4737"/>
    <w:rsid w:val="00EB4992"/>
    <w:rsid w:val="00EB4A74"/>
    <w:rsid w:val="00EB4DB7"/>
    <w:rsid w:val="00EB4E29"/>
    <w:rsid w:val="00EB4FC3"/>
    <w:rsid w:val="00EB528C"/>
    <w:rsid w:val="00EB54E3"/>
    <w:rsid w:val="00EB5531"/>
    <w:rsid w:val="00EB55F7"/>
    <w:rsid w:val="00EB57BA"/>
    <w:rsid w:val="00EB5A7F"/>
    <w:rsid w:val="00EB5E8C"/>
    <w:rsid w:val="00EB60BB"/>
    <w:rsid w:val="00EB63E5"/>
    <w:rsid w:val="00EB640F"/>
    <w:rsid w:val="00EB68A3"/>
    <w:rsid w:val="00EB6ECD"/>
    <w:rsid w:val="00EB7755"/>
    <w:rsid w:val="00EB7C9C"/>
    <w:rsid w:val="00EC079D"/>
    <w:rsid w:val="00EC083A"/>
    <w:rsid w:val="00EC0B73"/>
    <w:rsid w:val="00EC0C79"/>
    <w:rsid w:val="00EC1011"/>
    <w:rsid w:val="00EC10ED"/>
    <w:rsid w:val="00EC1274"/>
    <w:rsid w:val="00EC1790"/>
    <w:rsid w:val="00EC18DE"/>
    <w:rsid w:val="00EC18EF"/>
    <w:rsid w:val="00EC1A3D"/>
    <w:rsid w:val="00EC1F87"/>
    <w:rsid w:val="00EC23DB"/>
    <w:rsid w:val="00EC257E"/>
    <w:rsid w:val="00EC2ED8"/>
    <w:rsid w:val="00EC2F54"/>
    <w:rsid w:val="00EC3167"/>
    <w:rsid w:val="00EC3183"/>
    <w:rsid w:val="00EC33B6"/>
    <w:rsid w:val="00EC3580"/>
    <w:rsid w:val="00EC36FB"/>
    <w:rsid w:val="00EC3709"/>
    <w:rsid w:val="00EC3DD3"/>
    <w:rsid w:val="00EC3E5B"/>
    <w:rsid w:val="00EC44BF"/>
    <w:rsid w:val="00EC4937"/>
    <w:rsid w:val="00EC4D63"/>
    <w:rsid w:val="00EC4DEF"/>
    <w:rsid w:val="00EC51B7"/>
    <w:rsid w:val="00EC5502"/>
    <w:rsid w:val="00EC5559"/>
    <w:rsid w:val="00EC5CCB"/>
    <w:rsid w:val="00EC5F26"/>
    <w:rsid w:val="00EC64A3"/>
    <w:rsid w:val="00EC6641"/>
    <w:rsid w:val="00EC6766"/>
    <w:rsid w:val="00EC687D"/>
    <w:rsid w:val="00EC6955"/>
    <w:rsid w:val="00EC6A9B"/>
    <w:rsid w:val="00EC6AC0"/>
    <w:rsid w:val="00EC6B5B"/>
    <w:rsid w:val="00EC6B9F"/>
    <w:rsid w:val="00EC6D4C"/>
    <w:rsid w:val="00EC7158"/>
    <w:rsid w:val="00EC728C"/>
    <w:rsid w:val="00EC7634"/>
    <w:rsid w:val="00EC7658"/>
    <w:rsid w:val="00EC7691"/>
    <w:rsid w:val="00EC7A39"/>
    <w:rsid w:val="00EC7D57"/>
    <w:rsid w:val="00ED09CB"/>
    <w:rsid w:val="00ED0B19"/>
    <w:rsid w:val="00ED0FD7"/>
    <w:rsid w:val="00ED1122"/>
    <w:rsid w:val="00ED1279"/>
    <w:rsid w:val="00ED16A8"/>
    <w:rsid w:val="00ED19E4"/>
    <w:rsid w:val="00ED1B68"/>
    <w:rsid w:val="00ED1C18"/>
    <w:rsid w:val="00ED1CA6"/>
    <w:rsid w:val="00ED1F17"/>
    <w:rsid w:val="00ED215A"/>
    <w:rsid w:val="00ED219D"/>
    <w:rsid w:val="00ED2288"/>
    <w:rsid w:val="00ED3508"/>
    <w:rsid w:val="00ED3736"/>
    <w:rsid w:val="00ED3914"/>
    <w:rsid w:val="00ED3B04"/>
    <w:rsid w:val="00ED3C71"/>
    <w:rsid w:val="00ED3C9B"/>
    <w:rsid w:val="00ED3EE8"/>
    <w:rsid w:val="00ED3F38"/>
    <w:rsid w:val="00ED3F61"/>
    <w:rsid w:val="00ED3FAE"/>
    <w:rsid w:val="00ED44C2"/>
    <w:rsid w:val="00ED474B"/>
    <w:rsid w:val="00ED47D2"/>
    <w:rsid w:val="00ED48A7"/>
    <w:rsid w:val="00ED492B"/>
    <w:rsid w:val="00ED5241"/>
    <w:rsid w:val="00ED538B"/>
    <w:rsid w:val="00ED544F"/>
    <w:rsid w:val="00ED57CD"/>
    <w:rsid w:val="00ED5877"/>
    <w:rsid w:val="00ED5B1E"/>
    <w:rsid w:val="00ED5FDC"/>
    <w:rsid w:val="00ED5FDE"/>
    <w:rsid w:val="00ED618E"/>
    <w:rsid w:val="00ED62B2"/>
    <w:rsid w:val="00ED6B85"/>
    <w:rsid w:val="00ED6D3E"/>
    <w:rsid w:val="00ED715A"/>
    <w:rsid w:val="00ED71CD"/>
    <w:rsid w:val="00ED7333"/>
    <w:rsid w:val="00ED7573"/>
    <w:rsid w:val="00ED7998"/>
    <w:rsid w:val="00EE0708"/>
    <w:rsid w:val="00EE0C7A"/>
    <w:rsid w:val="00EE15A0"/>
    <w:rsid w:val="00EE1625"/>
    <w:rsid w:val="00EE17C7"/>
    <w:rsid w:val="00EE1908"/>
    <w:rsid w:val="00EE1E7A"/>
    <w:rsid w:val="00EE1EBE"/>
    <w:rsid w:val="00EE2612"/>
    <w:rsid w:val="00EE29D1"/>
    <w:rsid w:val="00EE2BC5"/>
    <w:rsid w:val="00EE2C66"/>
    <w:rsid w:val="00EE2CBA"/>
    <w:rsid w:val="00EE2EB8"/>
    <w:rsid w:val="00EE32AB"/>
    <w:rsid w:val="00EE3834"/>
    <w:rsid w:val="00EE3B7D"/>
    <w:rsid w:val="00EE3E2A"/>
    <w:rsid w:val="00EE4290"/>
    <w:rsid w:val="00EE43A4"/>
    <w:rsid w:val="00EE4546"/>
    <w:rsid w:val="00EE45B1"/>
    <w:rsid w:val="00EE46D4"/>
    <w:rsid w:val="00EE47F6"/>
    <w:rsid w:val="00EE47FB"/>
    <w:rsid w:val="00EE49B8"/>
    <w:rsid w:val="00EE4DAD"/>
    <w:rsid w:val="00EE4E02"/>
    <w:rsid w:val="00EE4ED7"/>
    <w:rsid w:val="00EE4FD3"/>
    <w:rsid w:val="00EE5513"/>
    <w:rsid w:val="00EE56A8"/>
    <w:rsid w:val="00EE5F54"/>
    <w:rsid w:val="00EE639D"/>
    <w:rsid w:val="00EE64F1"/>
    <w:rsid w:val="00EE663C"/>
    <w:rsid w:val="00EE66D1"/>
    <w:rsid w:val="00EE67D9"/>
    <w:rsid w:val="00EE6C6E"/>
    <w:rsid w:val="00EE704B"/>
    <w:rsid w:val="00EE74CE"/>
    <w:rsid w:val="00EE77DB"/>
    <w:rsid w:val="00EE7CA9"/>
    <w:rsid w:val="00EF039B"/>
    <w:rsid w:val="00EF0A5A"/>
    <w:rsid w:val="00EF0F79"/>
    <w:rsid w:val="00EF111D"/>
    <w:rsid w:val="00EF1313"/>
    <w:rsid w:val="00EF13A2"/>
    <w:rsid w:val="00EF181C"/>
    <w:rsid w:val="00EF1B61"/>
    <w:rsid w:val="00EF20C4"/>
    <w:rsid w:val="00EF24A6"/>
    <w:rsid w:val="00EF24D8"/>
    <w:rsid w:val="00EF2670"/>
    <w:rsid w:val="00EF2922"/>
    <w:rsid w:val="00EF2DB3"/>
    <w:rsid w:val="00EF2E0D"/>
    <w:rsid w:val="00EF3183"/>
    <w:rsid w:val="00EF3574"/>
    <w:rsid w:val="00EF3611"/>
    <w:rsid w:val="00EF3752"/>
    <w:rsid w:val="00EF3841"/>
    <w:rsid w:val="00EF38A0"/>
    <w:rsid w:val="00EF3CAE"/>
    <w:rsid w:val="00EF3D01"/>
    <w:rsid w:val="00EF3FE8"/>
    <w:rsid w:val="00EF41C8"/>
    <w:rsid w:val="00EF437B"/>
    <w:rsid w:val="00EF468C"/>
    <w:rsid w:val="00EF5006"/>
    <w:rsid w:val="00EF55DF"/>
    <w:rsid w:val="00EF5689"/>
    <w:rsid w:val="00EF56FB"/>
    <w:rsid w:val="00EF5756"/>
    <w:rsid w:val="00EF5C11"/>
    <w:rsid w:val="00EF62A2"/>
    <w:rsid w:val="00EF7108"/>
    <w:rsid w:val="00EF78A0"/>
    <w:rsid w:val="00EF78DA"/>
    <w:rsid w:val="00F00433"/>
    <w:rsid w:val="00F00718"/>
    <w:rsid w:val="00F0087E"/>
    <w:rsid w:val="00F008D7"/>
    <w:rsid w:val="00F00C07"/>
    <w:rsid w:val="00F00E9B"/>
    <w:rsid w:val="00F010E3"/>
    <w:rsid w:val="00F0125D"/>
    <w:rsid w:val="00F012E9"/>
    <w:rsid w:val="00F016B6"/>
    <w:rsid w:val="00F01B14"/>
    <w:rsid w:val="00F01D96"/>
    <w:rsid w:val="00F01DAB"/>
    <w:rsid w:val="00F01E33"/>
    <w:rsid w:val="00F022D0"/>
    <w:rsid w:val="00F02460"/>
    <w:rsid w:val="00F02655"/>
    <w:rsid w:val="00F02987"/>
    <w:rsid w:val="00F02A45"/>
    <w:rsid w:val="00F02A85"/>
    <w:rsid w:val="00F0305E"/>
    <w:rsid w:val="00F0306A"/>
    <w:rsid w:val="00F03487"/>
    <w:rsid w:val="00F03771"/>
    <w:rsid w:val="00F03EE8"/>
    <w:rsid w:val="00F043B4"/>
    <w:rsid w:val="00F043FE"/>
    <w:rsid w:val="00F045FB"/>
    <w:rsid w:val="00F049B0"/>
    <w:rsid w:val="00F0506F"/>
    <w:rsid w:val="00F0525C"/>
    <w:rsid w:val="00F05424"/>
    <w:rsid w:val="00F056B4"/>
    <w:rsid w:val="00F05902"/>
    <w:rsid w:val="00F05BA5"/>
    <w:rsid w:val="00F05EC0"/>
    <w:rsid w:val="00F067C8"/>
    <w:rsid w:val="00F06D82"/>
    <w:rsid w:val="00F07018"/>
    <w:rsid w:val="00F07330"/>
    <w:rsid w:val="00F07529"/>
    <w:rsid w:val="00F077A0"/>
    <w:rsid w:val="00F07D2D"/>
    <w:rsid w:val="00F07E77"/>
    <w:rsid w:val="00F07ED1"/>
    <w:rsid w:val="00F1054F"/>
    <w:rsid w:val="00F106E2"/>
    <w:rsid w:val="00F10FDB"/>
    <w:rsid w:val="00F110BE"/>
    <w:rsid w:val="00F111F6"/>
    <w:rsid w:val="00F11E7C"/>
    <w:rsid w:val="00F123D1"/>
    <w:rsid w:val="00F124B0"/>
    <w:rsid w:val="00F125AA"/>
    <w:rsid w:val="00F125E4"/>
    <w:rsid w:val="00F1272B"/>
    <w:rsid w:val="00F13466"/>
    <w:rsid w:val="00F13D20"/>
    <w:rsid w:val="00F14690"/>
    <w:rsid w:val="00F148C2"/>
    <w:rsid w:val="00F14A73"/>
    <w:rsid w:val="00F14EC7"/>
    <w:rsid w:val="00F14F20"/>
    <w:rsid w:val="00F14FD4"/>
    <w:rsid w:val="00F150E3"/>
    <w:rsid w:val="00F152F3"/>
    <w:rsid w:val="00F1549B"/>
    <w:rsid w:val="00F15754"/>
    <w:rsid w:val="00F15761"/>
    <w:rsid w:val="00F15DBC"/>
    <w:rsid w:val="00F15EA1"/>
    <w:rsid w:val="00F161FC"/>
    <w:rsid w:val="00F1669F"/>
    <w:rsid w:val="00F16776"/>
    <w:rsid w:val="00F16DE9"/>
    <w:rsid w:val="00F17397"/>
    <w:rsid w:val="00F175E2"/>
    <w:rsid w:val="00F179E5"/>
    <w:rsid w:val="00F200B8"/>
    <w:rsid w:val="00F20455"/>
    <w:rsid w:val="00F20523"/>
    <w:rsid w:val="00F20602"/>
    <w:rsid w:val="00F20795"/>
    <w:rsid w:val="00F209DD"/>
    <w:rsid w:val="00F20E4A"/>
    <w:rsid w:val="00F2126E"/>
    <w:rsid w:val="00F21288"/>
    <w:rsid w:val="00F212BE"/>
    <w:rsid w:val="00F212CC"/>
    <w:rsid w:val="00F212CF"/>
    <w:rsid w:val="00F2135D"/>
    <w:rsid w:val="00F21653"/>
    <w:rsid w:val="00F2171E"/>
    <w:rsid w:val="00F21789"/>
    <w:rsid w:val="00F21AB1"/>
    <w:rsid w:val="00F21C67"/>
    <w:rsid w:val="00F21CC5"/>
    <w:rsid w:val="00F21EB9"/>
    <w:rsid w:val="00F220C6"/>
    <w:rsid w:val="00F22BD5"/>
    <w:rsid w:val="00F23105"/>
    <w:rsid w:val="00F235D6"/>
    <w:rsid w:val="00F23825"/>
    <w:rsid w:val="00F239E5"/>
    <w:rsid w:val="00F242F3"/>
    <w:rsid w:val="00F245E1"/>
    <w:rsid w:val="00F24B62"/>
    <w:rsid w:val="00F24E09"/>
    <w:rsid w:val="00F24F14"/>
    <w:rsid w:val="00F255DD"/>
    <w:rsid w:val="00F25EE0"/>
    <w:rsid w:val="00F26035"/>
    <w:rsid w:val="00F2621F"/>
    <w:rsid w:val="00F2626E"/>
    <w:rsid w:val="00F2657D"/>
    <w:rsid w:val="00F268AF"/>
    <w:rsid w:val="00F269BD"/>
    <w:rsid w:val="00F26E1A"/>
    <w:rsid w:val="00F2740B"/>
    <w:rsid w:val="00F27694"/>
    <w:rsid w:val="00F27E05"/>
    <w:rsid w:val="00F30467"/>
    <w:rsid w:val="00F304E7"/>
    <w:rsid w:val="00F3074F"/>
    <w:rsid w:val="00F30908"/>
    <w:rsid w:val="00F30EE6"/>
    <w:rsid w:val="00F3111B"/>
    <w:rsid w:val="00F3117D"/>
    <w:rsid w:val="00F3161D"/>
    <w:rsid w:val="00F317F7"/>
    <w:rsid w:val="00F31960"/>
    <w:rsid w:val="00F32229"/>
    <w:rsid w:val="00F323AA"/>
    <w:rsid w:val="00F324AC"/>
    <w:rsid w:val="00F32651"/>
    <w:rsid w:val="00F32A0C"/>
    <w:rsid w:val="00F32B9C"/>
    <w:rsid w:val="00F32CAC"/>
    <w:rsid w:val="00F3349C"/>
    <w:rsid w:val="00F342AC"/>
    <w:rsid w:val="00F346AC"/>
    <w:rsid w:val="00F35240"/>
    <w:rsid w:val="00F35A71"/>
    <w:rsid w:val="00F35C42"/>
    <w:rsid w:val="00F35D02"/>
    <w:rsid w:val="00F35E00"/>
    <w:rsid w:val="00F361E1"/>
    <w:rsid w:val="00F36392"/>
    <w:rsid w:val="00F363FC"/>
    <w:rsid w:val="00F3668F"/>
    <w:rsid w:val="00F36880"/>
    <w:rsid w:val="00F3747E"/>
    <w:rsid w:val="00F3764D"/>
    <w:rsid w:val="00F377AB"/>
    <w:rsid w:val="00F37B03"/>
    <w:rsid w:val="00F405A1"/>
    <w:rsid w:val="00F40BA0"/>
    <w:rsid w:val="00F40D2A"/>
    <w:rsid w:val="00F40FF2"/>
    <w:rsid w:val="00F4128F"/>
    <w:rsid w:val="00F414C5"/>
    <w:rsid w:val="00F42254"/>
    <w:rsid w:val="00F42A72"/>
    <w:rsid w:val="00F42D46"/>
    <w:rsid w:val="00F43388"/>
    <w:rsid w:val="00F434D8"/>
    <w:rsid w:val="00F43E53"/>
    <w:rsid w:val="00F43E78"/>
    <w:rsid w:val="00F4450D"/>
    <w:rsid w:val="00F4464D"/>
    <w:rsid w:val="00F45051"/>
    <w:rsid w:val="00F453FC"/>
    <w:rsid w:val="00F457FE"/>
    <w:rsid w:val="00F458BE"/>
    <w:rsid w:val="00F45AFB"/>
    <w:rsid w:val="00F45CFF"/>
    <w:rsid w:val="00F45E21"/>
    <w:rsid w:val="00F460FC"/>
    <w:rsid w:val="00F46375"/>
    <w:rsid w:val="00F465D4"/>
    <w:rsid w:val="00F46A75"/>
    <w:rsid w:val="00F46B14"/>
    <w:rsid w:val="00F46C48"/>
    <w:rsid w:val="00F4702E"/>
    <w:rsid w:val="00F472BC"/>
    <w:rsid w:val="00F472EA"/>
    <w:rsid w:val="00F47695"/>
    <w:rsid w:val="00F47B80"/>
    <w:rsid w:val="00F47F8A"/>
    <w:rsid w:val="00F50A50"/>
    <w:rsid w:val="00F50A5A"/>
    <w:rsid w:val="00F50BC7"/>
    <w:rsid w:val="00F513AF"/>
    <w:rsid w:val="00F51A6A"/>
    <w:rsid w:val="00F52768"/>
    <w:rsid w:val="00F527A1"/>
    <w:rsid w:val="00F52D2A"/>
    <w:rsid w:val="00F5324F"/>
    <w:rsid w:val="00F5336E"/>
    <w:rsid w:val="00F5345A"/>
    <w:rsid w:val="00F53ACE"/>
    <w:rsid w:val="00F53D1A"/>
    <w:rsid w:val="00F54392"/>
    <w:rsid w:val="00F5466A"/>
    <w:rsid w:val="00F546A7"/>
    <w:rsid w:val="00F550F8"/>
    <w:rsid w:val="00F5519B"/>
    <w:rsid w:val="00F5550D"/>
    <w:rsid w:val="00F5564B"/>
    <w:rsid w:val="00F55975"/>
    <w:rsid w:val="00F55BB5"/>
    <w:rsid w:val="00F56105"/>
    <w:rsid w:val="00F5644F"/>
    <w:rsid w:val="00F56496"/>
    <w:rsid w:val="00F566F9"/>
    <w:rsid w:val="00F56859"/>
    <w:rsid w:val="00F56B3A"/>
    <w:rsid w:val="00F56DCA"/>
    <w:rsid w:val="00F57237"/>
    <w:rsid w:val="00F57321"/>
    <w:rsid w:val="00F57B7B"/>
    <w:rsid w:val="00F57C2E"/>
    <w:rsid w:val="00F57C61"/>
    <w:rsid w:val="00F60249"/>
    <w:rsid w:val="00F60333"/>
    <w:rsid w:val="00F60336"/>
    <w:rsid w:val="00F603D1"/>
    <w:rsid w:val="00F606EE"/>
    <w:rsid w:val="00F60A1F"/>
    <w:rsid w:val="00F60B70"/>
    <w:rsid w:val="00F60D1C"/>
    <w:rsid w:val="00F60E91"/>
    <w:rsid w:val="00F613A0"/>
    <w:rsid w:val="00F61462"/>
    <w:rsid w:val="00F61CC1"/>
    <w:rsid w:val="00F6240E"/>
    <w:rsid w:val="00F62500"/>
    <w:rsid w:val="00F63070"/>
    <w:rsid w:val="00F6312C"/>
    <w:rsid w:val="00F63E5D"/>
    <w:rsid w:val="00F63F23"/>
    <w:rsid w:val="00F643C4"/>
    <w:rsid w:val="00F6453A"/>
    <w:rsid w:val="00F647C8"/>
    <w:rsid w:val="00F6481C"/>
    <w:rsid w:val="00F64915"/>
    <w:rsid w:val="00F64C89"/>
    <w:rsid w:val="00F6526C"/>
    <w:rsid w:val="00F6560C"/>
    <w:rsid w:val="00F6576C"/>
    <w:rsid w:val="00F658BF"/>
    <w:rsid w:val="00F65A2D"/>
    <w:rsid w:val="00F65A55"/>
    <w:rsid w:val="00F66079"/>
    <w:rsid w:val="00F66255"/>
    <w:rsid w:val="00F66585"/>
    <w:rsid w:val="00F668CA"/>
    <w:rsid w:val="00F66BDA"/>
    <w:rsid w:val="00F66D20"/>
    <w:rsid w:val="00F66D93"/>
    <w:rsid w:val="00F66FD5"/>
    <w:rsid w:val="00F66FED"/>
    <w:rsid w:val="00F6796F"/>
    <w:rsid w:val="00F679F0"/>
    <w:rsid w:val="00F67CBC"/>
    <w:rsid w:val="00F704B3"/>
    <w:rsid w:val="00F70AC6"/>
    <w:rsid w:val="00F71131"/>
    <w:rsid w:val="00F715E4"/>
    <w:rsid w:val="00F71CD2"/>
    <w:rsid w:val="00F7257A"/>
    <w:rsid w:val="00F72586"/>
    <w:rsid w:val="00F72752"/>
    <w:rsid w:val="00F727FB"/>
    <w:rsid w:val="00F7288A"/>
    <w:rsid w:val="00F7289A"/>
    <w:rsid w:val="00F7321B"/>
    <w:rsid w:val="00F732B3"/>
    <w:rsid w:val="00F73648"/>
    <w:rsid w:val="00F739C2"/>
    <w:rsid w:val="00F74199"/>
    <w:rsid w:val="00F74269"/>
    <w:rsid w:val="00F743E7"/>
    <w:rsid w:val="00F747C9"/>
    <w:rsid w:val="00F74AF3"/>
    <w:rsid w:val="00F74E89"/>
    <w:rsid w:val="00F74F47"/>
    <w:rsid w:val="00F755CF"/>
    <w:rsid w:val="00F759F9"/>
    <w:rsid w:val="00F75D22"/>
    <w:rsid w:val="00F75E99"/>
    <w:rsid w:val="00F7678F"/>
    <w:rsid w:val="00F76A47"/>
    <w:rsid w:val="00F76D21"/>
    <w:rsid w:val="00F76FBB"/>
    <w:rsid w:val="00F7704C"/>
    <w:rsid w:val="00F770BC"/>
    <w:rsid w:val="00F77813"/>
    <w:rsid w:val="00F779E0"/>
    <w:rsid w:val="00F77B17"/>
    <w:rsid w:val="00F77B24"/>
    <w:rsid w:val="00F77D93"/>
    <w:rsid w:val="00F80682"/>
    <w:rsid w:val="00F807BD"/>
    <w:rsid w:val="00F808DD"/>
    <w:rsid w:val="00F80C1B"/>
    <w:rsid w:val="00F80D6F"/>
    <w:rsid w:val="00F80F0A"/>
    <w:rsid w:val="00F81550"/>
    <w:rsid w:val="00F81579"/>
    <w:rsid w:val="00F815FC"/>
    <w:rsid w:val="00F819F6"/>
    <w:rsid w:val="00F824A4"/>
    <w:rsid w:val="00F8289C"/>
    <w:rsid w:val="00F82AAD"/>
    <w:rsid w:val="00F82F96"/>
    <w:rsid w:val="00F83AEB"/>
    <w:rsid w:val="00F83D88"/>
    <w:rsid w:val="00F84514"/>
    <w:rsid w:val="00F846C3"/>
    <w:rsid w:val="00F84CC2"/>
    <w:rsid w:val="00F85669"/>
    <w:rsid w:val="00F85A6E"/>
    <w:rsid w:val="00F85DD6"/>
    <w:rsid w:val="00F85EB8"/>
    <w:rsid w:val="00F85F79"/>
    <w:rsid w:val="00F86311"/>
    <w:rsid w:val="00F86447"/>
    <w:rsid w:val="00F86521"/>
    <w:rsid w:val="00F86AA1"/>
    <w:rsid w:val="00F86C84"/>
    <w:rsid w:val="00F87092"/>
    <w:rsid w:val="00F873F1"/>
    <w:rsid w:val="00F876C8"/>
    <w:rsid w:val="00F87D2F"/>
    <w:rsid w:val="00F90177"/>
    <w:rsid w:val="00F90263"/>
    <w:rsid w:val="00F90BDE"/>
    <w:rsid w:val="00F90D44"/>
    <w:rsid w:val="00F9114F"/>
    <w:rsid w:val="00F91556"/>
    <w:rsid w:val="00F916B8"/>
    <w:rsid w:val="00F917E7"/>
    <w:rsid w:val="00F919E0"/>
    <w:rsid w:val="00F91C91"/>
    <w:rsid w:val="00F91CF9"/>
    <w:rsid w:val="00F91DB1"/>
    <w:rsid w:val="00F91DC1"/>
    <w:rsid w:val="00F91EF7"/>
    <w:rsid w:val="00F91F6E"/>
    <w:rsid w:val="00F91FFF"/>
    <w:rsid w:val="00F92039"/>
    <w:rsid w:val="00F923EB"/>
    <w:rsid w:val="00F9267C"/>
    <w:rsid w:val="00F92B0C"/>
    <w:rsid w:val="00F92D24"/>
    <w:rsid w:val="00F92EAF"/>
    <w:rsid w:val="00F93476"/>
    <w:rsid w:val="00F93651"/>
    <w:rsid w:val="00F9368B"/>
    <w:rsid w:val="00F93983"/>
    <w:rsid w:val="00F9399D"/>
    <w:rsid w:val="00F93A25"/>
    <w:rsid w:val="00F93C15"/>
    <w:rsid w:val="00F93E55"/>
    <w:rsid w:val="00F94123"/>
    <w:rsid w:val="00F941BF"/>
    <w:rsid w:val="00F943AA"/>
    <w:rsid w:val="00F943F7"/>
    <w:rsid w:val="00F94B56"/>
    <w:rsid w:val="00F952E4"/>
    <w:rsid w:val="00F953FB"/>
    <w:rsid w:val="00F95476"/>
    <w:rsid w:val="00F9586C"/>
    <w:rsid w:val="00F96367"/>
    <w:rsid w:val="00F965A4"/>
    <w:rsid w:val="00F971FC"/>
    <w:rsid w:val="00F975C0"/>
    <w:rsid w:val="00F97D34"/>
    <w:rsid w:val="00F97DDD"/>
    <w:rsid w:val="00FA05C4"/>
    <w:rsid w:val="00FA06FB"/>
    <w:rsid w:val="00FA07C3"/>
    <w:rsid w:val="00FA09CB"/>
    <w:rsid w:val="00FA0B18"/>
    <w:rsid w:val="00FA0E33"/>
    <w:rsid w:val="00FA0F9D"/>
    <w:rsid w:val="00FA1012"/>
    <w:rsid w:val="00FA1298"/>
    <w:rsid w:val="00FA13FF"/>
    <w:rsid w:val="00FA151D"/>
    <w:rsid w:val="00FA15FD"/>
    <w:rsid w:val="00FA1BC0"/>
    <w:rsid w:val="00FA1F49"/>
    <w:rsid w:val="00FA2013"/>
    <w:rsid w:val="00FA2226"/>
    <w:rsid w:val="00FA2262"/>
    <w:rsid w:val="00FA29DC"/>
    <w:rsid w:val="00FA2AB7"/>
    <w:rsid w:val="00FA2B19"/>
    <w:rsid w:val="00FA2B3D"/>
    <w:rsid w:val="00FA2B7A"/>
    <w:rsid w:val="00FA3253"/>
    <w:rsid w:val="00FA3A4B"/>
    <w:rsid w:val="00FA3D27"/>
    <w:rsid w:val="00FA3E32"/>
    <w:rsid w:val="00FA40B5"/>
    <w:rsid w:val="00FA4520"/>
    <w:rsid w:val="00FA4A85"/>
    <w:rsid w:val="00FA4B50"/>
    <w:rsid w:val="00FA512F"/>
    <w:rsid w:val="00FA517D"/>
    <w:rsid w:val="00FA554E"/>
    <w:rsid w:val="00FA56AF"/>
    <w:rsid w:val="00FA5A6D"/>
    <w:rsid w:val="00FA5BB8"/>
    <w:rsid w:val="00FA5CEB"/>
    <w:rsid w:val="00FA5D16"/>
    <w:rsid w:val="00FA6521"/>
    <w:rsid w:val="00FA6848"/>
    <w:rsid w:val="00FA6862"/>
    <w:rsid w:val="00FA6A84"/>
    <w:rsid w:val="00FA6E33"/>
    <w:rsid w:val="00FA6FED"/>
    <w:rsid w:val="00FA731D"/>
    <w:rsid w:val="00FA766C"/>
    <w:rsid w:val="00FA7A9F"/>
    <w:rsid w:val="00FA7C20"/>
    <w:rsid w:val="00FA7D41"/>
    <w:rsid w:val="00FA7D44"/>
    <w:rsid w:val="00FA7E37"/>
    <w:rsid w:val="00FB0043"/>
    <w:rsid w:val="00FB015F"/>
    <w:rsid w:val="00FB04D1"/>
    <w:rsid w:val="00FB0B8A"/>
    <w:rsid w:val="00FB0E9E"/>
    <w:rsid w:val="00FB1091"/>
    <w:rsid w:val="00FB1337"/>
    <w:rsid w:val="00FB18D7"/>
    <w:rsid w:val="00FB1C54"/>
    <w:rsid w:val="00FB20F0"/>
    <w:rsid w:val="00FB2374"/>
    <w:rsid w:val="00FB23C3"/>
    <w:rsid w:val="00FB23F2"/>
    <w:rsid w:val="00FB2BFF"/>
    <w:rsid w:val="00FB2F44"/>
    <w:rsid w:val="00FB2FA8"/>
    <w:rsid w:val="00FB3281"/>
    <w:rsid w:val="00FB3D26"/>
    <w:rsid w:val="00FB4310"/>
    <w:rsid w:val="00FB432C"/>
    <w:rsid w:val="00FB4648"/>
    <w:rsid w:val="00FB4A15"/>
    <w:rsid w:val="00FB4A3B"/>
    <w:rsid w:val="00FB4CEB"/>
    <w:rsid w:val="00FB4FB7"/>
    <w:rsid w:val="00FB5781"/>
    <w:rsid w:val="00FB5833"/>
    <w:rsid w:val="00FB587A"/>
    <w:rsid w:val="00FB58E2"/>
    <w:rsid w:val="00FB5DC0"/>
    <w:rsid w:val="00FB5E3A"/>
    <w:rsid w:val="00FB5EF2"/>
    <w:rsid w:val="00FB6262"/>
    <w:rsid w:val="00FB632F"/>
    <w:rsid w:val="00FB69D9"/>
    <w:rsid w:val="00FB6AA5"/>
    <w:rsid w:val="00FB6AD1"/>
    <w:rsid w:val="00FB6D17"/>
    <w:rsid w:val="00FB6F5B"/>
    <w:rsid w:val="00FB742F"/>
    <w:rsid w:val="00FB762E"/>
    <w:rsid w:val="00FB7A9D"/>
    <w:rsid w:val="00FB7EE1"/>
    <w:rsid w:val="00FC014D"/>
    <w:rsid w:val="00FC089B"/>
    <w:rsid w:val="00FC0A2C"/>
    <w:rsid w:val="00FC0B6D"/>
    <w:rsid w:val="00FC0D53"/>
    <w:rsid w:val="00FC143A"/>
    <w:rsid w:val="00FC1940"/>
    <w:rsid w:val="00FC1C04"/>
    <w:rsid w:val="00FC1D6E"/>
    <w:rsid w:val="00FC1E19"/>
    <w:rsid w:val="00FC1F0B"/>
    <w:rsid w:val="00FC22FB"/>
    <w:rsid w:val="00FC2547"/>
    <w:rsid w:val="00FC2A90"/>
    <w:rsid w:val="00FC2B38"/>
    <w:rsid w:val="00FC2C5B"/>
    <w:rsid w:val="00FC2DE9"/>
    <w:rsid w:val="00FC2FFF"/>
    <w:rsid w:val="00FC3447"/>
    <w:rsid w:val="00FC383A"/>
    <w:rsid w:val="00FC397C"/>
    <w:rsid w:val="00FC3AE4"/>
    <w:rsid w:val="00FC3C23"/>
    <w:rsid w:val="00FC3CAA"/>
    <w:rsid w:val="00FC4308"/>
    <w:rsid w:val="00FC4393"/>
    <w:rsid w:val="00FC4580"/>
    <w:rsid w:val="00FC460F"/>
    <w:rsid w:val="00FC4E8D"/>
    <w:rsid w:val="00FC5527"/>
    <w:rsid w:val="00FC553E"/>
    <w:rsid w:val="00FC5EE9"/>
    <w:rsid w:val="00FC5F99"/>
    <w:rsid w:val="00FC613B"/>
    <w:rsid w:val="00FC6327"/>
    <w:rsid w:val="00FC66FA"/>
    <w:rsid w:val="00FC6B8B"/>
    <w:rsid w:val="00FC6EAB"/>
    <w:rsid w:val="00FC6EF3"/>
    <w:rsid w:val="00FC7076"/>
    <w:rsid w:val="00FC78E6"/>
    <w:rsid w:val="00FC7CAE"/>
    <w:rsid w:val="00FC7D3D"/>
    <w:rsid w:val="00FD0296"/>
    <w:rsid w:val="00FD084F"/>
    <w:rsid w:val="00FD08E2"/>
    <w:rsid w:val="00FD1043"/>
    <w:rsid w:val="00FD1313"/>
    <w:rsid w:val="00FD1DC2"/>
    <w:rsid w:val="00FD1E8C"/>
    <w:rsid w:val="00FD214B"/>
    <w:rsid w:val="00FD21DB"/>
    <w:rsid w:val="00FD2423"/>
    <w:rsid w:val="00FD2639"/>
    <w:rsid w:val="00FD27DD"/>
    <w:rsid w:val="00FD2A63"/>
    <w:rsid w:val="00FD35C4"/>
    <w:rsid w:val="00FD3797"/>
    <w:rsid w:val="00FD3936"/>
    <w:rsid w:val="00FD3E76"/>
    <w:rsid w:val="00FD3F93"/>
    <w:rsid w:val="00FD4340"/>
    <w:rsid w:val="00FD4CE0"/>
    <w:rsid w:val="00FD4F27"/>
    <w:rsid w:val="00FD5464"/>
    <w:rsid w:val="00FD54B6"/>
    <w:rsid w:val="00FD5A15"/>
    <w:rsid w:val="00FD5D9F"/>
    <w:rsid w:val="00FD5E6B"/>
    <w:rsid w:val="00FD60F1"/>
    <w:rsid w:val="00FD6CFD"/>
    <w:rsid w:val="00FD6E6E"/>
    <w:rsid w:val="00FD7094"/>
    <w:rsid w:val="00FD732E"/>
    <w:rsid w:val="00FD7364"/>
    <w:rsid w:val="00FD749B"/>
    <w:rsid w:val="00FD75B5"/>
    <w:rsid w:val="00FD76FA"/>
    <w:rsid w:val="00FD7889"/>
    <w:rsid w:val="00FD7A13"/>
    <w:rsid w:val="00FD7B71"/>
    <w:rsid w:val="00FD7E02"/>
    <w:rsid w:val="00FE0350"/>
    <w:rsid w:val="00FE071D"/>
    <w:rsid w:val="00FE1097"/>
    <w:rsid w:val="00FE11A5"/>
    <w:rsid w:val="00FE1489"/>
    <w:rsid w:val="00FE15F6"/>
    <w:rsid w:val="00FE1779"/>
    <w:rsid w:val="00FE1B33"/>
    <w:rsid w:val="00FE1ECB"/>
    <w:rsid w:val="00FE20F8"/>
    <w:rsid w:val="00FE2265"/>
    <w:rsid w:val="00FE2856"/>
    <w:rsid w:val="00FE2A93"/>
    <w:rsid w:val="00FE2CA6"/>
    <w:rsid w:val="00FE352E"/>
    <w:rsid w:val="00FE3601"/>
    <w:rsid w:val="00FE38A9"/>
    <w:rsid w:val="00FE3ADA"/>
    <w:rsid w:val="00FE4155"/>
    <w:rsid w:val="00FE433F"/>
    <w:rsid w:val="00FE4393"/>
    <w:rsid w:val="00FE44B9"/>
    <w:rsid w:val="00FE4582"/>
    <w:rsid w:val="00FE4855"/>
    <w:rsid w:val="00FE5AA7"/>
    <w:rsid w:val="00FE5B44"/>
    <w:rsid w:val="00FE5E05"/>
    <w:rsid w:val="00FE635F"/>
    <w:rsid w:val="00FE678F"/>
    <w:rsid w:val="00FE6A60"/>
    <w:rsid w:val="00FE6B24"/>
    <w:rsid w:val="00FE6C20"/>
    <w:rsid w:val="00FE6E6C"/>
    <w:rsid w:val="00FE6E8B"/>
    <w:rsid w:val="00FE6F0E"/>
    <w:rsid w:val="00FE7022"/>
    <w:rsid w:val="00FE71B6"/>
    <w:rsid w:val="00FE7318"/>
    <w:rsid w:val="00FE7409"/>
    <w:rsid w:val="00FE748A"/>
    <w:rsid w:val="00FE752F"/>
    <w:rsid w:val="00FE75A8"/>
    <w:rsid w:val="00FF005D"/>
    <w:rsid w:val="00FF0B04"/>
    <w:rsid w:val="00FF1256"/>
    <w:rsid w:val="00FF187D"/>
    <w:rsid w:val="00FF19D2"/>
    <w:rsid w:val="00FF1C77"/>
    <w:rsid w:val="00FF2163"/>
    <w:rsid w:val="00FF2266"/>
    <w:rsid w:val="00FF24FB"/>
    <w:rsid w:val="00FF277E"/>
    <w:rsid w:val="00FF2B06"/>
    <w:rsid w:val="00FF2B5B"/>
    <w:rsid w:val="00FF33D7"/>
    <w:rsid w:val="00FF35C6"/>
    <w:rsid w:val="00FF4219"/>
    <w:rsid w:val="00FF4456"/>
    <w:rsid w:val="00FF47B5"/>
    <w:rsid w:val="00FF4803"/>
    <w:rsid w:val="00FF4DFE"/>
    <w:rsid w:val="00FF53FC"/>
    <w:rsid w:val="00FF5848"/>
    <w:rsid w:val="00FF61B7"/>
    <w:rsid w:val="00FF62CE"/>
    <w:rsid w:val="00FF662B"/>
    <w:rsid w:val="00FF6C46"/>
    <w:rsid w:val="00FF6E72"/>
    <w:rsid w:val="00FF6FE9"/>
    <w:rsid w:val="00FF7D7F"/>
    <w:rsid w:val="01AD1C2E"/>
    <w:rsid w:val="01FDACE5"/>
    <w:rsid w:val="02756FE4"/>
    <w:rsid w:val="028BA5FA"/>
    <w:rsid w:val="039F0223"/>
    <w:rsid w:val="046684B8"/>
    <w:rsid w:val="04844B5D"/>
    <w:rsid w:val="04A088F6"/>
    <w:rsid w:val="04C21308"/>
    <w:rsid w:val="05943610"/>
    <w:rsid w:val="05ABA676"/>
    <w:rsid w:val="0619D8F1"/>
    <w:rsid w:val="06211155"/>
    <w:rsid w:val="06A70EAD"/>
    <w:rsid w:val="0751643B"/>
    <w:rsid w:val="08159822"/>
    <w:rsid w:val="08198BC7"/>
    <w:rsid w:val="08597090"/>
    <w:rsid w:val="087E2D5E"/>
    <w:rsid w:val="096F4677"/>
    <w:rsid w:val="09716893"/>
    <w:rsid w:val="09DF088F"/>
    <w:rsid w:val="0A314823"/>
    <w:rsid w:val="0B672E7E"/>
    <w:rsid w:val="0BFE259C"/>
    <w:rsid w:val="0CD2E2EC"/>
    <w:rsid w:val="0D2C130E"/>
    <w:rsid w:val="0DBD2577"/>
    <w:rsid w:val="0F2FAA7F"/>
    <w:rsid w:val="0F3A6ED9"/>
    <w:rsid w:val="0FF0005A"/>
    <w:rsid w:val="102ECF92"/>
    <w:rsid w:val="1092C79F"/>
    <w:rsid w:val="10A6BA41"/>
    <w:rsid w:val="1106051C"/>
    <w:rsid w:val="1156F13E"/>
    <w:rsid w:val="125407D5"/>
    <w:rsid w:val="126EF75F"/>
    <w:rsid w:val="12F043E0"/>
    <w:rsid w:val="12F3B709"/>
    <w:rsid w:val="1341ED9E"/>
    <w:rsid w:val="14D7AA1D"/>
    <w:rsid w:val="14FAEC9D"/>
    <w:rsid w:val="1766A936"/>
    <w:rsid w:val="182BFC79"/>
    <w:rsid w:val="194C0693"/>
    <w:rsid w:val="199019D8"/>
    <w:rsid w:val="19DC8479"/>
    <w:rsid w:val="1A392ADF"/>
    <w:rsid w:val="1A44D803"/>
    <w:rsid w:val="1A5D7D28"/>
    <w:rsid w:val="1AA428FC"/>
    <w:rsid w:val="1AC32A93"/>
    <w:rsid w:val="1B012E0C"/>
    <w:rsid w:val="1B4DAAE1"/>
    <w:rsid w:val="1BB4A26B"/>
    <w:rsid w:val="1C2DFB6F"/>
    <w:rsid w:val="1C834E50"/>
    <w:rsid w:val="1C8819F9"/>
    <w:rsid w:val="1D971A7C"/>
    <w:rsid w:val="1E40F999"/>
    <w:rsid w:val="1E53E24B"/>
    <w:rsid w:val="1F2EB446"/>
    <w:rsid w:val="2026B93A"/>
    <w:rsid w:val="2044D48D"/>
    <w:rsid w:val="21578E5F"/>
    <w:rsid w:val="21B763E8"/>
    <w:rsid w:val="21EDD257"/>
    <w:rsid w:val="225E9832"/>
    <w:rsid w:val="22785A92"/>
    <w:rsid w:val="2281B191"/>
    <w:rsid w:val="22AD6E78"/>
    <w:rsid w:val="22CE410F"/>
    <w:rsid w:val="234126CF"/>
    <w:rsid w:val="241C6227"/>
    <w:rsid w:val="24B74F07"/>
    <w:rsid w:val="24C9CA9E"/>
    <w:rsid w:val="24D84A8D"/>
    <w:rsid w:val="2586C953"/>
    <w:rsid w:val="25E3C3D1"/>
    <w:rsid w:val="2632A210"/>
    <w:rsid w:val="275FF696"/>
    <w:rsid w:val="2854B83C"/>
    <w:rsid w:val="2921C6E5"/>
    <w:rsid w:val="29BBF901"/>
    <w:rsid w:val="2A431AC0"/>
    <w:rsid w:val="2A5F046E"/>
    <w:rsid w:val="2A70F5C5"/>
    <w:rsid w:val="2A7999FA"/>
    <w:rsid w:val="2AF78AB1"/>
    <w:rsid w:val="2BB8C109"/>
    <w:rsid w:val="2BDB2AE8"/>
    <w:rsid w:val="2BF0C8DB"/>
    <w:rsid w:val="2CC45F50"/>
    <w:rsid w:val="2D42310C"/>
    <w:rsid w:val="2D938D87"/>
    <w:rsid w:val="2DD77B33"/>
    <w:rsid w:val="2DFC93FD"/>
    <w:rsid w:val="2FA074FC"/>
    <w:rsid w:val="2FECA452"/>
    <w:rsid w:val="3045135C"/>
    <w:rsid w:val="31360C98"/>
    <w:rsid w:val="317A6AA7"/>
    <w:rsid w:val="317AE517"/>
    <w:rsid w:val="319E7182"/>
    <w:rsid w:val="320EF9B3"/>
    <w:rsid w:val="3229373A"/>
    <w:rsid w:val="32ACF312"/>
    <w:rsid w:val="32C59D49"/>
    <w:rsid w:val="32DE95DF"/>
    <w:rsid w:val="33CEF322"/>
    <w:rsid w:val="33DEC414"/>
    <w:rsid w:val="34E439C0"/>
    <w:rsid w:val="34FCAD3A"/>
    <w:rsid w:val="35715CFC"/>
    <w:rsid w:val="3757E545"/>
    <w:rsid w:val="3785ED70"/>
    <w:rsid w:val="37F57A28"/>
    <w:rsid w:val="383721B6"/>
    <w:rsid w:val="38E3BE14"/>
    <w:rsid w:val="39490D86"/>
    <w:rsid w:val="3B2680E9"/>
    <w:rsid w:val="3BEA8F58"/>
    <w:rsid w:val="3C431A16"/>
    <w:rsid w:val="3CEF6BC3"/>
    <w:rsid w:val="3D33A65F"/>
    <w:rsid w:val="3D3B7A94"/>
    <w:rsid w:val="3D9C974C"/>
    <w:rsid w:val="3DBF71F4"/>
    <w:rsid w:val="3E299875"/>
    <w:rsid w:val="3E8EFB1A"/>
    <w:rsid w:val="3EE03057"/>
    <w:rsid w:val="3F03331F"/>
    <w:rsid w:val="40285FAB"/>
    <w:rsid w:val="403E92C9"/>
    <w:rsid w:val="4142550D"/>
    <w:rsid w:val="41F37F01"/>
    <w:rsid w:val="41F643A8"/>
    <w:rsid w:val="42987AAE"/>
    <w:rsid w:val="43135922"/>
    <w:rsid w:val="434519BA"/>
    <w:rsid w:val="43735DB2"/>
    <w:rsid w:val="437B35D1"/>
    <w:rsid w:val="43A384DD"/>
    <w:rsid w:val="44112723"/>
    <w:rsid w:val="446E5136"/>
    <w:rsid w:val="449EE2E9"/>
    <w:rsid w:val="44C1C51D"/>
    <w:rsid w:val="44CAE5C9"/>
    <w:rsid w:val="45070A7C"/>
    <w:rsid w:val="45B3A9E5"/>
    <w:rsid w:val="45C37D11"/>
    <w:rsid w:val="467F745C"/>
    <w:rsid w:val="46AC23C0"/>
    <w:rsid w:val="474D4AC2"/>
    <w:rsid w:val="475489D1"/>
    <w:rsid w:val="4764F33F"/>
    <w:rsid w:val="47E0C9FA"/>
    <w:rsid w:val="4897A213"/>
    <w:rsid w:val="4939161D"/>
    <w:rsid w:val="4955C4D2"/>
    <w:rsid w:val="4996CD57"/>
    <w:rsid w:val="4A44EC8A"/>
    <w:rsid w:val="4A91F802"/>
    <w:rsid w:val="4AC2D9E3"/>
    <w:rsid w:val="4AD5374E"/>
    <w:rsid w:val="4AFAC7B2"/>
    <w:rsid w:val="4C1E267E"/>
    <w:rsid w:val="4C5344E7"/>
    <w:rsid w:val="4CD5CAD0"/>
    <w:rsid w:val="4D81EBEC"/>
    <w:rsid w:val="4E4BDB34"/>
    <w:rsid w:val="4EDC8953"/>
    <w:rsid w:val="4FCC6442"/>
    <w:rsid w:val="4FCF55B0"/>
    <w:rsid w:val="500CC0A1"/>
    <w:rsid w:val="5042B982"/>
    <w:rsid w:val="50F60169"/>
    <w:rsid w:val="51B3DCAA"/>
    <w:rsid w:val="51BD44B4"/>
    <w:rsid w:val="52FB3EFF"/>
    <w:rsid w:val="53286B1C"/>
    <w:rsid w:val="53776C4D"/>
    <w:rsid w:val="53AACE0E"/>
    <w:rsid w:val="53ED81D9"/>
    <w:rsid w:val="544C0DBF"/>
    <w:rsid w:val="54F4E576"/>
    <w:rsid w:val="5549A606"/>
    <w:rsid w:val="559A54E7"/>
    <w:rsid w:val="55C11FAE"/>
    <w:rsid w:val="56A87C32"/>
    <w:rsid w:val="57E9198A"/>
    <w:rsid w:val="5847930D"/>
    <w:rsid w:val="58762691"/>
    <w:rsid w:val="598BE624"/>
    <w:rsid w:val="59CF54BD"/>
    <w:rsid w:val="5A32045C"/>
    <w:rsid w:val="5A6217F4"/>
    <w:rsid w:val="5A6483C9"/>
    <w:rsid w:val="5A754477"/>
    <w:rsid w:val="5A7BA55B"/>
    <w:rsid w:val="5A8B0652"/>
    <w:rsid w:val="5AB638C7"/>
    <w:rsid w:val="5ABB14C8"/>
    <w:rsid w:val="5B5E7A75"/>
    <w:rsid w:val="5BCEA270"/>
    <w:rsid w:val="5C0C034F"/>
    <w:rsid w:val="5CA564BA"/>
    <w:rsid w:val="5D20F3C7"/>
    <w:rsid w:val="5DADB759"/>
    <w:rsid w:val="5DD080C7"/>
    <w:rsid w:val="5DE75EEF"/>
    <w:rsid w:val="5E887FFC"/>
    <w:rsid w:val="5F680AED"/>
    <w:rsid w:val="5F9FF292"/>
    <w:rsid w:val="5FB3A971"/>
    <w:rsid w:val="60087838"/>
    <w:rsid w:val="60606C47"/>
    <w:rsid w:val="6065C22D"/>
    <w:rsid w:val="610BE204"/>
    <w:rsid w:val="61146F61"/>
    <w:rsid w:val="61552FE9"/>
    <w:rsid w:val="61F411DF"/>
    <w:rsid w:val="62617400"/>
    <w:rsid w:val="62F5940F"/>
    <w:rsid w:val="630B2FC6"/>
    <w:rsid w:val="63488D24"/>
    <w:rsid w:val="6360483C"/>
    <w:rsid w:val="63645FC3"/>
    <w:rsid w:val="654401B2"/>
    <w:rsid w:val="65BA3067"/>
    <w:rsid w:val="66351D34"/>
    <w:rsid w:val="666F8E60"/>
    <w:rsid w:val="674B4EF2"/>
    <w:rsid w:val="686FCA6B"/>
    <w:rsid w:val="691D4498"/>
    <w:rsid w:val="698BD167"/>
    <w:rsid w:val="69DB6E31"/>
    <w:rsid w:val="6A231D5B"/>
    <w:rsid w:val="6A7BB890"/>
    <w:rsid w:val="6AB06F45"/>
    <w:rsid w:val="6B70A700"/>
    <w:rsid w:val="6C26A917"/>
    <w:rsid w:val="6C54E55A"/>
    <w:rsid w:val="6DDE42A0"/>
    <w:rsid w:val="6F15448E"/>
    <w:rsid w:val="6F3FAC62"/>
    <w:rsid w:val="6F4DAAC3"/>
    <w:rsid w:val="6F674049"/>
    <w:rsid w:val="6F746785"/>
    <w:rsid w:val="7096492B"/>
    <w:rsid w:val="70AD72FB"/>
    <w:rsid w:val="72E551F5"/>
    <w:rsid w:val="73021D5C"/>
    <w:rsid w:val="73848845"/>
    <w:rsid w:val="73994956"/>
    <w:rsid w:val="73F1522F"/>
    <w:rsid w:val="746AD0BF"/>
    <w:rsid w:val="75119D45"/>
    <w:rsid w:val="7575E432"/>
    <w:rsid w:val="75FEBA57"/>
    <w:rsid w:val="76122A2C"/>
    <w:rsid w:val="7613F267"/>
    <w:rsid w:val="76ABC294"/>
    <w:rsid w:val="77639B29"/>
    <w:rsid w:val="77F94436"/>
    <w:rsid w:val="782A9D87"/>
    <w:rsid w:val="79799575"/>
    <w:rsid w:val="79FB05D2"/>
    <w:rsid w:val="7A1A3B86"/>
    <w:rsid w:val="7AEAC36D"/>
    <w:rsid w:val="7B6788A1"/>
    <w:rsid w:val="7BA4447A"/>
    <w:rsid w:val="7C9B6876"/>
    <w:rsid w:val="7DA66924"/>
    <w:rsid w:val="7F092F4D"/>
    <w:rsid w:val="7F83299B"/>
    <w:rsid w:val="7FD701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903A"/>
  <w15:docId w15:val="{8CC4AB67-0419-42FC-96A3-96D08986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648"/>
    <w:pPr>
      <w:spacing w:after="120"/>
    </w:pPr>
    <w:rPr>
      <w:spacing w:val="3"/>
      <w:sz w:val="22"/>
    </w:rPr>
  </w:style>
  <w:style w:type="paragraph" w:styleId="Heading1">
    <w:name w:val="heading 1"/>
    <w:basedOn w:val="Normal"/>
    <w:next w:val="Normal"/>
    <w:link w:val="Heading1Char"/>
    <w:uiPriority w:val="9"/>
    <w:qFormat/>
    <w:rsid w:val="00450DE1"/>
    <w:pPr>
      <w:spacing w:before="360" w:after="240" w:line="240" w:lineRule="auto"/>
      <w:contextualSpacing/>
      <w:outlineLvl w:val="0"/>
    </w:pPr>
    <w:rPr>
      <w:rFonts w:asciiTheme="majorHAnsi" w:eastAsiaTheme="majorEastAsia" w:hAnsiTheme="majorHAnsi" w:cstheme="majorBidi"/>
      <w:b/>
      <w:bCs/>
      <w:color w:val="4C41A0" w:themeColor="accent1"/>
      <w:sz w:val="64"/>
      <w:szCs w:val="28"/>
    </w:rPr>
  </w:style>
  <w:style w:type="paragraph" w:styleId="Heading2">
    <w:name w:val="heading 2"/>
    <w:basedOn w:val="Normal"/>
    <w:next w:val="Normal"/>
    <w:link w:val="Heading2Char"/>
    <w:uiPriority w:val="2"/>
    <w:qFormat/>
    <w:rsid w:val="00B56DEE"/>
    <w:pPr>
      <w:keepNext/>
      <w:spacing w:before="240" w:line="240" w:lineRule="auto"/>
      <w:outlineLvl w:val="1"/>
    </w:pPr>
    <w:rPr>
      <w:rFonts w:asciiTheme="majorHAnsi" w:eastAsiaTheme="majorEastAsia" w:hAnsiTheme="majorHAnsi" w:cstheme="majorBidi"/>
      <w:b/>
      <w:bCs/>
      <w:color w:val="4C41A0" w:themeColor="accent1"/>
      <w:sz w:val="40"/>
      <w:szCs w:val="26"/>
    </w:rPr>
  </w:style>
  <w:style w:type="paragraph" w:styleId="Heading3">
    <w:name w:val="heading 3"/>
    <w:basedOn w:val="Normal"/>
    <w:next w:val="Normal"/>
    <w:link w:val="Heading3Char"/>
    <w:uiPriority w:val="2"/>
    <w:qFormat/>
    <w:rsid w:val="00B56DEE"/>
    <w:pPr>
      <w:keepNext/>
      <w:spacing w:before="200" w:after="0" w:line="271" w:lineRule="auto"/>
      <w:outlineLvl w:val="2"/>
    </w:pPr>
    <w:rPr>
      <w:rFonts w:asciiTheme="majorHAnsi" w:eastAsiaTheme="majorEastAsia" w:hAnsiTheme="majorHAnsi" w:cstheme="majorBidi"/>
      <w:b/>
      <w:bCs/>
      <w:color w:val="4C41A0" w:themeColor="accent1"/>
      <w:sz w:val="28"/>
    </w:rPr>
  </w:style>
  <w:style w:type="paragraph" w:styleId="Heading4">
    <w:name w:val="heading 4"/>
    <w:basedOn w:val="Normal"/>
    <w:next w:val="Normal"/>
    <w:link w:val="Heading4Char"/>
    <w:uiPriority w:val="2"/>
    <w:qFormat/>
    <w:rsid w:val="00B56DEE"/>
    <w:pPr>
      <w:keepNext/>
      <w:spacing w:before="200" w:after="0"/>
      <w:outlineLvl w:val="3"/>
    </w:pPr>
    <w:rPr>
      <w:rFonts w:asciiTheme="majorHAnsi" w:eastAsiaTheme="majorEastAsia" w:hAnsiTheme="majorHAnsi" w:cstheme="majorBidi"/>
      <w:bCs/>
      <w:iCs/>
      <w:color w:val="4C41A0" w:themeColor="accent1"/>
      <w:sz w:val="24"/>
    </w:rPr>
  </w:style>
  <w:style w:type="paragraph" w:styleId="Heading5">
    <w:name w:val="heading 5"/>
    <w:basedOn w:val="Normal"/>
    <w:next w:val="Normal"/>
    <w:link w:val="Heading5Char"/>
    <w:uiPriority w:val="2"/>
    <w:unhideWhenUsed/>
    <w:qFormat/>
    <w:rsid w:val="00450DE1"/>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0DE1"/>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0DE1"/>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0DE1"/>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0DE1"/>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E1"/>
    <w:rPr>
      <w:rFonts w:asciiTheme="majorHAnsi" w:eastAsiaTheme="majorEastAsia" w:hAnsiTheme="majorHAnsi" w:cstheme="majorBidi"/>
      <w:b/>
      <w:bCs/>
      <w:color w:val="4C41A0" w:themeColor="accent1"/>
      <w:spacing w:val="3"/>
      <w:sz w:val="64"/>
      <w:szCs w:val="28"/>
    </w:rPr>
  </w:style>
  <w:style w:type="character" w:customStyle="1" w:styleId="Heading2Char">
    <w:name w:val="Heading 2 Char"/>
    <w:basedOn w:val="DefaultParagraphFont"/>
    <w:link w:val="Heading2"/>
    <w:uiPriority w:val="2"/>
    <w:rsid w:val="00B56DEE"/>
    <w:rPr>
      <w:rFonts w:asciiTheme="majorHAnsi" w:eastAsiaTheme="majorEastAsia" w:hAnsiTheme="majorHAnsi" w:cstheme="majorBidi"/>
      <w:b/>
      <w:bCs/>
      <w:color w:val="4C41A0" w:themeColor="accent1"/>
      <w:spacing w:val="3"/>
      <w:sz w:val="40"/>
      <w:szCs w:val="26"/>
    </w:rPr>
  </w:style>
  <w:style w:type="paragraph" w:styleId="BalloonText">
    <w:name w:val="Balloon Text"/>
    <w:basedOn w:val="Normal"/>
    <w:link w:val="BalloonTextChar"/>
    <w:uiPriority w:val="99"/>
    <w:semiHidden/>
    <w:unhideWhenUsed/>
    <w:rsid w:val="00450DE1"/>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B56DEE"/>
    <w:rPr>
      <w:rFonts w:asciiTheme="majorHAnsi" w:eastAsiaTheme="majorEastAsia" w:hAnsiTheme="majorHAnsi" w:cstheme="majorBidi"/>
      <w:b/>
      <w:bCs/>
      <w:color w:val="4C41A0" w:themeColor="accent1"/>
      <w:spacing w:val="3"/>
      <w:sz w:val="28"/>
    </w:rPr>
  </w:style>
  <w:style w:type="character" w:customStyle="1" w:styleId="Heading4Char">
    <w:name w:val="Heading 4 Char"/>
    <w:basedOn w:val="DefaultParagraphFont"/>
    <w:link w:val="Heading4"/>
    <w:uiPriority w:val="2"/>
    <w:rsid w:val="00B56DEE"/>
    <w:rPr>
      <w:rFonts w:asciiTheme="majorHAnsi" w:eastAsiaTheme="majorEastAsia" w:hAnsiTheme="majorHAnsi" w:cstheme="majorBidi"/>
      <w:bCs/>
      <w:iCs/>
      <w:color w:val="4C41A0" w:themeColor="accent1"/>
      <w:spacing w:val="3"/>
    </w:rPr>
  </w:style>
  <w:style w:type="character" w:customStyle="1" w:styleId="Heading5Char">
    <w:name w:val="Heading 5 Char"/>
    <w:basedOn w:val="DefaultParagraphFont"/>
    <w:link w:val="Heading5"/>
    <w:uiPriority w:val="2"/>
    <w:rsid w:val="00450DE1"/>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0DE1"/>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0DE1"/>
    <w:rPr>
      <w:rFonts w:eastAsiaTheme="majorEastAsia" w:cstheme="majorBidi"/>
      <w:iCs/>
      <w:spacing w:val="3"/>
      <w:sz w:val="22"/>
    </w:rPr>
  </w:style>
  <w:style w:type="character" w:customStyle="1" w:styleId="Heading8Char">
    <w:name w:val="Heading 8 Char"/>
    <w:basedOn w:val="DefaultParagraphFont"/>
    <w:link w:val="Heading8"/>
    <w:uiPriority w:val="10"/>
    <w:rsid w:val="00450DE1"/>
    <w:rPr>
      <w:rFonts w:eastAsiaTheme="majorEastAsia" w:cstheme="majorBidi"/>
      <w:spacing w:val="3"/>
      <w:sz w:val="22"/>
      <w:szCs w:val="20"/>
    </w:rPr>
  </w:style>
  <w:style w:type="character" w:customStyle="1" w:styleId="Heading9Char">
    <w:name w:val="Heading 9 Char"/>
    <w:basedOn w:val="DefaultParagraphFont"/>
    <w:link w:val="Heading9"/>
    <w:uiPriority w:val="10"/>
    <w:rsid w:val="00450DE1"/>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0DE1"/>
    <w:rPr>
      <w:rFonts w:ascii="Tahoma" w:hAnsi="Tahoma" w:cs="Tahoma"/>
      <w:spacing w:val="3"/>
      <w:sz w:val="16"/>
      <w:szCs w:val="16"/>
    </w:rPr>
  </w:style>
  <w:style w:type="numbering" w:customStyle="1" w:styleId="BulletsList">
    <w:name w:val="Bullets List"/>
    <w:uiPriority w:val="99"/>
    <w:rsid w:val="00450DE1"/>
    <w:pPr>
      <w:numPr>
        <w:numId w:val="1"/>
      </w:numPr>
    </w:pPr>
  </w:style>
  <w:style w:type="paragraph" w:styleId="Caption">
    <w:name w:val="caption"/>
    <w:aliases w:val="Caption Table title"/>
    <w:basedOn w:val="Normal"/>
    <w:next w:val="Normal"/>
    <w:uiPriority w:val="35"/>
    <w:unhideWhenUsed/>
    <w:rsid w:val="00450DE1"/>
    <w:pPr>
      <w:spacing w:before="360" w:line="240" w:lineRule="atLeast"/>
    </w:pPr>
    <w:rPr>
      <w:b/>
      <w:bCs/>
      <w:szCs w:val="18"/>
    </w:rPr>
  </w:style>
  <w:style w:type="paragraph" w:customStyle="1" w:styleId="Horizontalrule">
    <w:name w:val="Horizontal rule"/>
    <w:basedOn w:val="Normal"/>
    <w:uiPriority w:val="4"/>
    <w:semiHidden/>
    <w:qFormat/>
    <w:rsid w:val="00450DE1"/>
    <w:pPr>
      <w:pBdr>
        <w:bottom w:val="single" w:sz="24" w:space="1" w:color="4C41A0" w:themeColor="accent1"/>
      </w:pBdr>
      <w:spacing w:after="0" w:line="240" w:lineRule="auto"/>
    </w:pPr>
    <w:rPr>
      <w:noProof/>
    </w:rPr>
  </w:style>
  <w:style w:type="paragraph" w:customStyle="1" w:styleId="Crestwithrule">
    <w:name w:val="Crest with rule"/>
    <w:basedOn w:val="Horizontalrule"/>
    <w:uiPriority w:val="99"/>
    <w:qFormat/>
    <w:rsid w:val="00450DE1"/>
    <w:pPr>
      <w:pBdr>
        <w:bottom w:val="single" w:sz="24" w:space="1" w:color="78519E" w:themeColor="accent2"/>
      </w:pBdr>
      <w:ind w:right="-425" w:hanging="284"/>
    </w:pPr>
  </w:style>
  <w:style w:type="table" w:customStyle="1" w:styleId="DSSDatatablestyle">
    <w:name w:val="DSS Data table style"/>
    <w:basedOn w:val="TableNormal"/>
    <w:uiPriority w:val="99"/>
    <w:rsid w:val="008E203C"/>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4C41A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8E203C"/>
    <w:pPr>
      <w:spacing w:after="0" w:line="240" w:lineRule="auto"/>
    </w:pPr>
    <w:rPr>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FBB919" w:themeColor="accent4"/>
        </w:tcBorders>
      </w:tcPr>
    </w:tblStylePr>
    <w:tblStylePr w:type="band2Horz">
      <w:rPr>
        <w14:numSpacing w14:val="tabular"/>
      </w:rPr>
      <w:tblPr/>
      <w:tcPr>
        <w:tcBorders>
          <w:bottom w:val="single" w:sz="4" w:space="0" w:color="FBB919" w:themeColor="accent4"/>
        </w:tcBorders>
        <w:shd w:val="clear" w:color="auto" w:fill="FFFFFF" w:themeFill="background1"/>
      </w:tcPr>
    </w:tblStylePr>
  </w:style>
  <w:style w:type="character" w:styleId="Emphasis">
    <w:name w:val="Emphasis"/>
    <w:uiPriority w:val="20"/>
    <w:unhideWhenUsed/>
    <w:qFormat/>
    <w:rsid w:val="00450DE1"/>
    <w:rPr>
      <w:b/>
      <w:bCs/>
      <w:i/>
      <w:iCs/>
      <w:spacing w:val="10"/>
      <w:bdr w:val="none" w:sz="0" w:space="0" w:color="auto"/>
      <w:shd w:val="clear" w:color="auto" w:fill="auto"/>
    </w:rPr>
  </w:style>
  <w:style w:type="paragraph" w:customStyle="1" w:styleId="Focus-teal">
    <w:name w:val="Focus - teal"/>
    <w:basedOn w:val="Normal"/>
    <w:next w:val="Normal"/>
    <w:uiPriority w:val="7"/>
    <w:qFormat/>
    <w:rsid w:val="00450DE1"/>
    <w:pPr>
      <w:pBdr>
        <w:top w:val="single" w:sz="4" w:space="4" w:color="4C41A0" w:themeColor="accent1"/>
        <w:left w:val="single" w:sz="4" w:space="4" w:color="4C41A0" w:themeColor="accent1"/>
        <w:bottom w:val="single" w:sz="4" w:space="4" w:color="4C41A0" w:themeColor="accent1"/>
        <w:right w:val="single" w:sz="4" w:space="6" w:color="4C41A0" w:themeColor="accent1"/>
      </w:pBdr>
      <w:shd w:val="clear" w:color="auto" w:fill="EEEDF5" w:themeFill="accent3" w:themeFillTint="33"/>
    </w:pPr>
  </w:style>
  <w:style w:type="paragraph" w:customStyle="1" w:styleId="Focus-error">
    <w:name w:val="Focus - error"/>
    <w:basedOn w:val="Focus-teal"/>
    <w:next w:val="Normal"/>
    <w:uiPriority w:val="7"/>
    <w:qFormat/>
    <w:rsid w:val="00450DE1"/>
    <w:pPr>
      <w:shd w:val="clear" w:color="auto" w:fill="FFEFEF"/>
    </w:pPr>
  </w:style>
  <w:style w:type="paragraph" w:customStyle="1" w:styleId="Focus-grey">
    <w:name w:val="Focus - grey"/>
    <w:basedOn w:val="Focus-teal"/>
    <w:next w:val="Normal"/>
    <w:uiPriority w:val="7"/>
    <w:qFormat/>
    <w:rsid w:val="00450DE1"/>
    <w:pPr>
      <w:shd w:val="clear" w:color="auto" w:fill="F2F2F2" w:themeFill="background1" w:themeFillShade="F2"/>
    </w:pPr>
  </w:style>
  <w:style w:type="paragraph" w:customStyle="1" w:styleId="Focus-warning">
    <w:name w:val="Focus - warning"/>
    <w:basedOn w:val="Focus-teal"/>
    <w:next w:val="Normal"/>
    <w:uiPriority w:val="7"/>
    <w:qFormat/>
    <w:rsid w:val="00450DE1"/>
    <w:pPr>
      <w:shd w:val="clear" w:color="auto" w:fill="FDF7DB"/>
    </w:pPr>
  </w:style>
  <w:style w:type="character" w:styleId="FollowedHyperlink">
    <w:name w:val="FollowedHyperlink"/>
    <w:basedOn w:val="DefaultParagraphFont"/>
    <w:uiPriority w:val="99"/>
    <w:semiHidden/>
    <w:unhideWhenUsed/>
    <w:rsid w:val="00450DE1"/>
    <w:rPr>
      <w:color w:val="0070C0" w:themeColor="followedHyperlink"/>
      <w:u w:val="single"/>
    </w:rPr>
  </w:style>
  <w:style w:type="paragraph" w:styleId="Footer">
    <w:name w:val="footer"/>
    <w:basedOn w:val="Normal"/>
    <w:link w:val="FooterChar"/>
    <w:uiPriority w:val="99"/>
    <w:unhideWhenUsed/>
    <w:rsid w:val="00450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DE1"/>
    <w:rPr>
      <w:spacing w:val="3"/>
      <w:sz w:val="22"/>
    </w:rPr>
  </w:style>
  <w:style w:type="table" w:styleId="GridTable4">
    <w:name w:val="Grid Table 4"/>
    <w:basedOn w:val="TableNormal"/>
    <w:uiPriority w:val="49"/>
    <w:rsid w:val="00450D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0DE1"/>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0DE1"/>
    <w:rPr>
      <w:rFonts w:ascii="Georgia" w:hAnsi="Georgia"/>
      <w:color w:val="24596E"/>
      <w:spacing w:val="3"/>
      <w:sz w:val="22"/>
    </w:rPr>
  </w:style>
  <w:style w:type="paragraph" w:customStyle="1" w:styleId="Heading1withsubtitle">
    <w:name w:val="Heading 1 (with subtitle)"/>
    <w:basedOn w:val="Title"/>
    <w:next w:val="Subtitle"/>
    <w:uiPriority w:val="9"/>
    <w:qFormat/>
    <w:rsid w:val="00086FA5"/>
    <w:rPr>
      <w:b/>
    </w:rPr>
  </w:style>
  <w:style w:type="paragraph" w:styleId="Subtitle">
    <w:name w:val="Subtitle"/>
    <w:basedOn w:val="Normal"/>
    <w:next w:val="Normal"/>
    <w:link w:val="SubtitleChar"/>
    <w:uiPriority w:val="9"/>
    <w:qFormat/>
    <w:rsid w:val="00450DE1"/>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0DE1"/>
    <w:rPr>
      <w:rFonts w:asciiTheme="majorHAnsi" w:eastAsiaTheme="majorEastAsia" w:hAnsiTheme="majorHAnsi" w:cstheme="majorBidi"/>
      <w:b/>
      <w:iCs/>
      <w:color w:val="000000" w:themeColor="text1"/>
      <w:spacing w:val="6"/>
      <w:sz w:val="32"/>
    </w:rPr>
  </w:style>
  <w:style w:type="character" w:styleId="Hyperlink">
    <w:name w:val="Hyperlink"/>
    <w:uiPriority w:val="99"/>
    <w:rsid w:val="00450DE1"/>
    <w:rPr>
      <w:rFonts w:asciiTheme="minorHAnsi" w:hAnsiTheme="minorHAnsi"/>
      <w:b w:val="0"/>
      <w:color w:val="0070C0"/>
      <w:u w:val="single"/>
    </w:rPr>
  </w:style>
  <w:style w:type="character" w:styleId="IntenseEmphasis">
    <w:name w:val="Intense Emphasis"/>
    <w:uiPriority w:val="21"/>
    <w:unhideWhenUsed/>
    <w:qFormat/>
    <w:rsid w:val="00450DE1"/>
    <w:rPr>
      <w:b/>
      <w:bCs/>
    </w:rPr>
  </w:style>
  <w:style w:type="paragraph" w:customStyle="1" w:styleId="IntroductionQuote">
    <w:name w:val="Introduction / Quote"/>
    <w:basedOn w:val="Normal"/>
    <w:uiPriority w:val="1"/>
    <w:qFormat/>
    <w:rsid w:val="00450DE1"/>
    <w:pPr>
      <w:spacing w:line="288" w:lineRule="auto"/>
    </w:pPr>
    <w:rPr>
      <w:color w:val="000000" w:themeColor="text1"/>
      <w:sz w:val="28"/>
    </w:rPr>
  </w:style>
  <w:style w:type="paragraph" w:styleId="ListBullet">
    <w:name w:val="List Bullet"/>
    <w:basedOn w:val="Normal"/>
    <w:uiPriority w:val="99"/>
    <w:unhideWhenUsed/>
    <w:qFormat/>
    <w:rsid w:val="00450DE1"/>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B54889"/>
    <w:pPr>
      <w:numPr>
        <w:numId w:val="4"/>
      </w:numPr>
      <w:contextualSpacing/>
    </w:pPr>
  </w:style>
  <w:style w:type="table" w:styleId="ListTable3-Accent6">
    <w:name w:val="List Table 3 Accent 6"/>
    <w:basedOn w:val="TableNormal"/>
    <w:uiPriority w:val="48"/>
    <w:rsid w:val="00450DE1"/>
    <w:pPr>
      <w:spacing w:after="0" w:line="240" w:lineRule="auto"/>
    </w:pPr>
    <w:tblPr>
      <w:tblStyleRowBandSize w:val="1"/>
      <w:tblStyleColBandSize w:val="1"/>
      <w:tblBorders>
        <w:top w:val="single" w:sz="4" w:space="0" w:color="46417E" w:themeColor="accent6"/>
        <w:left w:val="single" w:sz="4" w:space="0" w:color="46417E" w:themeColor="accent6"/>
        <w:bottom w:val="single" w:sz="4" w:space="0" w:color="46417E" w:themeColor="accent6"/>
        <w:right w:val="single" w:sz="4" w:space="0" w:color="46417E" w:themeColor="accent6"/>
      </w:tblBorders>
    </w:tblPr>
    <w:tblStylePr w:type="firstRow">
      <w:rPr>
        <w:b/>
        <w:bCs/>
        <w:color w:val="FFFFFF" w:themeColor="background1"/>
      </w:rPr>
      <w:tblPr/>
      <w:tcPr>
        <w:shd w:val="clear" w:color="auto" w:fill="46417E" w:themeFill="accent6"/>
      </w:tcPr>
    </w:tblStylePr>
    <w:tblStylePr w:type="lastRow">
      <w:rPr>
        <w:b/>
        <w:bCs/>
      </w:rPr>
      <w:tblPr/>
      <w:tcPr>
        <w:tcBorders>
          <w:top w:val="double" w:sz="4" w:space="0" w:color="46417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417E" w:themeColor="accent6"/>
          <w:right w:val="single" w:sz="4" w:space="0" w:color="46417E" w:themeColor="accent6"/>
        </w:tcBorders>
      </w:tcPr>
    </w:tblStylePr>
    <w:tblStylePr w:type="band1Horz">
      <w:tblPr/>
      <w:tcPr>
        <w:tcBorders>
          <w:top w:val="single" w:sz="4" w:space="0" w:color="46417E" w:themeColor="accent6"/>
          <w:bottom w:val="single" w:sz="4" w:space="0" w:color="46417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417E" w:themeColor="accent6"/>
          <w:left w:val="nil"/>
        </w:tcBorders>
      </w:tcPr>
    </w:tblStylePr>
    <w:tblStylePr w:type="swCell">
      <w:tblPr/>
      <w:tcPr>
        <w:tcBorders>
          <w:top w:val="double" w:sz="4" w:space="0" w:color="46417E" w:themeColor="accent6"/>
          <w:right w:val="nil"/>
        </w:tcBorders>
      </w:tcPr>
    </w:tblStylePr>
  </w:style>
  <w:style w:type="table" w:styleId="ListTable4-Accent5">
    <w:name w:val="List Table 4 Accent 5"/>
    <w:aliases w:val="DSS - Default striped table"/>
    <w:basedOn w:val="TableNormal"/>
    <w:uiPriority w:val="49"/>
    <w:rsid w:val="00450DE1"/>
    <w:pPr>
      <w:spacing w:after="0" w:line="240" w:lineRule="auto"/>
    </w:pPr>
    <w:rPr>
      <w:color w:val="454545" w:themeColor="text2"/>
      <w:sz w:val="22"/>
      <w14:numSpacing w14:val="tabular"/>
    </w:rPr>
    <w:tblPr>
      <w:tblStyleRowBandSize w:val="1"/>
      <w:tblStyleColBandSize w:val="1"/>
      <w:tblBorders>
        <w:bottom w:val="single" w:sz="6" w:space="0" w:color="FBB919"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4C41A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FBB919" w:themeColor="accent4"/>
          <w:right w:val="nil"/>
          <w:insideH w:val="nil"/>
          <w:insideV w:val="nil"/>
        </w:tcBorders>
        <w:shd w:val="clear" w:color="auto" w:fill="F8F8F8" w:themeFill="background2"/>
      </w:tcPr>
    </w:tblStylePr>
    <w:tblStylePr w:type="band2Horz">
      <w:tblPr/>
      <w:tcPr>
        <w:tcBorders>
          <w:bottom w:val="single" w:sz="6" w:space="0" w:color="FBB919" w:themeColor="accent4"/>
        </w:tcBorders>
      </w:tcPr>
    </w:tblStylePr>
  </w:style>
  <w:style w:type="table" w:customStyle="1" w:styleId="MACtable">
    <w:name w:val="MAC table"/>
    <w:basedOn w:val="TableNormal"/>
    <w:uiPriority w:val="99"/>
    <w:rsid w:val="00450DE1"/>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0DE1"/>
    <w:pPr>
      <w:spacing w:after="0" w:line="240" w:lineRule="auto"/>
    </w:pPr>
  </w:style>
  <w:style w:type="character" w:customStyle="1" w:styleId="NoSpacingChar">
    <w:name w:val="No Spacing Char"/>
    <w:basedOn w:val="DefaultParagraphFont"/>
    <w:link w:val="NoSpacing"/>
    <w:uiPriority w:val="5"/>
    <w:rsid w:val="00450DE1"/>
    <w:rPr>
      <w:spacing w:val="3"/>
      <w:sz w:val="22"/>
    </w:rPr>
  </w:style>
  <w:style w:type="paragraph" w:styleId="NormalWeb">
    <w:name w:val="Normal (Web)"/>
    <w:basedOn w:val="Normal"/>
    <w:uiPriority w:val="99"/>
    <w:semiHidden/>
    <w:unhideWhenUsed/>
    <w:rsid w:val="00450DE1"/>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0DE1"/>
    <w:rPr>
      <w:noProof/>
      <w:color w:val="4C41A0" w:themeColor="accent1"/>
      <w:sz w:val="18"/>
      <w:lang w:eastAsia="en-AU"/>
    </w:rPr>
  </w:style>
  <w:style w:type="paragraph" w:customStyle="1" w:styleId="PageNumber10">
    <w:name w:val="Page Number10"/>
    <w:basedOn w:val="Normal"/>
    <w:uiPriority w:val="1"/>
    <w:semiHidden/>
    <w:unhideWhenUsed/>
    <w:qFormat/>
    <w:rsid w:val="00450DE1"/>
    <w:rPr>
      <w:color w:val="4C41A0" w:themeColor="accent1"/>
      <w:sz w:val="18"/>
    </w:rPr>
  </w:style>
  <w:style w:type="table" w:styleId="PlainTable1">
    <w:name w:val="Plain Table 1"/>
    <w:basedOn w:val="TableNormal"/>
    <w:uiPriority w:val="41"/>
    <w:rsid w:val="00450D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Pullouttext">
    <w:name w:val="Blockquote / Pullout text"/>
    <w:basedOn w:val="Normal"/>
    <w:next w:val="Normal"/>
    <w:link w:val="BlockquotePullouttextChar"/>
    <w:uiPriority w:val="5"/>
    <w:qFormat/>
    <w:rsid w:val="00A50A61"/>
    <w:pPr>
      <w:keepLines/>
      <w:pBdr>
        <w:left w:val="single" w:sz="18" w:space="16" w:color="78519E"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PullouttextChar">
    <w:name w:val="Blockquote / Pullout text Char"/>
    <w:basedOn w:val="Heading2Char"/>
    <w:link w:val="BlockquotePullouttext"/>
    <w:uiPriority w:val="5"/>
    <w:rsid w:val="00A50A61"/>
    <w:rPr>
      <w:rFonts w:asciiTheme="majorHAnsi" w:eastAsia="Times New Roman" w:hAnsiTheme="majorHAnsi" w:cs="Arial"/>
      <w:b/>
      <w:bCs/>
      <w:iCs/>
      <w:color w:val="4C41A0" w:themeColor="accent1"/>
      <w:spacing w:val="3"/>
      <w:sz w:val="22"/>
      <w:szCs w:val="28"/>
      <w:shd w:val="clear" w:color="auto" w:fill="FFFFFF" w:themeFill="background1"/>
      <w:lang w:eastAsia="en-AU"/>
    </w:rPr>
  </w:style>
  <w:style w:type="paragraph" w:customStyle="1" w:styleId="Smalltext">
    <w:name w:val="Small text"/>
    <w:basedOn w:val="Normal"/>
    <w:unhideWhenUsed/>
    <w:rsid w:val="00450DE1"/>
    <w:pPr>
      <w:spacing w:line="240" w:lineRule="auto"/>
    </w:pPr>
    <w:rPr>
      <w:sz w:val="12"/>
      <w:szCs w:val="16"/>
      <w:lang w:val="en-US"/>
    </w:rPr>
  </w:style>
  <w:style w:type="character" w:styleId="Strong">
    <w:name w:val="Strong"/>
    <w:aliases w:val="Bold"/>
    <w:uiPriority w:val="22"/>
    <w:qFormat/>
    <w:rsid w:val="00450DE1"/>
    <w:rPr>
      <w:b/>
      <w:bCs/>
    </w:rPr>
  </w:style>
  <w:style w:type="numbering" w:customStyle="1" w:styleId="AusGovStyleManualList">
    <w:name w:val="AusGov Style Manual List"/>
    <w:uiPriority w:val="99"/>
    <w:rsid w:val="00E41ED7"/>
    <w:pPr>
      <w:numPr>
        <w:numId w:val="2"/>
      </w:numPr>
    </w:pPr>
  </w:style>
  <w:style w:type="table" w:styleId="TableGrid">
    <w:name w:val="Table Grid"/>
    <w:basedOn w:val="TableNormal"/>
    <w:uiPriority w:val="59"/>
    <w:rsid w:val="004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0D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4C41A0" w:themeFill="accent1"/>
      </w:tcPr>
    </w:tblStylePr>
  </w:style>
  <w:style w:type="paragraph" w:customStyle="1" w:styleId="Tabletext-detailed">
    <w:name w:val="Table text - detailed"/>
    <w:basedOn w:val="NoSpacing"/>
    <w:uiPriority w:val="4"/>
    <w:qFormat/>
    <w:rsid w:val="00450DE1"/>
    <w:pPr>
      <w:spacing w:line="312" w:lineRule="auto"/>
    </w:pPr>
    <w:rPr>
      <w:sz w:val="20"/>
    </w:rPr>
  </w:style>
  <w:style w:type="paragraph" w:customStyle="1" w:styleId="TableChartheading">
    <w:name w:val="Table/Chart heading"/>
    <w:basedOn w:val="Caption"/>
    <w:next w:val="Normal"/>
    <w:uiPriority w:val="4"/>
    <w:qFormat/>
    <w:rsid w:val="00450DE1"/>
    <w:pPr>
      <w:spacing w:line="288" w:lineRule="auto"/>
    </w:pPr>
    <w:rPr>
      <w:rFonts w:asciiTheme="majorHAnsi" w:hAnsiTheme="majorHAnsi"/>
    </w:rPr>
  </w:style>
  <w:style w:type="paragraph" w:styleId="Title">
    <w:name w:val="Title"/>
    <w:basedOn w:val="Normal"/>
    <w:next w:val="Normal"/>
    <w:link w:val="TitleChar"/>
    <w:uiPriority w:val="10"/>
    <w:unhideWhenUsed/>
    <w:qFormat/>
    <w:rsid w:val="00450DE1"/>
    <w:pPr>
      <w:spacing w:before="1440" w:line="240" w:lineRule="auto"/>
      <w:contextualSpacing/>
    </w:pPr>
    <w:rPr>
      <w:rFonts w:asciiTheme="majorHAnsi" w:eastAsiaTheme="majorEastAsia" w:hAnsiTheme="majorHAnsi" w:cstheme="majorBidi"/>
      <w:color w:val="4C41A0" w:themeColor="accent1"/>
      <w:sz w:val="66"/>
      <w:szCs w:val="52"/>
    </w:rPr>
  </w:style>
  <w:style w:type="character" w:customStyle="1" w:styleId="TitleChar">
    <w:name w:val="Title Char"/>
    <w:basedOn w:val="DefaultParagraphFont"/>
    <w:link w:val="Title"/>
    <w:uiPriority w:val="10"/>
    <w:rsid w:val="00450DE1"/>
    <w:rPr>
      <w:rFonts w:asciiTheme="majorHAnsi" w:eastAsiaTheme="majorEastAsia" w:hAnsiTheme="majorHAnsi" w:cstheme="majorBidi"/>
      <w:color w:val="4C41A0" w:themeColor="accent1"/>
      <w:spacing w:val="3"/>
      <w:sz w:val="66"/>
      <w:szCs w:val="52"/>
    </w:rPr>
  </w:style>
  <w:style w:type="paragraph" w:customStyle="1" w:styleId="Titlepage">
    <w:name w:val="Title page"/>
    <w:basedOn w:val="Title"/>
    <w:semiHidden/>
    <w:rsid w:val="00450DE1"/>
    <w:pPr>
      <w:spacing w:before="4000"/>
      <w:jc w:val="center"/>
    </w:pPr>
    <w:rPr>
      <w:sz w:val="72"/>
    </w:rPr>
  </w:style>
  <w:style w:type="paragraph" w:styleId="TOC1">
    <w:name w:val="toc 1"/>
    <w:basedOn w:val="Normal"/>
    <w:next w:val="Normal"/>
    <w:autoRedefine/>
    <w:uiPriority w:val="39"/>
    <w:unhideWhenUsed/>
    <w:rsid w:val="00B56DEE"/>
    <w:pPr>
      <w:tabs>
        <w:tab w:val="right" w:leader="dot" w:pos="10194"/>
      </w:tabs>
      <w:spacing w:after="100"/>
    </w:pPr>
  </w:style>
  <w:style w:type="paragraph" w:styleId="TOC2">
    <w:name w:val="toc 2"/>
    <w:basedOn w:val="Normal"/>
    <w:next w:val="Normal"/>
    <w:autoRedefine/>
    <w:uiPriority w:val="39"/>
    <w:unhideWhenUsed/>
    <w:rsid w:val="00450DE1"/>
    <w:pPr>
      <w:spacing w:after="100"/>
      <w:ind w:left="200"/>
    </w:pPr>
  </w:style>
  <w:style w:type="paragraph" w:styleId="TOC3">
    <w:name w:val="toc 3"/>
    <w:basedOn w:val="Normal"/>
    <w:next w:val="Normal"/>
    <w:autoRedefine/>
    <w:uiPriority w:val="39"/>
    <w:unhideWhenUsed/>
    <w:rsid w:val="00450DE1"/>
    <w:pPr>
      <w:spacing w:after="100"/>
      <w:ind w:left="400"/>
    </w:pPr>
  </w:style>
  <w:style w:type="paragraph" w:styleId="TOCHeading">
    <w:name w:val="TOC Heading"/>
    <w:basedOn w:val="Normal"/>
    <w:next w:val="Normal"/>
    <w:uiPriority w:val="39"/>
    <w:unhideWhenUsed/>
    <w:qFormat/>
    <w:rsid w:val="00E2181C"/>
    <w:rPr>
      <w:b/>
      <w:color w:val="4C41A0" w:themeColor="accent1"/>
      <w:sz w:val="40"/>
    </w:rPr>
  </w:style>
  <w:style w:type="character" w:styleId="CommentReference">
    <w:name w:val="annotation reference"/>
    <w:basedOn w:val="DefaultParagraphFont"/>
    <w:uiPriority w:val="99"/>
    <w:semiHidden/>
    <w:unhideWhenUsed/>
    <w:rsid w:val="005261E6"/>
    <w:rPr>
      <w:sz w:val="16"/>
      <w:szCs w:val="16"/>
    </w:rPr>
  </w:style>
  <w:style w:type="paragraph" w:styleId="CommentText">
    <w:name w:val="annotation text"/>
    <w:basedOn w:val="Normal"/>
    <w:link w:val="CommentTextChar"/>
    <w:uiPriority w:val="99"/>
    <w:unhideWhenUsed/>
    <w:rsid w:val="005261E6"/>
    <w:pPr>
      <w:spacing w:line="240" w:lineRule="auto"/>
    </w:pPr>
    <w:rPr>
      <w:sz w:val="20"/>
      <w:szCs w:val="20"/>
    </w:rPr>
  </w:style>
  <w:style w:type="character" w:customStyle="1" w:styleId="CommentTextChar">
    <w:name w:val="Comment Text Char"/>
    <w:basedOn w:val="DefaultParagraphFont"/>
    <w:link w:val="CommentText"/>
    <w:uiPriority w:val="99"/>
    <w:rsid w:val="005261E6"/>
    <w:rPr>
      <w:spacing w:val="3"/>
      <w:sz w:val="20"/>
      <w:szCs w:val="20"/>
    </w:rPr>
  </w:style>
  <w:style w:type="paragraph" w:styleId="CommentSubject">
    <w:name w:val="annotation subject"/>
    <w:basedOn w:val="CommentText"/>
    <w:next w:val="CommentText"/>
    <w:link w:val="CommentSubjectChar"/>
    <w:uiPriority w:val="99"/>
    <w:semiHidden/>
    <w:unhideWhenUsed/>
    <w:rsid w:val="005261E6"/>
    <w:rPr>
      <w:b/>
      <w:bCs/>
    </w:rPr>
  </w:style>
  <w:style w:type="character" w:customStyle="1" w:styleId="CommentSubjectChar">
    <w:name w:val="Comment Subject Char"/>
    <w:basedOn w:val="CommentTextChar"/>
    <w:link w:val="CommentSubject"/>
    <w:uiPriority w:val="99"/>
    <w:semiHidden/>
    <w:rsid w:val="005261E6"/>
    <w:rPr>
      <w:b/>
      <w:bCs/>
      <w:spacing w:val="3"/>
      <w:sz w:val="20"/>
      <w:szCs w:val="20"/>
    </w:rPr>
  </w:style>
  <w:style w:type="paragraph" w:styleId="Revision">
    <w:name w:val="Revision"/>
    <w:hidden/>
    <w:uiPriority w:val="99"/>
    <w:semiHidden/>
    <w:rsid w:val="00807AA2"/>
    <w:pPr>
      <w:spacing w:after="0" w:line="240" w:lineRule="auto"/>
    </w:pPr>
    <w:rPr>
      <w:spacing w:val="3"/>
      <w:sz w:val="22"/>
    </w:rPr>
  </w:style>
  <w:style w:type="paragraph" w:styleId="TableofFigures">
    <w:name w:val="table of figures"/>
    <w:basedOn w:val="Normal"/>
    <w:next w:val="Normal"/>
    <w:uiPriority w:val="99"/>
    <w:unhideWhenUsed/>
    <w:rsid w:val="00F07ED1"/>
    <w:pPr>
      <w:spacing w:after="0"/>
      <w:ind w:left="440" w:hanging="440"/>
    </w:pPr>
    <w:rPr>
      <w:rFonts w:cstheme="minorHAnsi"/>
      <w:b/>
      <w:bCs/>
      <w:sz w:val="20"/>
      <w:szCs w:val="20"/>
    </w:rPr>
  </w:style>
  <w:style w:type="character" w:styleId="Mention">
    <w:name w:val="Mention"/>
    <w:basedOn w:val="DefaultParagraphFont"/>
    <w:uiPriority w:val="99"/>
    <w:unhideWhenUsed/>
    <w:rsid w:val="006E2ACE"/>
    <w:rPr>
      <w:color w:val="2B579A"/>
      <w:shd w:val="clear" w:color="auto" w:fill="E1DFDD"/>
    </w:rPr>
  </w:style>
  <w:style w:type="paragraph" w:customStyle="1" w:styleId="Tableimagenote">
    <w:name w:val="Table/image note"/>
    <w:basedOn w:val="Normal"/>
    <w:next w:val="Normal"/>
    <w:uiPriority w:val="4"/>
    <w:qFormat/>
    <w:rsid w:val="00CB3627"/>
    <w:pPr>
      <w:spacing w:before="120"/>
      <w:contextualSpacing/>
    </w:pPr>
    <w:rPr>
      <w:color w:val="595959" w:themeColor="text1" w:themeTint="A6"/>
      <w:sz w:val="20"/>
    </w:rPr>
  </w:style>
  <w:style w:type="paragraph" w:styleId="ListNumber">
    <w:name w:val="List Number"/>
    <w:basedOn w:val="Normal"/>
    <w:uiPriority w:val="99"/>
    <w:unhideWhenUsed/>
    <w:qFormat/>
    <w:rsid w:val="00041D69"/>
    <w:pPr>
      <w:numPr>
        <w:numId w:val="3"/>
      </w:numPr>
      <w:contextualSpacing/>
    </w:pPr>
  </w:style>
  <w:style w:type="character" w:styleId="UnresolvedMention">
    <w:name w:val="Unresolved Mention"/>
    <w:basedOn w:val="DefaultParagraphFont"/>
    <w:uiPriority w:val="99"/>
    <w:semiHidden/>
    <w:unhideWhenUsed/>
    <w:rsid w:val="00A438DE"/>
    <w:rPr>
      <w:color w:val="605E5C"/>
      <w:shd w:val="clear" w:color="auto" w:fill="E1DFDD"/>
    </w:rPr>
  </w:style>
  <w:style w:type="paragraph" w:styleId="FootnoteText">
    <w:name w:val="footnote text"/>
    <w:basedOn w:val="Normal"/>
    <w:link w:val="FootnoteTextChar"/>
    <w:uiPriority w:val="99"/>
    <w:rsid w:val="00355BEC"/>
    <w:pPr>
      <w:spacing w:after="0" w:line="240" w:lineRule="auto"/>
    </w:pPr>
    <w:rPr>
      <w:rFonts w:ascii="Arial" w:eastAsia="Times New Roman" w:hAnsi="Arial" w:cs="Times New Roman"/>
      <w:spacing w:val="4"/>
      <w:sz w:val="16"/>
      <w:szCs w:val="20"/>
      <w:lang w:eastAsia="en-AU"/>
    </w:rPr>
  </w:style>
  <w:style w:type="character" w:customStyle="1" w:styleId="FootnoteTextChar">
    <w:name w:val="Footnote Text Char"/>
    <w:basedOn w:val="DefaultParagraphFont"/>
    <w:link w:val="FootnoteText"/>
    <w:uiPriority w:val="99"/>
    <w:rsid w:val="00355BEC"/>
    <w:rPr>
      <w:rFonts w:ascii="Arial" w:eastAsia="Times New Roman" w:hAnsi="Arial" w:cs="Times New Roman"/>
      <w:spacing w:val="4"/>
      <w:sz w:val="16"/>
      <w:szCs w:val="20"/>
      <w:lang w:eastAsia="en-AU"/>
    </w:rPr>
  </w:style>
  <w:style w:type="character" w:styleId="FootnoteReference">
    <w:name w:val="footnote reference"/>
    <w:basedOn w:val="DefaultParagraphFont"/>
    <w:uiPriority w:val="99"/>
    <w:rsid w:val="002B2A21"/>
    <w:rPr>
      <w:vertAlign w:val="superscript"/>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qFormat/>
    <w:rsid w:val="002B2A21"/>
    <w:rPr>
      <w:spacing w:val="3"/>
      <w:sz w:val="22"/>
    </w:rPr>
  </w:style>
  <w:style w:type="table" w:styleId="PlainTable4">
    <w:name w:val="Plain Table 4"/>
    <w:basedOn w:val="TableNormal"/>
    <w:uiPriority w:val="44"/>
    <w:rsid w:val="00951524"/>
    <w:pPr>
      <w:spacing w:after="0" w:line="240" w:lineRule="auto"/>
    </w:pPr>
    <w:rPr>
      <w:kern w:val="2"/>
      <w:sz w:val="22"/>
      <w:szCs w:val="2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1258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5857"/>
    <w:rPr>
      <w:spacing w:val="3"/>
      <w:sz w:val="20"/>
      <w:szCs w:val="20"/>
    </w:rPr>
  </w:style>
  <w:style w:type="character" w:styleId="EndnoteReference">
    <w:name w:val="endnote reference"/>
    <w:basedOn w:val="DefaultParagraphFont"/>
    <w:uiPriority w:val="99"/>
    <w:semiHidden/>
    <w:unhideWhenUsed/>
    <w:rsid w:val="00125857"/>
    <w:rPr>
      <w:vertAlign w:val="superscript"/>
    </w:rPr>
  </w:style>
  <w:style w:type="table" w:styleId="GridTable4-Accent2">
    <w:name w:val="Grid Table 4 Accent 2"/>
    <w:basedOn w:val="TableNormal"/>
    <w:uiPriority w:val="49"/>
    <w:rsid w:val="004F5B27"/>
    <w:pPr>
      <w:spacing w:after="0" w:line="240" w:lineRule="auto"/>
    </w:pPr>
    <w:tblPr>
      <w:tblStyleRowBandSize w:val="1"/>
      <w:tblStyleColBandSize w:val="1"/>
      <w:tblBorders>
        <w:top w:val="single" w:sz="4" w:space="0" w:color="AD93C7" w:themeColor="accent2" w:themeTint="99"/>
        <w:left w:val="single" w:sz="4" w:space="0" w:color="AD93C7" w:themeColor="accent2" w:themeTint="99"/>
        <w:bottom w:val="single" w:sz="4" w:space="0" w:color="AD93C7" w:themeColor="accent2" w:themeTint="99"/>
        <w:right w:val="single" w:sz="4" w:space="0" w:color="AD93C7" w:themeColor="accent2" w:themeTint="99"/>
        <w:insideH w:val="single" w:sz="4" w:space="0" w:color="AD93C7" w:themeColor="accent2" w:themeTint="99"/>
        <w:insideV w:val="single" w:sz="4" w:space="0" w:color="AD93C7" w:themeColor="accent2" w:themeTint="99"/>
      </w:tblBorders>
    </w:tblPr>
    <w:tblStylePr w:type="firstRow">
      <w:rPr>
        <w:b/>
        <w:bCs/>
        <w:color w:val="FFFFFF" w:themeColor="background1"/>
      </w:rPr>
      <w:tblPr/>
      <w:tcPr>
        <w:tcBorders>
          <w:top w:val="single" w:sz="4" w:space="0" w:color="78519E" w:themeColor="accent2"/>
          <w:left w:val="single" w:sz="4" w:space="0" w:color="78519E" w:themeColor="accent2"/>
          <w:bottom w:val="single" w:sz="4" w:space="0" w:color="78519E" w:themeColor="accent2"/>
          <w:right w:val="single" w:sz="4" w:space="0" w:color="78519E" w:themeColor="accent2"/>
          <w:insideH w:val="nil"/>
          <w:insideV w:val="nil"/>
        </w:tcBorders>
        <w:shd w:val="clear" w:color="auto" w:fill="78519E" w:themeFill="accent2"/>
      </w:tcPr>
    </w:tblStylePr>
    <w:tblStylePr w:type="lastRow">
      <w:rPr>
        <w:b/>
        <w:bCs/>
      </w:rPr>
      <w:tblPr/>
      <w:tcPr>
        <w:tcBorders>
          <w:top w:val="double" w:sz="4" w:space="0" w:color="78519E" w:themeColor="accent2"/>
        </w:tcBorders>
      </w:tcPr>
    </w:tblStylePr>
    <w:tblStylePr w:type="firstCol">
      <w:rPr>
        <w:b/>
        <w:bCs/>
      </w:rPr>
    </w:tblStylePr>
    <w:tblStylePr w:type="lastCol">
      <w:rPr>
        <w:b/>
        <w:bCs/>
      </w:rPr>
    </w:tblStylePr>
    <w:tblStylePr w:type="band1Vert">
      <w:tblPr/>
      <w:tcPr>
        <w:shd w:val="clear" w:color="auto" w:fill="E3DBEC" w:themeFill="accent2" w:themeFillTint="33"/>
      </w:tcPr>
    </w:tblStylePr>
    <w:tblStylePr w:type="band1Horz">
      <w:tblPr/>
      <w:tcPr>
        <w:shd w:val="clear" w:color="auto" w:fill="E3DBEC" w:themeFill="accent2" w:themeFillTint="33"/>
      </w:tcPr>
    </w:tblStylePr>
  </w:style>
  <w:style w:type="paragraph" w:customStyle="1" w:styleId="paragraph">
    <w:name w:val="paragraph"/>
    <w:basedOn w:val="Normal"/>
    <w:rsid w:val="002E468F"/>
    <w:pPr>
      <w:spacing w:before="100" w:beforeAutospacing="1" w:after="100" w:afterAutospacing="1" w:line="240" w:lineRule="auto"/>
    </w:pPr>
    <w:rPr>
      <w:rFonts w:ascii="Times New Roman" w:eastAsia="Times New Roman" w:hAnsi="Times New Roman" w:cs="Times New Roman"/>
      <w:spacing w:val="0"/>
      <w:sz w:val="24"/>
      <w:lang w:eastAsia="en-AU"/>
    </w:rPr>
  </w:style>
  <w:style w:type="character" w:customStyle="1" w:styleId="eop">
    <w:name w:val="eop"/>
    <w:basedOn w:val="DefaultParagraphFont"/>
    <w:rsid w:val="002E468F"/>
  </w:style>
  <w:style w:type="character" w:customStyle="1" w:styleId="normaltextrun">
    <w:name w:val="normaltextrun"/>
    <w:basedOn w:val="DefaultParagraphFont"/>
    <w:rsid w:val="002E468F"/>
  </w:style>
  <w:style w:type="character" w:customStyle="1" w:styleId="superscript">
    <w:name w:val="superscript"/>
    <w:basedOn w:val="DefaultParagraphFont"/>
    <w:rsid w:val="002E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1101">
      <w:bodyDiv w:val="1"/>
      <w:marLeft w:val="0"/>
      <w:marRight w:val="0"/>
      <w:marTop w:val="0"/>
      <w:marBottom w:val="0"/>
      <w:divBdr>
        <w:top w:val="none" w:sz="0" w:space="0" w:color="auto"/>
        <w:left w:val="none" w:sz="0" w:space="0" w:color="auto"/>
        <w:bottom w:val="none" w:sz="0" w:space="0" w:color="auto"/>
        <w:right w:val="none" w:sz="0" w:space="0" w:color="auto"/>
      </w:divBdr>
    </w:div>
    <w:div w:id="28575651">
      <w:bodyDiv w:val="1"/>
      <w:marLeft w:val="0"/>
      <w:marRight w:val="0"/>
      <w:marTop w:val="0"/>
      <w:marBottom w:val="0"/>
      <w:divBdr>
        <w:top w:val="none" w:sz="0" w:space="0" w:color="auto"/>
        <w:left w:val="none" w:sz="0" w:space="0" w:color="auto"/>
        <w:bottom w:val="none" w:sz="0" w:space="0" w:color="auto"/>
        <w:right w:val="none" w:sz="0" w:space="0" w:color="auto"/>
      </w:divBdr>
    </w:div>
    <w:div w:id="38630029">
      <w:bodyDiv w:val="1"/>
      <w:marLeft w:val="0"/>
      <w:marRight w:val="0"/>
      <w:marTop w:val="0"/>
      <w:marBottom w:val="0"/>
      <w:divBdr>
        <w:top w:val="none" w:sz="0" w:space="0" w:color="auto"/>
        <w:left w:val="none" w:sz="0" w:space="0" w:color="auto"/>
        <w:bottom w:val="none" w:sz="0" w:space="0" w:color="auto"/>
        <w:right w:val="none" w:sz="0" w:space="0" w:color="auto"/>
      </w:divBdr>
    </w:div>
    <w:div w:id="98188855">
      <w:bodyDiv w:val="1"/>
      <w:marLeft w:val="0"/>
      <w:marRight w:val="0"/>
      <w:marTop w:val="0"/>
      <w:marBottom w:val="0"/>
      <w:divBdr>
        <w:top w:val="none" w:sz="0" w:space="0" w:color="auto"/>
        <w:left w:val="none" w:sz="0" w:space="0" w:color="auto"/>
        <w:bottom w:val="none" w:sz="0" w:space="0" w:color="auto"/>
        <w:right w:val="none" w:sz="0" w:space="0" w:color="auto"/>
      </w:divBdr>
    </w:div>
    <w:div w:id="130750947">
      <w:bodyDiv w:val="1"/>
      <w:marLeft w:val="0"/>
      <w:marRight w:val="0"/>
      <w:marTop w:val="0"/>
      <w:marBottom w:val="0"/>
      <w:divBdr>
        <w:top w:val="none" w:sz="0" w:space="0" w:color="auto"/>
        <w:left w:val="none" w:sz="0" w:space="0" w:color="auto"/>
        <w:bottom w:val="none" w:sz="0" w:space="0" w:color="auto"/>
        <w:right w:val="none" w:sz="0" w:space="0" w:color="auto"/>
      </w:divBdr>
      <w:divsChild>
        <w:div w:id="80880294">
          <w:marLeft w:val="446"/>
          <w:marRight w:val="0"/>
          <w:marTop w:val="0"/>
          <w:marBottom w:val="0"/>
          <w:divBdr>
            <w:top w:val="none" w:sz="0" w:space="0" w:color="auto"/>
            <w:left w:val="none" w:sz="0" w:space="0" w:color="auto"/>
            <w:bottom w:val="none" w:sz="0" w:space="0" w:color="auto"/>
            <w:right w:val="none" w:sz="0" w:space="0" w:color="auto"/>
          </w:divBdr>
        </w:div>
        <w:div w:id="292710366">
          <w:marLeft w:val="446"/>
          <w:marRight w:val="0"/>
          <w:marTop w:val="0"/>
          <w:marBottom w:val="0"/>
          <w:divBdr>
            <w:top w:val="none" w:sz="0" w:space="0" w:color="auto"/>
            <w:left w:val="none" w:sz="0" w:space="0" w:color="auto"/>
            <w:bottom w:val="none" w:sz="0" w:space="0" w:color="auto"/>
            <w:right w:val="none" w:sz="0" w:space="0" w:color="auto"/>
          </w:divBdr>
        </w:div>
        <w:div w:id="619647714">
          <w:marLeft w:val="446"/>
          <w:marRight w:val="0"/>
          <w:marTop w:val="0"/>
          <w:marBottom w:val="0"/>
          <w:divBdr>
            <w:top w:val="none" w:sz="0" w:space="0" w:color="auto"/>
            <w:left w:val="none" w:sz="0" w:space="0" w:color="auto"/>
            <w:bottom w:val="none" w:sz="0" w:space="0" w:color="auto"/>
            <w:right w:val="none" w:sz="0" w:space="0" w:color="auto"/>
          </w:divBdr>
        </w:div>
        <w:div w:id="634527629">
          <w:marLeft w:val="446"/>
          <w:marRight w:val="0"/>
          <w:marTop w:val="0"/>
          <w:marBottom w:val="0"/>
          <w:divBdr>
            <w:top w:val="none" w:sz="0" w:space="0" w:color="auto"/>
            <w:left w:val="none" w:sz="0" w:space="0" w:color="auto"/>
            <w:bottom w:val="none" w:sz="0" w:space="0" w:color="auto"/>
            <w:right w:val="none" w:sz="0" w:space="0" w:color="auto"/>
          </w:divBdr>
        </w:div>
        <w:div w:id="955329124">
          <w:marLeft w:val="446"/>
          <w:marRight w:val="0"/>
          <w:marTop w:val="0"/>
          <w:marBottom w:val="0"/>
          <w:divBdr>
            <w:top w:val="none" w:sz="0" w:space="0" w:color="auto"/>
            <w:left w:val="none" w:sz="0" w:space="0" w:color="auto"/>
            <w:bottom w:val="none" w:sz="0" w:space="0" w:color="auto"/>
            <w:right w:val="none" w:sz="0" w:space="0" w:color="auto"/>
          </w:divBdr>
        </w:div>
        <w:div w:id="1179659259">
          <w:marLeft w:val="446"/>
          <w:marRight w:val="0"/>
          <w:marTop w:val="0"/>
          <w:marBottom w:val="0"/>
          <w:divBdr>
            <w:top w:val="none" w:sz="0" w:space="0" w:color="auto"/>
            <w:left w:val="none" w:sz="0" w:space="0" w:color="auto"/>
            <w:bottom w:val="none" w:sz="0" w:space="0" w:color="auto"/>
            <w:right w:val="none" w:sz="0" w:space="0" w:color="auto"/>
          </w:divBdr>
        </w:div>
        <w:div w:id="1263958400">
          <w:marLeft w:val="446"/>
          <w:marRight w:val="0"/>
          <w:marTop w:val="0"/>
          <w:marBottom w:val="0"/>
          <w:divBdr>
            <w:top w:val="none" w:sz="0" w:space="0" w:color="auto"/>
            <w:left w:val="none" w:sz="0" w:space="0" w:color="auto"/>
            <w:bottom w:val="none" w:sz="0" w:space="0" w:color="auto"/>
            <w:right w:val="none" w:sz="0" w:space="0" w:color="auto"/>
          </w:divBdr>
        </w:div>
        <w:div w:id="2137018862">
          <w:marLeft w:val="446"/>
          <w:marRight w:val="0"/>
          <w:marTop w:val="0"/>
          <w:marBottom w:val="0"/>
          <w:divBdr>
            <w:top w:val="none" w:sz="0" w:space="0" w:color="auto"/>
            <w:left w:val="none" w:sz="0" w:space="0" w:color="auto"/>
            <w:bottom w:val="none" w:sz="0" w:space="0" w:color="auto"/>
            <w:right w:val="none" w:sz="0" w:space="0" w:color="auto"/>
          </w:divBdr>
        </w:div>
      </w:divsChild>
    </w:div>
    <w:div w:id="198323585">
      <w:bodyDiv w:val="1"/>
      <w:marLeft w:val="0"/>
      <w:marRight w:val="0"/>
      <w:marTop w:val="0"/>
      <w:marBottom w:val="0"/>
      <w:divBdr>
        <w:top w:val="none" w:sz="0" w:space="0" w:color="auto"/>
        <w:left w:val="none" w:sz="0" w:space="0" w:color="auto"/>
        <w:bottom w:val="none" w:sz="0" w:space="0" w:color="auto"/>
        <w:right w:val="none" w:sz="0" w:space="0" w:color="auto"/>
      </w:divBdr>
    </w:div>
    <w:div w:id="214968165">
      <w:bodyDiv w:val="1"/>
      <w:marLeft w:val="0"/>
      <w:marRight w:val="0"/>
      <w:marTop w:val="0"/>
      <w:marBottom w:val="0"/>
      <w:divBdr>
        <w:top w:val="none" w:sz="0" w:space="0" w:color="auto"/>
        <w:left w:val="none" w:sz="0" w:space="0" w:color="auto"/>
        <w:bottom w:val="none" w:sz="0" w:space="0" w:color="auto"/>
        <w:right w:val="none" w:sz="0" w:space="0" w:color="auto"/>
      </w:divBdr>
    </w:div>
    <w:div w:id="220749449">
      <w:bodyDiv w:val="1"/>
      <w:marLeft w:val="0"/>
      <w:marRight w:val="0"/>
      <w:marTop w:val="0"/>
      <w:marBottom w:val="0"/>
      <w:divBdr>
        <w:top w:val="none" w:sz="0" w:space="0" w:color="auto"/>
        <w:left w:val="none" w:sz="0" w:space="0" w:color="auto"/>
        <w:bottom w:val="none" w:sz="0" w:space="0" w:color="auto"/>
        <w:right w:val="none" w:sz="0" w:space="0" w:color="auto"/>
      </w:divBdr>
    </w:div>
    <w:div w:id="255597680">
      <w:bodyDiv w:val="1"/>
      <w:marLeft w:val="0"/>
      <w:marRight w:val="0"/>
      <w:marTop w:val="0"/>
      <w:marBottom w:val="0"/>
      <w:divBdr>
        <w:top w:val="none" w:sz="0" w:space="0" w:color="auto"/>
        <w:left w:val="none" w:sz="0" w:space="0" w:color="auto"/>
        <w:bottom w:val="none" w:sz="0" w:space="0" w:color="auto"/>
        <w:right w:val="none" w:sz="0" w:space="0" w:color="auto"/>
      </w:divBdr>
    </w:div>
    <w:div w:id="268199419">
      <w:bodyDiv w:val="1"/>
      <w:marLeft w:val="0"/>
      <w:marRight w:val="0"/>
      <w:marTop w:val="0"/>
      <w:marBottom w:val="0"/>
      <w:divBdr>
        <w:top w:val="none" w:sz="0" w:space="0" w:color="auto"/>
        <w:left w:val="none" w:sz="0" w:space="0" w:color="auto"/>
        <w:bottom w:val="none" w:sz="0" w:space="0" w:color="auto"/>
        <w:right w:val="none" w:sz="0" w:space="0" w:color="auto"/>
      </w:divBdr>
      <w:divsChild>
        <w:div w:id="156238698">
          <w:marLeft w:val="0"/>
          <w:marRight w:val="0"/>
          <w:marTop w:val="0"/>
          <w:marBottom w:val="0"/>
          <w:divBdr>
            <w:top w:val="none" w:sz="0" w:space="0" w:color="auto"/>
            <w:left w:val="none" w:sz="0" w:space="0" w:color="auto"/>
            <w:bottom w:val="none" w:sz="0" w:space="0" w:color="auto"/>
            <w:right w:val="none" w:sz="0" w:space="0" w:color="auto"/>
          </w:divBdr>
        </w:div>
        <w:div w:id="2068844195">
          <w:marLeft w:val="0"/>
          <w:marRight w:val="0"/>
          <w:marTop w:val="0"/>
          <w:marBottom w:val="0"/>
          <w:divBdr>
            <w:top w:val="none" w:sz="0" w:space="0" w:color="auto"/>
            <w:left w:val="none" w:sz="0" w:space="0" w:color="auto"/>
            <w:bottom w:val="none" w:sz="0" w:space="0" w:color="auto"/>
            <w:right w:val="none" w:sz="0" w:space="0" w:color="auto"/>
          </w:divBdr>
        </w:div>
      </w:divsChild>
    </w:div>
    <w:div w:id="289018825">
      <w:bodyDiv w:val="1"/>
      <w:marLeft w:val="0"/>
      <w:marRight w:val="0"/>
      <w:marTop w:val="0"/>
      <w:marBottom w:val="0"/>
      <w:divBdr>
        <w:top w:val="none" w:sz="0" w:space="0" w:color="auto"/>
        <w:left w:val="none" w:sz="0" w:space="0" w:color="auto"/>
        <w:bottom w:val="none" w:sz="0" w:space="0" w:color="auto"/>
        <w:right w:val="none" w:sz="0" w:space="0" w:color="auto"/>
      </w:divBdr>
    </w:div>
    <w:div w:id="371223770">
      <w:bodyDiv w:val="1"/>
      <w:marLeft w:val="0"/>
      <w:marRight w:val="0"/>
      <w:marTop w:val="0"/>
      <w:marBottom w:val="0"/>
      <w:divBdr>
        <w:top w:val="none" w:sz="0" w:space="0" w:color="auto"/>
        <w:left w:val="none" w:sz="0" w:space="0" w:color="auto"/>
        <w:bottom w:val="none" w:sz="0" w:space="0" w:color="auto"/>
        <w:right w:val="none" w:sz="0" w:space="0" w:color="auto"/>
      </w:divBdr>
    </w:div>
    <w:div w:id="407922331">
      <w:bodyDiv w:val="1"/>
      <w:marLeft w:val="0"/>
      <w:marRight w:val="0"/>
      <w:marTop w:val="0"/>
      <w:marBottom w:val="0"/>
      <w:divBdr>
        <w:top w:val="none" w:sz="0" w:space="0" w:color="auto"/>
        <w:left w:val="none" w:sz="0" w:space="0" w:color="auto"/>
        <w:bottom w:val="none" w:sz="0" w:space="0" w:color="auto"/>
        <w:right w:val="none" w:sz="0" w:space="0" w:color="auto"/>
      </w:divBdr>
    </w:div>
    <w:div w:id="449740483">
      <w:bodyDiv w:val="1"/>
      <w:marLeft w:val="0"/>
      <w:marRight w:val="0"/>
      <w:marTop w:val="0"/>
      <w:marBottom w:val="0"/>
      <w:divBdr>
        <w:top w:val="none" w:sz="0" w:space="0" w:color="auto"/>
        <w:left w:val="none" w:sz="0" w:space="0" w:color="auto"/>
        <w:bottom w:val="none" w:sz="0" w:space="0" w:color="auto"/>
        <w:right w:val="none" w:sz="0" w:space="0" w:color="auto"/>
      </w:divBdr>
      <w:divsChild>
        <w:div w:id="1144397970">
          <w:marLeft w:val="0"/>
          <w:marRight w:val="0"/>
          <w:marTop w:val="0"/>
          <w:marBottom w:val="0"/>
          <w:divBdr>
            <w:top w:val="none" w:sz="0" w:space="0" w:color="auto"/>
            <w:left w:val="none" w:sz="0" w:space="0" w:color="auto"/>
            <w:bottom w:val="none" w:sz="0" w:space="0" w:color="auto"/>
            <w:right w:val="none" w:sz="0" w:space="0" w:color="auto"/>
          </w:divBdr>
        </w:div>
        <w:div w:id="1182087437">
          <w:marLeft w:val="0"/>
          <w:marRight w:val="0"/>
          <w:marTop w:val="0"/>
          <w:marBottom w:val="0"/>
          <w:divBdr>
            <w:top w:val="none" w:sz="0" w:space="0" w:color="auto"/>
            <w:left w:val="none" w:sz="0" w:space="0" w:color="auto"/>
            <w:bottom w:val="none" w:sz="0" w:space="0" w:color="auto"/>
            <w:right w:val="none" w:sz="0" w:space="0" w:color="auto"/>
          </w:divBdr>
        </w:div>
        <w:div w:id="1750691149">
          <w:marLeft w:val="0"/>
          <w:marRight w:val="0"/>
          <w:marTop w:val="0"/>
          <w:marBottom w:val="0"/>
          <w:divBdr>
            <w:top w:val="none" w:sz="0" w:space="0" w:color="auto"/>
            <w:left w:val="none" w:sz="0" w:space="0" w:color="auto"/>
            <w:bottom w:val="none" w:sz="0" w:space="0" w:color="auto"/>
            <w:right w:val="none" w:sz="0" w:space="0" w:color="auto"/>
          </w:divBdr>
        </w:div>
      </w:divsChild>
    </w:div>
    <w:div w:id="453868046">
      <w:bodyDiv w:val="1"/>
      <w:marLeft w:val="0"/>
      <w:marRight w:val="0"/>
      <w:marTop w:val="0"/>
      <w:marBottom w:val="0"/>
      <w:divBdr>
        <w:top w:val="none" w:sz="0" w:space="0" w:color="auto"/>
        <w:left w:val="none" w:sz="0" w:space="0" w:color="auto"/>
        <w:bottom w:val="none" w:sz="0" w:space="0" w:color="auto"/>
        <w:right w:val="none" w:sz="0" w:space="0" w:color="auto"/>
      </w:divBdr>
      <w:divsChild>
        <w:div w:id="330984193">
          <w:marLeft w:val="0"/>
          <w:marRight w:val="0"/>
          <w:marTop w:val="0"/>
          <w:marBottom w:val="0"/>
          <w:divBdr>
            <w:top w:val="none" w:sz="0" w:space="0" w:color="auto"/>
            <w:left w:val="none" w:sz="0" w:space="0" w:color="auto"/>
            <w:bottom w:val="none" w:sz="0" w:space="0" w:color="auto"/>
            <w:right w:val="none" w:sz="0" w:space="0" w:color="auto"/>
          </w:divBdr>
        </w:div>
        <w:div w:id="917137806">
          <w:marLeft w:val="0"/>
          <w:marRight w:val="0"/>
          <w:marTop w:val="0"/>
          <w:marBottom w:val="0"/>
          <w:divBdr>
            <w:top w:val="none" w:sz="0" w:space="0" w:color="auto"/>
            <w:left w:val="none" w:sz="0" w:space="0" w:color="auto"/>
            <w:bottom w:val="none" w:sz="0" w:space="0" w:color="auto"/>
            <w:right w:val="none" w:sz="0" w:space="0" w:color="auto"/>
          </w:divBdr>
        </w:div>
        <w:div w:id="1254045895">
          <w:marLeft w:val="0"/>
          <w:marRight w:val="0"/>
          <w:marTop w:val="0"/>
          <w:marBottom w:val="0"/>
          <w:divBdr>
            <w:top w:val="none" w:sz="0" w:space="0" w:color="auto"/>
            <w:left w:val="none" w:sz="0" w:space="0" w:color="auto"/>
            <w:bottom w:val="none" w:sz="0" w:space="0" w:color="auto"/>
            <w:right w:val="none" w:sz="0" w:space="0" w:color="auto"/>
          </w:divBdr>
        </w:div>
      </w:divsChild>
    </w:div>
    <w:div w:id="463819310">
      <w:bodyDiv w:val="1"/>
      <w:marLeft w:val="0"/>
      <w:marRight w:val="0"/>
      <w:marTop w:val="0"/>
      <w:marBottom w:val="0"/>
      <w:divBdr>
        <w:top w:val="none" w:sz="0" w:space="0" w:color="auto"/>
        <w:left w:val="none" w:sz="0" w:space="0" w:color="auto"/>
        <w:bottom w:val="none" w:sz="0" w:space="0" w:color="auto"/>
        <w:right w:val="none" w:sz="0" w:space="0" w:color="auto"/>
      </w:divBdr>
      <w:divsChild>
        <w:div w:id="1472213016">
          <w:marLeft w:val="0"/>
          <w:marRight w:val="0"/>
          <w:marTop w:val="0"/>
          <w:marBottom w:val="0"/>
          <w:divBdr>
            <w:top w:val="single" w:sz="6" w:space="0" w:color="D6D8DB"/>
            <w:left w:val="single" w:sz="6" w:space="0" w:color="D6D8DB"/>
            <w:bottom w:val="single" w:sz="6" w:space="0" w:color="D6D8DB"/>
            <w:right w:val="single" w:sz="6" w:space="0" w:color="D6D8DB"/>
          </w:divBdr>
        </w:div>
      </w:divsChild>
    </w:div>
    <w:div w:id="502087059">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58595025">
      <w:bodyDiv w:val="1"/>
      <w:marLeft w:val="0"/>
      <w:marRight w:val="0"/>
      <w:marTop w:val="0"/>
      <w:marBottom w:val="0"/>
      <w:divBdr>
        <w:top w:val="none" w:sz="0" w:space="0" w:color="auto"/>
        <w:left w:val="none" w:sz="0" w:space="0" w:color="auto"/>
        <w:bottom w:val="none" w:sz="0" w:space="0" w:color="auto"/>
        <w:right w:val="none" w:sz="0" w:space="0" w:color="auto"/>
      </w:divBdr>
    </w:div>
    <w:div w:id="564493487">
      <w:bodyDiv w:val="1"/>
      <w:marLeft w:val="0"/>
      <w:marRight w:val="0"/>
      <w:marTop w:val="0"/>
      <w:marBottom w:val="0"/>
      <w:divBdr>
        <w:top w:val="none" w:sz="0" w:space="0" w:color="auto"/>
        <w:left w:val="none" w:sz="0" w:space="0" w:color="auto"/>
        <w:bottom w:val="none" w:sz="0" w:space="0" w:color="auto"/>
        <w:right w:val="none" w:sz="0" w:space="0" w:color="auto"/>
      </w:divBdr>
    </w:div>
    <w:div w:id="659768170">
      <w:bodyDiv w:val="1"/>
      <w:marLeft w:val="0"/>
      <w:marRight w:val="0"/>
      <w:marTop w:val="0"/>
      <w:marBottom w:val="0"/>
      <w:divBdr>
        <w:top w:val="none" w:sz="0" w:space="0" w:color="auto"/>
        <w:left w:val="none" w:sz="0" w:space="0" w:color="auto"/>
        <w:bottom w:val="none" w:sz="0" w:space="0" w:color="auto"/>
        <w:right w:val="none" w:sz="0" w:space="0" w:color="auto"/>
      </w:divBdr>
    </w:div>
    <w:div w:id="668798723">
      <w:bodyDiv w:val="1"/>
      <w:marLeft w:val="0"/>
      <w:marRight w:val="0"/>
      <w:marTop w:val="0"/>
      <w:marBottom w:val="0"/>
      <w:divBdr>
        <w:top w:val="none" w:sz="0" w:space="0" w:color="auto"/>
        <w:left w:val="none" w:sz="0" w:space="0" w:color="auto"/>
        <w:bottom w:val="none" w:sz="0" w:space="0" w:color="auto"/>
        <w:right w:val="none" w:sz="0" w:space="0" w:color="auto"/>
      </w:divBdr>
    </w:div>
    <w:div w:id="685325510">
      <w:bodyDiv w:val="1"/>
      <w:marLeft w:val="0"/>
      <w:marRight w:val="0"/>
      <w:marTop w:val="0"/>
      <w:marBottom w:val="0"/>
      <w:divBdr>
        <w:top w:val="none" w:sz="0" w:space="0" w:color="auto"/>
        <w:left w:val="none" w:sz="0" w:space="0" w:color="auto"/>
        <w:bottom w:val="none" w:sz="0" w:space="0" w:color="auto"/>
        <w:right w:val="none" w:sz="0" w:space="0" w:color="auto"/>
      </w:divBdr>
    </w:div>
    <w:div w:id="734202950">
      <w:bodyDiv w:val="1"/>
      <w:marLeft w:val="0"/>
      <w:marRight w:val="0"/>
      <w:marTop w:val="0"/>
      <w:marBottom w:val="0"/>
      <w:divBdr>
        <w:top w:val="none" w:sz="0" w:space="0" w:color="auto"/>
        <w:left w:val="none" w:sz="0" w:space="0" w:color="auto"/>
        <w:bottom w:val="none" w:sz="0" w:space="0" w:color="auto"/>
        <w:right w:val="none" w:sz="0" w:space="0" w:color="auto"/>
      </w:divBdr>
    </w:div>
    <w:div w:id="760878134">
      <w:bodyDiv w:val="1"/>
      <w:marLeft w:val="0"/>
      <w:marRight w:val="0"/>
      <w:marTop w:val="0"/>
      <w:marBottom w:val="0"/>
      <w:divBdr>
        <w:top w:val="none" w:sz="0" w:space="0" w:color="auto"/>
        <w:left w:val="none" w:sz="0" w:space="0" w:color="auto"/>
        <w:bottom w:val="none" w:sz="0" w:space="0" w:color="auto"/>
        <w:right w:val="none" w:sz="0" w:space="0" w:color="auto"/>
      </w:divBdr>
    </w:div>
    <w:div w:id="781799420">
      <w:bodyDiv w:val="1"/>
      <w:marLeft w:val="0"/>
      <w:marRight w:val="0"/>
      <w:marTop w:val="0"/>
      <w:marBottom w:val="0"/>
      <w:divBdr>
        <w:top w:val="none" w:sz="0" w:space="0" w:color="auto"/>
        <w:left w:val="none" w:sz="0" w:space="0" w:color="auto"/>
        <w:bottom w:val="none" w:sz="0" w:space="0" w:color="auto"/>
        <w:right w:val="none" w:sz="0" w:space="0" w:color="auto"/>
      </w:divBdr>
    </w:div>
    <w:div w:id="789010648">
      <w:bodyDiv w:val="1"/>
      <w:marLeft w:val="0"/>
      <w:marRight w:val="0"/>
      <w:marTop w:val="0"/>
      <w:marBottom w:val="0"/>
      <w:divBdr>
        <w:top w:val="none" w:sz="0" w:space="0" w:color="auto"/>
        <w:left w:val="none" w:sz="0" w:space="0" w:color="auto"/>
        <w:bottom w:val="none" w:sz="0" w:space="0" w:color="auto"/>
        <w:right w:val="none" w:sz="0" w:space="0" w:color="auto"/>
      </w:divBdr>
    </w:div>
    <w:div w:id="819536904">
      <w:bodyDiv w:val="1"/>
      <w:marLeft w:val="0"/>
      <w:marRight w:val="0"/>
      <w:marTop w:val="0"/>
      <w:marBottom w:val="0"/>
      <w:divBdr>
        <w:top w:val="none" w:sz="0" w:space="0" w:color="auto"/>
        <w:left w:val="none" w:sz="0" w:space="0" w:color="auto"/>
        <w:bottom w:val="none" w:sz="0" w:space="0" w:color="auto"/>
        <w:right w:val="none" w:sz="0" w:space="0" w:color="auto"/>
      </w:divBdr>
      <w:divsChild>
        <w:div w:id="690372714">
          <w:marLeft w:val="0"/>
          <w:marRight w:val="0"/>
          <w:marTop w:val="0"/>
          <w:marBottom w:val="0"/>
          <w:divBdr>
            <w:top w:val="none" w:sz="0" w:space="0" w:color="auto"/>
            <w:left w:val="none" w:sz="0" w:space="0" w:color="auto"/>
            <w:bottom w:val="none" w:sz="0" w:space="0" w:color="auto"/>
            <w:right w:val="none" w:sz="0" w:space="0" w:color="auto"/>
          </w:divBdr>
        </w:div>
        <w:div w:id="1887401872">
          <w:marLeft w:val="0"/>
          <w:marRight w:val="0"/>
          <w:marTop w:val="0"/>
          <w:marBottom w:val="0"/>
          <w:divBdr>
            <w:top w:val="none" w:sz="0" w:space="0" w:color="auto"/>
            <w:left w:val="none" w:sz="0" w:space="0" w:color="auto"/>
            <w:bottom w:val="none" w:sz="0" w:space="0" w:color="auto"/>
            <w:right w:val="none" w:sz="0" w:space="0" w:color="auto"/>
          </w:divBdr>
        </w:div>
        <w:div w:id="2059472678">
          <w:marLeft w:val="0"/>
          <w:marRight w:val="0"/>
          <w:marTop w:val="0"/>
          <w:marBottom w:val="0"/>
          <w:divBdr>
            <w:top w:val="none" w:sz="0" w:space="0" w:color="auto"/>
            <w:left w:val="none" w:sz="0" w:space="0" w:color="auto"/>
            <w:bottom w:val="none" w:sz="0" w:space="0" w:color="auto"/>
            <w:right w:val="none" w:sz="0" w:space="0" w:color="auto"/>
          </w:divBdr>
        </w:div>
      </w:divsChild>
    </w:div>
    <w:div w:id="828207269">
      <w:bodyDiv w:val="1"/>
      <w:marLeft w:val="0"/>
      <w:marRight w:val="0"/>
      <w:marTop w:val="0"/>
      <w:marBottom w:val="0"/>
      <w:divBdr>
        <w:top w:val="none" w:sz="0" w:space="0" w:color="auto"/>
        <w:left w:val="none" w:sz="0" w:space="0" w:color="auto"/>
        <w:bottom w:val="none" w:sz="0" w:space="0" w:color="auto"/>
        <w:right w:val="none" w:sz="0" w:space="0" w:color="auto"/>
      </w:divBdr>
      <w:divsChild>
        <w:div w:id="1366443057">
          <w:marLeft w:val="0"/>
          <w:marRight w:val="0"/>
          <w:marTop w:val="0"/>
          <w:marBottom w:val="0"/>
          <w:divBdr>
            <w:top w:val="single" w:sz="6" w:space="0" w:color="D6D8DB"/>
            <w:left w:val="single" w:sz="6" w:space="0" w:color="D6D8DB"/>
            <w:bottom w:val="single" w:sz="6" w:space="0" w:color="D6D8DB"/>
            <w:right w:val="single" w:sz="6" w:space="0" w:color="D6D8DB"/>
          </w:divBdr>
        </w:div>
      </w:divsChild>
    </w:div>
    <w:div w:id="860822650">
      <w:bodyDiv w:val="1"/>
      <w:marLeft w:val="0"/>
      <w:marRight w:val="0"/>
      <w:marTop w:val="0"/>
      <w:marBottom w:val="0"/>
      <w:divBdr>
        <w:top w:val="none" w:sz="0" w:space="0" w:color="auto"/>
        <w:left w:val="none" w:sz="0" w:space="0" w:color="auto"/>
        <w:bottom w:val="none" w:sz="0" w:space="0" w:color="auto"/>
        <w:right w:val="none" w:sz="0" w:space="0" w:color="auto"/>
      </w:divBdr>
    </w:div>
    <w:div w:id="935744666">
      <w:bodyDiv w:val="1"/>
      <w:marLeft w:val="0"/>
      <w:marRight w:val="0"/>
      <w:marTop w:val="0"/>
      <w:marBottom w:val="0"/>
      <w:divBdr>
        <w:top w:val="none" w:sz="0" w:space="0" w:color="auto"/>
        <w:left w:val="none" w:sz="0" w:space="0" w:color="auto"/>
        <w:bottom w:val="none" w:sz="0" w:space="0" w:color="auto"/>
        <w:right w:val="none" w:sz="0" w:space="0" w:color="auto"/>
      </w:divBdr>
    </w:div>
    <w:div w:id="967392717">
      <w:bodyDiv w:val="1"/>
      <w:marLeft w:val="0"/>
      <w:marRight w:val="0"/>
      <w:marTop w:val="0"/>
      <w:marBottom w:val="0"/>
      <w:divBdr>
        <w:top w:val="none" w:sz="0" w:space="0" w:color="auto"/>
        <w:left w:val="none" w:sz="0" w:space="0" w:color="auto"/>
        <w:bottom w:val="none" w:sz="0" w:space="0" w:color="auto"/>
        <w:right w:val="none" w:sz="0" w:space="0" w:color="auto"/>
      </w:divBdr>
    </w:div>
    <w:div w:id="983504050">
      <w:bodyDiv w:val="1"/>
      <w:marLeft w:val="0"/>
      <w:marRight w:val="0"/>
      <w:marTop w:val="0"/>
      <w:marBottom w:val="0"/>
      <w:divBdr>
        <w:top w:val="none" w:sz="0" w:space="0" w:color="auto"/>
        <w:left w:val="none" w:sz="0" w:space="0" w:color="auto"/>
        <w:bottom w:val="none" w:sz="0" w:space="0" w:color="auto"/>
        <w:right w:val="none" w:sz="0" w:space="0" w:color="auto"/>
      </w:divBdr>
      <w:divsChild>
        <w:div w:id="785004768">
          <w:marLeft w:val="0"/>
          <w:marRight w:val="0"/>
          <w:marTop w:val="0"/>
          <w:marBottom w:val="0"/>
          <w:divBdr>
            <w:top w:val="none" w:sz="0" w:space="0" w:color="auto"/>
            <w:left w:val="none" w:sz="0" w:space="0" w:color="auto"/>
            <w:bottom w:val="none" w:sz="0" w:space="0" w:color="auto"/>
            <w:right w:val="none" w:sz="0" w:space="0" w:color="auto"/>
          </w:divBdr>
        </w:div>
        <w:div w:id="1864394877">
          <w:marLeft w:val="0"/>
          <w:marRight w:val="0"/>
          <w:marTop w:val="0"/>
          <w:marBottom w:val="0"/>
          <w:divBdr>
            <w:top w:val="none" w:sz="0" w:space="0" w:color="auto"/>
            <w:left w:val="none" w:sz="0" w:space="0" w:color="auto"/>
            <w:bottom w:val="none" w:sz="0" w:space="0" w:color="auto"/>
            <w:right w:val="none" w:sz="0" w:space="0" w:color="auto"/>
          </w:divBdr>
        </w:div>
      </w:divsChild>
    </w:div>
    <w:div w:id="993219397">
      <w:bodyDiv w:val="1"/>
      <w:marLeft w:val="0"/>
      <w:marRight w:val="0"/>
      <w:marTop w:val="0"/>
      <w:marBottom w:val="0"/>
      <w:divBdr>
        <w:top w:val="none" w:sz="0" w:space="0" w:color="auto"/>
        <w:left w:val="none" w:sz="0" w:space="0" w:color="auto"/>
        <w:bottom w:val="none" w:sz="0" w:space="0" w:color="auto"/>
        <w:right w:val="none" w:sz="0" w:space="0" w:color="auto"/>
      </w:divBdr>
    </w:div>
    <w:div w:id="1196649979">
      <w:bodyDiv w:val="1"/>
      <w:marLeft w:val="0"/>
      <w:marRight w:val="0"/>
      <w:marTop w:val="0"/>
      <w:marBottom w:val="0"/>
      <w:divBdr>
        <w:top w:val="none" w:sz="0" w:space="0" w:color="auto"/>
        <w:left w:val="none" w:sz="0" w:space="0" w:color="auto"/>
        <w:bottom w:val="none" w:sz="0" w:space="0" w:color="auto"/>
        <w:right w:val="none" w:sz="0" w:space="0" w:color="auto"/>
      </w:divBdr>
    </w:div>
    <w:div w:id="1241020496">
      <w:bodyDiv w:val="1"/>
      <w:marLeft w:val="0"/>
      <w:marRight w:val="0"/>
      <w:marTop w:val="0"/>
      <w:marBottom w:val="0"/>
      <w:divBdr>
        <w:top w:val="none" w:sz="0" w:space="0" w:color="auto"/>
        <w:left w:val="none" w:sz="0" w:space="0" w:color="auto"/>
        <w:bottom w:val="none" w:sz="0" w:space="0" w:color="auto"/>
        <w:right w:val="none" w:sz="0" w:space="0" w:color="auto"/>
      </w:divBdr>
    </w:div>
    <w:div w:id="1271010239">
      <w:bodyDiv w:val="1"/>
      <w:marLeft w:val="0"/>
      <w:marRight w:val="0"/>
      <w:marTop w:val="0"/>
      <w:marBottom w:val="0"/>
      <w:divBdr>
        <w:top w:val="none" w:sz="0" w:space="0" w:color="auto"/>
        <w:left w:val="none" w:sz="0" w:space="0" w:color="auto"/>
        <w:bottom w:val="none" w:sz="0" w:space="0" w:color="auto"/>
        <w:right w:val="none" w:sz="0" w:space="0" w:color="auto"/>
      </w:divBdr>
      <w:divsChild>
        <w:div w:id="1100879565">
          <w:marLeft w:val="0"/>
          <w:marRight w:val="0"/>
          <w:marTop w:val="0"/>
          <w:marBottom w:val="0"/>
          <w:divBdr>
            <w:top w:val="none" w:sz="0" w:space="0" w:color="auto"/>
            <w:left w:val="none" w:sz="0" w:space="0" w:color="auto"/>
            <w:bottom w:val="none" w:sz="0" w:space="0" w:color="auto"/>
            <w:right w:val="none" w:sz="0" w:space="0" w:color="auto"/>
          </w:divBdr>
        </w:div>
      </w:divsChild>
    </w:div>
    <w:div w:id="1278752152">
      <w:bodyDiv w:val="1"/>
      <w:marLeft w:val="0"/>
      <w:marRight w:val="0"/>
      <w:marTop w:val="0"/>
      <w:marBottom w:val="0"/>
      <w:divBdr>
        <w:top w:val="none" w:sz="0" w:space="0" w:color="auto"/>
        <w:left w:val="none" w:sz="0" w:space="0" w:color="auto"/>
        <w:bottom w:val="none" w:sz="0" w:space="0" w:color="auto"/>
        <w:right w:val="none" w:sz="0" w:space="0" w:color="auto"/>
      </w:divBdr>
    </w:div>
    <w:div w:id="1292633383">
      <w:bodyDiv w:val="1"/>
      <w:marLeft w:val="0"/>
      <w:marRight w:val="0"/>
      <w:marTop w:val="0"/>
      <w:marBottom w:val="0"/>
      <w:divBdr>
        <w:top w:val="none" w:sz="0" w:space="0" w:color="auto"/>
        <w:left w:val="none" w:sz="0" w:space="0" w:color="auto"/>
        <w:bottom w:val="none" w:sz="0" w:space="0" w:color="auto"/>
        <w:right w:val="none" w:sz="0" w:space="0" w:color="auto"/>
      </w:divBdr>
      <w:divsChild>
        <w:div w:id="36709907">
          <w:marLeft w:val="0"/>
          <w:marRight w:val="0"/>
          <w:marTop w:val="0"/>
          <w:marBottom w:val="0"/>
          <w:divBdr>
            <w:top w:val="none" w:sz="0" w:space="0" w:color="auto"/>
            <w:left w:val="none" w:sz="0" w:space="0" w:color="auto"/>
            <w:bottom w:val="none" w:sz="0" w:space="0" w:color="auto"/>
            <w:right w:val="none" w:sz="0" w:space="0" w:color="auto"/>
          </w:divBdr>
        </w:div>
        <w:div w:id="37552176">
          <w:marLeft w:val="0"/>
          <w:marRight w:val="0"/>
          <w:marTop w:val="0"/>
          <w:marBottom w:val="0"/>
          <w:divBdr>
            <w:top w:val="none" w:sz="0" w:space="0" w:color="auto"/>
            <w:left w:val="none" w:sz="0" w:space="0" w:color="auto"/>
            <w:bottom w:val="none" w:sz="0" w:space="0" w:color="auto"/>
            <w:right w:val="none" w:sz="0" w:space="0" w:color="auto"/>
          </w:divBdr>
        </w:div>
        <w:div w:id="107742387">
          <w:marLeft w:val="0"/>
          <w:marRight w:val="0"/>
          <w:marTop w:val="0"/>
          <w:marBottom w:val="0"/>
          <w:divBdr>
            <w:top w:val="none" w:sz="0" w:space="0" w:color="auto"/>
            <w:left w:val="none" w:sz="0" w:space="0" w:color="auto"/>
            <w:bottom w:val="none" w:sz="0" w:space="0" w:color="auto"/>
            <w:right w:val="none" w:sz="0" w:space="0" w:color="auto"/>
          </w:divBdr>
        </w:div>
        <w:div w:id="216865380">
          <w:marLeft w:val="0"/>
          <w:marRight w:val="0"/>
          <w:marTop w:val="0"/>
          <w:marBottom w:val="0"/>
          <w:divBdr>
            <w:top w:val="none" w:sz="0" w:space="0" w:color="auto"/>
            <w:left w:val="none" w:sz="0" w:space="0" w:color="auto"/>
            <w:bottom w:val="none" w:sz="0" w:space="0" w:color="auto"/>
            <w:right w:val="none" w:sz="0" w:space="0" w:color="auto"/>
          </w:divBdr>
        </w:div>
        <w:div w:id="223760460">
          <w:marLeft w:val="0"/>
          <w:marRight w:val="0"/>
          <w:marTop w:val="0"/>
          <w:marBottom w:val="0"/>
          <w:divBdr>
            <w:top w:val="none" w:sz="0" w:space="0" w:color="auto"/>
            <w:left w:val="none" w:sz="0" w:space="0" w:color="auto"/>
            <w:bottom w:val="none" w:sz="0" w:space="0" w:color="auto"/>
            <w:right w:val="none" w:sz="0" w:space="0" w:color="auto"/>
          </w:divBdr>
        </w:div>
        <w:div w:id="227999798">
          <w:marLeft w:val="0"/>
          <w:marRight w:val="0"/>
          <w:marTop w:val="0"/>
          <w:marBottom w:val="0"/>
          <w:divBdr>
            <w:top w:val="none" w:sz="0" w:space="0" w:color="auto"/>
            <w:left w:val="none" w:sz="0" w:space="0" w:color="auto"/>
            <w:bottom w:val="none" w:sz="0" w:space="0" w:color="auto"/>
            <w:right w:val="none" w:sz="0" w:space="0" w:color="auto"/>
          </w:divBdr>
        </w:div>
        <w:div w:id="228002476">
          <w:marLeft w:val="0"/>
          <w:marRight w:val="0"/>
          <w:marTop w:val="0"/>
          <w:marBottom w:val="0"/>
          <w:divBdr>
            <w:top w:val="none" w:sz="0" w:space="0" w:color="auto"/>
            <w:left w:val="none" w:sz="0" w:space="0" w:color="auto"/>
            <w:bottom w:val="none" w:sz="0" w:space="0" w:color="auto"/>
            <w:right w:val="none" w:sz="0" w:space="0" w:color="auto"/>
          </w:divBdr>
        </w:div>
        <w:div w:id="237174993">
          <w:marLeft w:val="0"/>
          <w:marRight w:val="0"/>
          <w:marTop w:val="0"/>
          <w:marBottom w:val="0"/>
          <w:divBdr>
            <w:top w:val="none" w:sz="0" w:space="0" w:color="auto"/>
            <w:left w:val="none" w:sz="0" w:space="0" w:color="auto"/>
            <w:bottom w:val="none" w:sz="0" w:space="0" w:color="auto"/>
            <w:right w:val="none" w:sz="0" w:space="0" w:color="auto"/>
          </w:divBdr>
        </w:div>
        <w:div w:id="293873539">
          <w:marLeft w:val="0"/>
          <w:marRight w:val="0"/>
          <w:marTop w:val="0"/>
          <w:marBottom w:val="0"/>
          <w:divBdr>
            <w:top w:val="none" w:sz="0" w:space="0" w:color="auto"/>
            <w:left w:val="none" w:sz="0" w:space="0" w:color="auto"/>
            <w:bottom w:val="none" w:sz="0" w:space="0" w:color="auto"/>
            <w:right w:val="none" w:sz="0" w:space="0" w:color="auto"/>
          </w:divBdr>
        </w:div>
        <w:div w:id="480775048">
          <w:marLeft w:val="0"/>
          <w:marRight w:val="0"/>
          <w:marTop w:val="0"/>
          <w:marBottom w:val="0"/>
          <w:divBdr>
            <w:top w:val="none" w:sz="0" w:space="0" w:color="auto"/>
            <w:left w:val="none" w:sz="0" w:space="0" w:color="auto"/>
            <w:bottom w:val="none" w:sz="0" w:space="0" w:color="auto"/>
            <w:right w:val="none" w:sz="0" w:space="0" w:color="auto"/>
          </w:divBdr>
        </w:div>
        <w:div w:id="507644059">
          <w:marLeft w:val="0"/>
          <w:marRight w:val="0"/>
          <w:marTop w:val="0"/>
          <w:marBottom w:val="0"/>
          <w:divBdr>
            <w:top w:val="none" w:sz="0" w:space="0" w:color="auto"/>
            <w:left w:val="none" w:sz="0" w:space="0" w:color="auto"/>
            <w:bottom w:val="none" w:sz="0" w:space="0" w:color="auto"/>
            <w:right w:val="none" w:sz="0" w:space="0" w:color="auto"/>
          </w:divBdr>
        </w:div>
        <w:div w:id="549414309">
          <w:marLeft w:val="0"/>
          <w:marRight w:val="0"/>
          <w:marTop w:val="0"/>
          <w:marBottom w:val="0"/>
          <w:divBdr>
            <w:top w:val="none" w:sz="0" w:space="0" w:color="auto"/>
            <w:left w:val="none" w:sz="0" w:space="0" w:color="auto"/>
            <w:bottom w:val="none" w:sz="0" w:space="0" w:color="auto"/>
            <w:right w:val="none" w:sz="0" w:space="0" w:color="auto"/>
          </w:divBdr>
        </w:div>
        <w:div w:id="571238918">
          <w:marLeft w:val="0"/>
          <w:marRight w:val="0"/>
          <w:marTop w:val="0"/>
          <w:marBottom w:val="0"/>
          <w:divBdr>
            <w:top w:val="none" w:sz="0" w:space="0" w:color="auto"/>
            <w:left w:val="none" w:sz="0" w:space="0" w:color="auto"/>
            <w:bottom w:val="none" w:sz="0" w:space="0" w:color="auto"/>
            <w:right w:val="none" w:sz="0" w:space="0" w:color="auto"/>
          </w:divBdr>
        </w:div>
        <w:div w:id="629670661">
          <w:marLeft w:val="0"/>
          <w:marRight w:val="0"/>
          <w:marTop w:val="0"/>
          <w:marBottom w:val="0"/>
          <w:divBdr>
            <w:top w:val="none" w:sz="0" w:space="0" w:color="auto"/>
            <w:left w:val="none" w:sz="0" w:space="0" w:color="auto"/>
            <w:bottom w:val="none" w:sz="0" w:space="0" w:color="auto"/>
            <w:right w:val="none" w:sz="0" w:space="0" w:color="auto"/>
          </w:divBdr>
        </w:div>
        <w:div w:id="645083250">
          <w:marLeft w:val="0"/>
          <w:marRight w:val="0"/>
          <w:marTop w:val="0"/>
          <w:marBottom w:val="0"/>
          <w:divBdr>
            <w:top w:val="none" w:sz="0" w:space="0" w:color="auto"/>
            <w:left w:val="none" w:sz="0" w:space="0" w:color="auto"/>
            <w:bottom w:val="none" w:sz="0" w:space="0" w:color="auto"/>
            <w:right w:val="none" w:sz="0" w:space="0" w:color="auto"/>
          </w:divBdr>
        </w:div>
        <w:div w:id="738013863">
          <w:marLeft w:val="0"/>
          <w:marRight w:val="0"/>
          <w:marTop w:val="0"/>
          <w:marBottom w:val="0"/>
          <w:divBdr>
            <w:top w:val="none" w:sz="0" w:space="0" w:color="auto"/>
            <w:left w:val="none" w:sz="0" w:space="0" w:color="auto"/>
            <w:bottom w:val="none" w:sz="0" w:space="0" w:color="auto"/>
            <w:right w:val="none" w:sz="0" w:space="0" w:color="auto"/>
          </w:divBdr>
        </w:div>
        <w:div w:id="805853113">
          <w:marLeft w:val="0"/>
          <w:marRight w:val="0"/>
          <w:marTop w:val="0"/>
          <w:marBottom w:val="0"/>
          <w:divBdr>
            <w:top w:val="none" w:sz="0" w:space="0" w:color="auto"/>
            <w:left w:val="none" w:sz="0" w:space="0" w:color="auto"/>
            <w:bottom w:val="none" w:sz="0" w:space="0" w:color="auto"/>
            <w:right w:val="none" w:sz="0" w:space="0" w:color="auto"/>
          </w:divBdr>
        </w:div>
        <w:div w:id="839470257">
          <w:marLeft w:val="0"/>
          <w:marRight w:val="0"/>
          <w:marTop w:val="0"/>
          <w:marBottom w:val="0"/>
          <w:divBdr>
            <w:top w:val="none" w:sz="0" w:space="0" w:color="auto"/>
            <w:left w:val="none" w:sz="0" w:space="0" w:color="auto"/>
            <w:bottom w:val="none" w:sz="0" w:space="0" w:color="auto"/>
            <w:right w:val="none" w:sz="0" w:space="0" w:color="auto"/>
          </w:divBdr>
        </w:div>
        <w:div w:id="892886216">
          <w:marLeft w:val="0"/>
          <w:marRight w:val="0"/>
          <w:marTop w:val="0"/>
          <w:marBottom w:val="0"/>
          <w:divBdr>
            <w:top w:val="none" w:sz="0" w:space="0" w:color="auto"/>
            <w:left w:val="none" w:sz="0" w:space="0" w:color="auto"/>
            <w:bottom w:val="none" w:sz="0" w:space="0" w:color="auto"/>
            <w:right w:val="none" w:sz="0" w:space="0" w:color="auto"/>
          </w:divBdr>
        </w:div>
        <w:div w:id="893658312">
          <w:marLeft w:val="0"/>
          <w:marRight w:val="0"/>
          <w:marTop w:val="0"/>
          <w:marBottom w:val="0"/>
          <w:divBdr>
            <w:top w:val="none" w:sz="0" w:space="0" w:color="auto"/>
            <w:left w:val="none" w:sz="0" w:space="0" w:color="auto"/>
            <w:bottom w:val="none" w:sz="0" w:space="0" w:color="auto"/>
            <w:right w:val="none" w:sz="0" w:space="0" w:color="auto"/>
          </w:divBdr>
        </w:div>
        <w:div w:id="910387488">
          <w:marLeft w:val="0"/>
          <w:marRight w:val="0"/>
          <w:marTop w:val="0"/>
          <w:marBottom w:val="0"/>
          <w:divBdr>
            <w:top w:val="none" w:sz="0" w:space="0" w:color="auto"/>
            <w:left w:val="none" w:sz="0" w:space="0" w:color="auto"/>
            <w:bottom w:val="none" w:sz="0" w:space="0" w:color="auto"/>
            <w:right w:val="none" w:sz="0" w:space="0" w:color="auto"/>
          </w:divBdr>
        </w:div>
        <w:div w:id="933784465">
          <w:marLeft w:val="0"/>
          <w:marRight w:val="0"/>
          <w:marTop w:val="0"/>
          <w:marBottom w:val="0"/>
          <w:divBdr>
            <w:top w:val="none" w:sz="0" w:space="0" w:color="auto"/>
            <w:left w:val="none" w:sz="0" w:space="0" w:color="auto"/>
            <w:bottom w:val="none" w:sz="0" w:space="0" w:color="auto"/>
            <w:right w:val="none" w:sz="0" w:space="0" w:color="auto"/>
          </w:divBdr>
        </w:div>
        <w:div w:id="951937793">
          <w:marLeft w:val="0"/>
          <w:marRight w:val="0"/>
          <w:marTop w:val="0"/>
          <w:marBottom w:val="0"/>
          <w:divBdr>
            <w:top w:val="none" w:sz="0" w:space="0" w:color="auto"/>
            <w:left w:val="none" w:sz="0" w:space="0" w:color="auto"/>
            <w:bottom w:val="none" w:sz="0" w:space="0" w:color="auto"/>
            <w:right w:val="none" w:sz="0" w:space="0" w:color="auto"/>
          </w:divBdr>
        </w:div>
        <w:div w:id="1223254082">
          <w:marLeft w:val="0"/>
          <w:marRight w:val="0"/>
          <w:marTop w:val="0"/>
          <w:marBottom w:val="0"/>
          <w:divBdr>
            <w:top w:val="none" w:sz="0" w:space="0" w:color="auto"/>
            <w:left w:val="none" w:sz="0" w:space="0" w:color="auto"/>
            <w:bottom w:val="none" w:sz="0" w:space="0" w:color="auto"/>
            <w:right w:val="none" w:sz="0" w:space="0" w:color="auto"/>
          </w:divBdr>
        </w:div>
        <w:div w:id="1250846450">
          <w:marLeft w:val="0"/>
          <w:marRight w:val="0"/>
          <w:marTop w:val="0"/>
          <w:marBottom w:val="0"/>
          <w:divBdr>
            <w:top w:val="none" w:sz="0" w:space="0" w:color="auto"/>
            <w:left w:val="none" w:sz="0" w:space="0" w:color="auto"/>
            <w:bottom w:val="none" w:sz="0" w:space="0" w:color="auto"/>
            <w:right w:val="none" w:sz="0" w:space="0" w:color="auto"/>
          </w:divBdr>
        </w:div>
        <w:div w:id="1332294871">
          <w:marLeft w:val="0"/>
          <w:marRight w:val="0"/>
          <w:marTop w:val="0"/>
          <w:marBottom w:val="0"/>
          <w:divBdr>
            <w:top w:val="none" w:sz="0" w:space="0" w:color="auto"/>
            <w:left w:val="none" w:sz="0" w:space="0" w:color="auto"/>
            <w:bottom w:val="none" w:sz="0" w:space="0" w:color="auto"/>
            <w:right w:val="none" w:sz="0" w:space="0" w:color="auto"/>
          </w:divBdr>
        </w:div>
        <w:div w:id="1421560372">
          <w:marLeft w:val="0"/>
          <w:marRight w:val="0"/>
          <w:marTop w:val="0"/>
          <w:marBottom w:val="0"/>
          <w:divBdr>
            <w:top w:val="none" w:sz="0" w:space="0" w:color="auto"/>
            <w:left w:val="none" w:sz="0" w:space="0" w:color="auto"/>
            <w:bottom w:val="none" w:sz="0" w:space="0" w:color="auto"/>
            <w:right w:val="none" w:sz="0" w:space="0" w:color="auto"/>
          </w:divBdr>
        </w:div>
        <w:div w:id="1424692570">
          <w:marLeft w:val="0"/>
          <w:marRight w:val="0"/>
          <w:marTop w:val="0"/>
          <w:marBottom w:val="0"/>
          <w:divBdr>
            <w:top w:val="none" w:sz="0" w:space="0" w:color="auto"/>
            <w:left w:val="none" w:sz="0" w:space="0" w:color="auto"/>
            <w:bottom w:val="none" w:sz="0" w:space="0" w:color="auto"/>
            <w:right w:val="none" w:sz="0" w:space="0" w:color="auto"/>
          </w:divBdr>
        </w:div>
        <w:div w:id="1522276327">
          <w:marLeft w:val="0"/>
          <w:marRight w:val="0"/>
          <w:marTop w:val="0"/>
          <w:marBottom w:val="0"/>
          <w:divBdr>
            <w:top w:val="none" w:sz="0" w:space="0" w:color="auto"/>
            <w:left w:val="none" w:sz="0" w:space="0" w:color="auto"/>
            <w:bottom w:val="none" w:sz="0" w:space="0" w:color="auto"/>
            <w:right w:val="none" w:sz="0" w:space="0" w:color="auto"/>
          </w:divBdr>
        </w:div>
        <w:div w:id="1544752905">
          <w:marLeft w:val="0"/>
          <w:marRight w:val="0"/>
          <w:marTop w:val="0"/>
          <w:marBottom w:val="0"/>
          <w:divBdr>
            <w:top w:val="none" w:sz="0" w:space="0" w:color="auto"/>
            <w:left w:val="none" w:sz="0" w:space="0" w:color="auto"/>
            <w:bottom w:val="none" w:sz="0" w:space="0" w:color="auto"/>
            <w:right w:val="none" w:sz="0" w:space="0" w:color="auto"/>
          </w:divBdr>
        </w:div>
        <w:div w:id="1548181904">
          <w:marLeft w:val="0"/>
          <w:marRight w:val="0"/>
          <w:marTop w:val="0"/>
          <w:marBottom w:val="0"/>
          <w:divBdr>
            <w:top w:val="none" w:sz="0" w:space="0" w:color="auto"/>
            <w:left w:val="none" w:sz="0" w:space="0" w:color="auto"/>
            <w:bottom w:val="none" w:sz="0" w:space="0" w:color="auto"/>
            <w:right w:val="none" w:sz="0" w:space="0" w:color="auto"/>
          </w:divBdr>
        </w:div>
        <w:div w:id="1553154241">
          <w:marLeft w:val="0"/>
          <w:marRight w:val="0"/>
          <w:marTop w:val="0"/>
          <w:marBottom w:val="0"/>
          <w:divBdr>
            <w:top w:val="none" w:sz="0" w:space="0" w:color="auto"/>
            <w:left w:val="none" w:sz="0" w:space="0" w:color="auto"/>
            <w:bottom w:val="none" w:sz="0" w:space="0" w:color="auto"/>
            <w:right w:val="none" w:sz="0" w:space="0" w:color="auto"/>
          </w:divBdr>
        </w:div>
        <w:div w:id="1560969157">
          <w:marLeft w:val="0"/>
          <w:marRight w:val="0"/>
          <w:marTop w:val="0"/>
          <w:marBottom w:val="0"/>
          <w:divBdr>
            <w:top w:val="none" w:sz="0" w:space="0" w:color="auto"/>
            <w:left w:val="none" w:sz="0" w:space="0" w:color="auto"/>
            <w:bottom w:val="none" w:sz="0" w:space="0" w:color="auto"/>
            <w:right w:val="none" w:sz="0" w:space="0" w:color="auto"/>
          </w:divBdr>
        </w:div>
        <w:div w:id="1582374826">
          <w:marLeft w:val="0"/>
          <w:marRight w:val="0"/>
          <w:marTop w:val="0"/>
          <w:marBottom w:val="0"/>
          <w:divBdr>
            <w:top w:val="none" w:sz="0" w:space="0" w:color="auto"/>
            <w:left w:val="none" w:sz="0" w:space="0" w:color="auto"/>
            <w:bottom w:val="none" w:sz="0" w:space="0" w:color="auto"/>
            <w:right w:val="none" w:sz="0" w:space="0" w:color="auto"/>
          </w:divBdr>
        </w:div>
        <w:div w:id="1663853894">
          <w:marLeft w:val="0"/>
          <w:marRight w:val="0"/>
          <w:marTop w:val="0"/>
          <w:marBottom w:val="0"/>
          <w:divBdr>
            <w:top w:val="none" w:sz="0" w:space="0" w:color="auto"/>
            <w:left w:val="none" w:sz="0" w:space="0" w:color="auto"/>
            <w:bottom w:val="none" w:sz="0" w:space="0" w:color="auto"/>
            <w:right w:val="none" w:sz="0" w:space="0" w:color="auto"/>
          </w:divBdr>
        </w:div>
        <w:div w:id="1755275523">
          <w:marLeft w:val="0"/>
          <w:marRight w:val="0"/>
          <w:marTop w:val="0"/>
          <w:marBottom w:val="0"/>
          <w:divBdr>
            <w:top w:val="none" w:sz="0" w:space="0" w:color="auto"/>
            <w:left w:val="none" w:sz="0" w:space="0" w:color="auto"/>
            <w:bottom w:val="none" w:sz="0" w:space="0" w:color="auto"/>
            <w:right w:val="none" w:sz="0" w:space="0" w:color="auto"/>
          </w:divBdr>
        </w:div>
        <w:div w:id="1789813728">
          <w:marLeft w:val="0"/>
          <w:marRight w:val="0"/>
          <w:marTop w:val="0"/>
          <w:marBottom w:val="0"/>
          <w:divBdr>
            <w:top w:val="none" w:sz="0" w:space="0" w:color="auto"/>
            <w:left w:val="none" w:sz="0" w:space="0" w:color="auto"/>
            <w:bottom w:val="none" w:sz="0" w:space="0" w:color="auto"/>
            <w:right w:val="none" w:sz="0" w:space="0" w:color="auto"/>
          </w:divBdr>
        </w:div>
        <w:div w:id="1801799034">
          <w:marLeft w:val="0"/>
          <w:marRight w:val="0"/>
          <w:marTop w:val="0"/>
          <w:marBottom w:val="0"/>
          <w:divBdr>
            <w:top w:val="none" w:sz="0" w:space="0" w:color="auto"/>
            <w:left w:val="none" w:sz="0" w:space="0" w:color="auto"/>
            <w:bottom w:val="none" w:sz="0" w:space="0" w:color="auto"/>
            <w:right w:val="none" w:sz="0" w:space="0" w:color="auto"/>
          </w:divBdr>
        </w:div>
        <w:div w:id="1848061061">
          <w:marLeft w:val="0"/>
          <w:marRight w:val="0"/>
          <w:marTop w:val="0"/>
          <w:marBottom w:val="0"/>
          <w:divBdr>
            <w:top w:val="none" w:sz="0" w:space="0" w:color="auto"/>
            <w:left w:val="none" w:sz="0" w:space="0" w:color="auto"/>
            <w:bottom w:val="none" w:sz="0" w:space="0" w:color="auto"/>
            <w:right w:val="none" w:sz="0" w:space="0" w:color="auto"/>
          </w:divBdr>
        </w:div>
        <w:div w:id="1871842814">
          <w:marLeft w:val="0"/>
          <w:marRight w:val="0"/>
          <w:marTop w:val="0"/>
          <w:marBottom w:val="0"/>
          <w:divBdr>
            <w:top w:val="none" w:sz="0" w:space="0" w:color="auto"/>
            <w:left w:val="none" w:sz="0" w:space="0" w:color="auto"/>
            <w:bottom w:val="none" w:sz="0" w:space="0" w:color="auto"/>
            <w:right w:val="none" w:sz="0" w:space="0" w:color="auto"/>
          </w:divBdr>
        </w:div>
        <w:div w:id="1950382587">
          <w:marLeft w:val="0"/>
          <w:marRight w:val="0"/>
          <w:marTop w:val="0"/>
          <w:marBottom w:val="0"/>
          <w:divBdr>
            <w:top w:val="none" w:sz="0" w:space="0" w:color="auto"/>
            <w:left w:val="none" w:sz="0" w:space="0" w:color="auto"/>
            <w:bottom w:val="none" w:sz="0" w:space="0" w:color="auto"/>
            <w:right w:val="none" w:sz="0" w:space="0" w:color="auto"/>
          </w:divBdr>
        </w:div>
        <w:div w:id="1959988368">
          <w:marLeft w:val="0"/>
          <w:marRight w:val="0"/>
          <w:marTop w:val="0"/>
          <w:marBottom w:val="0"/>
          <w:divBdr>
            <w:top w:val="none" w:sz="0" w:space="0" w:color="auto"/>
            <w:left w:val="none" w:sz="0" w:space="0" w:color="auto"/>
            <w:bottom w:val="none" w:sz="0" w:space="0" w:color="auto"/>
            <w:right w:val="none" w:sz="0" w:space="0" w:color="auto"/>
          </w:divBdr>
        </w:div>
        <w:div w:id="1986275873">
          <w:marLeft w:val="0"/>
          <w:marRight w:val="0"/>
          <w:marTop w:val="0"/>
          <w:marBottom w:val="0"/>
          <w:divBdr>
            <w:top w:val="none" w:sz="0" w:space="0" w:color="auto"/>
            <w:left w:val="none" w:sz="0" w:space="0" w:color="auto"/>
            <w:bottom w:val="none" w:sz="0" w:space="0" w:color="auto"/>
            <w:right w:val="none" w:sz="0" w:space="0" w:color="auto"/>
          </w:divBdr>
        </w:div>
        <w:div w:id="1989357030">
          <w:marLeft w:val="0"/>
          <w:marRight w:val="0"/>
          <w:marTop w:val="0"/>
          <w:marBottom w:val="0"/>
          <w:divBdr>
            <w:top w:val="none" w:sz="0" w:space="0" w:color="auto"/>
            <w:left w:val="none" w:sz="0" w:space="0" w:color="auto"/>
            <w:bottom w:val="none" w:sz="0" w:space="0" w:color="auto"/>
            <w:right w:val="none" w:sz="0" w:space="0" w:color="auto"/>
          </w:divBdr>
        </w:div>
        <w:div w:id="2009865099">
          <w:marLeft w:val="0"/>
          <w:marRight w:val="0"/>
          <w:marTop w:val="0"/>
          <w:marBottom w:val="0"/>
          <w:divBdr>
            <w:top w:val="none" w:sz="0" w:space="0" w:color="auto"/>
            <w:left w:val="none" w:sz="0" w:space="0" w:color="auto"/>
            <w:bottom w:val="none" w:sz="0" w:space="0" w:color="auto"/>
            <w:right w:val="none" w:sz="0" w:space="0" w:color="auto"/>
          </w:divBdr>
        </w:div>
      </w:divsChild>
    </w:div>
    <w:div w:id="1358198248">
      <w:bodyDiv w:val="1"/>
      <w:marLeft w:val="0"/>
      <w:marRight w:val="0"/>
      <w:marTop w:val="0"/>
      <w:marBottom w:val="0"/>
      <w:divBdr>
        <w:top w:val="none" w:sz="0" w:space="0" w:color="auto"/>
        <w:left w:val="none" w:sz="0" w:space="0" w:color="auto"/>
        <w:bottom w:val="none" w:sz="0" w:space="0" w:color="auto"/>
        <w:right w:val="none" w:sz="0" w:space="0" w:color="auto"/>
      </w:divBdr>
    </w:div>
    <w:div w:id="1436974110">
      <w:bodyDiv w:val="1"/>
      <w:marLeft w:val="0"/>
      <w:marRight w:val="0"/>
      <w:marTop w:val="0"/>
      <w:marBottom w:val="0"/>
      <w:divBdr>
        <w:top w:val="none" w:sz="0" w:space="0" w:color="auto"/>
        <w:left w:val="none" w:sz="0" w:space="0" w:color="auto"/>
        <w:bottom w:val="none" w:sz="0" w:space="0" w:color="auto"/>
        <w:right w:val="none" w:sz="0" w:space="0" w:color="auto"/>
      </w:divBdr>
    </w:div>
    <w:div w:id="1454516869">
      <w:bodyDiv w:val="1"/>
      <w:marLeft w:val="0"/>
      <w:marRight w:val="0"/>
      <w:marTop w:val="0"/>
      <w:marBottom w:val="0"/>
      <w:divBdr>
        <w:top w:val="none" w:sz="0" w:space="0" w:color="auto"/>
        <w:left w:val="none" w:sz="0" w:space="0" w:color="auto"/>
        <w:bottom w:val="none" w:sz="0" w:space="0" w:color="auto"/>
        <w:right w:val="none" w:sz="0" w:space="0" w:color="auto"/>
      </w:divBdr>
      <w:divsChild>
        <w:div w:id="21714896">
          <w:marLeft w:val="0"/>
          <w:marRight w:val="0"/>
          <w:marTop w:val="0"/>
          <w:marBottom w:val="0"/>
          <w:divBdr>
            <w:top w:val="none" w:sz="0" w:space="0" w:color="auto"/>
            <w:left w:val="none" w:sz="0" w:space="0" w:color="auto"/>
            <w:bottom w:val="none" w:sz="0" w:space="0" w:color="auto"/>
            <w:right w:val="none" w:sz="0" w:space="0" w:color="auto"/>
          </w:divBdr>
        </w:div>
      </w:divsChild>
    </w:div>
    <w:div w:id="1573126771">
      <w:bodyDiv w:val="1"/>
      <w:marLeft w:val="0"/>
      <w:marRight w:val="0"/>
      <w:marTop w:val="0"/>
      <w:marBottom w:val="0"/>
      <w:divBdr>
        <w:top w:val="none" w:sz="0" w:space="0" w:color="auto"/>
        <w:left w:val="none" w:sz="0" w:space="0" w:color="auto"/>
        <w:bottom w:val="none" w:sz="0" w:space="0" w:color="auto"/>
        <w:right w:val="none" w:sz="0" w:space="0" w:color="auto"/>
      </w:divBdr>
      <w:divsChild>
        <w:div w:id="1543906313">
          <w:marLeft w:val="0"/>
          <w:marRight w:val="0"/>
          <w:marTop w:val="0"/>
          <w:marBottom w:val="0"/>
          <w:divBdr>
            <w:top w:val="single" w:sz="6" w:space="0" w:color="D6D8DB"/>
            <w:left w:val="single" w:sz="6" w:space="0" w:color="D6D8DB"/>
            <w:bottom w:val="single" w:sz="6" w:space="0" w:color="D6D8DB"/>
            <w:right w:val="single" w:sz="6" w:space="0" w:color="D6D8DB"/>
          </w:divBdr>
        </w:div>
      </w:divsChild>
    </w:div>
    <w:div w:id="1588927092">
      <w:bodyDiv w:val="1"/>
      <w:marLeft w:val="0"/>
      <w:marRight w:val="0"/>
      <w:marTop w:val="0"/>
      <w:marBottom w:val="0"/>
      <w:divBdr>
        <w:top w:val="none" w:sz="0" w:space="0" w:color="auto"/>
        <w:left w:val="none" w:sz="0" w:space="0" w:color="auto"/>
        <w:bottom w:val="none" w:sz="0" w:space="0" w:color="auto"/>
        <w:right w:val="none" w:sz="0" w:space="0" w:color="auto"/>
      </w:divBdr>
      <w:divsChild>
        <w:div w:id="152332918">
          <w:marLeft w:val="0"/>
          <w:marRight w:val="0"/>
          <w:marTop w:val="0"/>
          <w:marBottom w:val="0"/>
          <w:divBdr>
            <w:top w:val="single" w:sz="6" w:space="0" w:color="D6D8DB"/>
            <w:left w:val="single" w:sz="6" w:space="0" w:color="D6D8DB"/>
            <w:bottom w:val="single" w:sz="6" w:space="0" w:color="D6D8DB"/>
            <w:right w:val="single" w:sz="6" w:space="0" w:color="D6D8DB"/>
          </w:divBdr>
        </w:div>
      </w:divsChild>
    </w:div>
    <w:div w:id="1641692162">
      <w:bodyDiv w:val="1"/>
      <w:marLeft w:val="0"/>
      <w:marRight w:val="0"/>
      <w:marTop w:val="0"/>
      <w:marBottom w:val="0"/>
      <w:divBdr>
        <w:top w:val="none" w:sz="0" w:space="0" w:color="auto"/>
        <w:left w:val="none" w:sz="0" w:space="0" w:color="auto"/>
        <w:bottom w:val="none" w:sz="0" w:space="0" w:color="auto"/>
        <w:right w:val="none" w:sz="0" w:space="0" w:color="auto"/>
      </w:divBdr>
      <w:divsChild>
        <w:div w:id="2978691">
          <w:marLeft w:val="0"/>
          <w:marRight w:val="0"/>
          <w:marTop w:val="0"/>
          <w:marBottom w:val="0"/>
          <w:divBdr>
            <w:top w:val="none" w:sz="0" w:space="0" w:color="auto"/>
            <w:left w:val="none" w:sz="0" w:space="0" w:color="auto"/>
            <w:bottom w:val="none" w:sz="0" w:space="0" w:color="auto"/>
            <w:right w:val="none" w:sz="0" w:space="0" w:color="auto"/>
          </w:divBdr>
        </w:div>
        <w:div w:id="69237155">
          <w:marLeft w:val="0"/>
          <w:marRight w:val="0"/>
          <w:marTop w:val="0"/>
          <w:marBottom w:val="0"/>
          <w:divBdr>
            <w:top w:val="none" w:sz="0" w:space="0" w:color="auto"/>
            <w:left w:val="none" w:sz="0" w:space="0" w:color="auto"/>
            <w:bottom w:val="none" w:sz="0" w:space="0" w:color="auto"/>
            <w:right w:val="none" w:sz="0" w:space="0" w:color="auto"/>
          </w:divBdr>
        </w:div>
        <w:div w:id="84349084">
          <w:marLeft w:val="0"/>
          <w:marRight w:val="0"/>
          <w:marTop w:val="0"/>
          <w:marBottom w:val="0"/>
          <w:divBdr>
            <w:top w:val="none" w:sz="0" w:space="0" w:color="auto"/>
            <w:left w:val="none" w:sz="0" w:space="0" w:color="auto"/>
            <w:bottom w:val="none" w:sz="0" w:space="0" w:color="auto"/>
            <w:right w:val="none" w:sz="0" w:space="0" w:color="auto"/>
          </w:divBdr>
        </w:div>
        <w:div w:id="175925340">
          <w:marLeft w:val="0"/>
          <w:marRight w:val="0"/>
          <w:marTop w:val="0"/>
          <w:marBottom w:val="0"/>
          <w:divBdr>
            <w:top w:val="none" w:sz="0" w:space="0" w:color="auto"/>
            <w:left w:val="none" w:sz="0" w:space="0" w:color="auto"/>
            <w:bottom w:val="none" w:sz="0" w:space="0" w:color="auto"/>
            <w:right w:val="none" w:sz="0" w:space="0" w:color="auto"/>
          </w:divBdr>
        </w:div>
        <w:div w:id="220292347">
          <w:marLeft w:val="0"/>
          <w:marRight w:val="0"/>
          <w:marTop w:val="0"/>
          <w:marBottom w:val="0"/>
          <w:divBdr>
            <w:top w:val="none" w:sz="0" w:space="0" w:color="auto"/>
            <w:left w:val="none" w:sz="0" w:space="0" w:color="auto"/>
            <w:bottom w:val="none" w:sz="0" w:space="0" w:color="auto"/>
            <w:right w:val="none" w:sz="0" w:space="0" w:color="auto"/>
          </w:divBdr>
        </w:div>
        <w:div w:id="231280534">
          <w:marLeft w:val="0"/>
          <w:marRight w:val="0"/>
          <w:marTop w:val="0"/>
          <w:marBottom w:val="0"/>
          <w:divBdr>
            <w:top w:val="none" w:sz="0" w:space="0" w:color="auto"/>
            <w:left w:val="none" w:sz="0" w:space="0" w:color="auto"/>
            <w:bottom w:val="none" w:sz="0" w:space="0" w:color="auto"/>
            <w:right w:val="none" w:sz="0" w:space="0" w:color="auto"/>
          </w:divBdr>
        </w:div>
        <w:div w:id="288123117">
          <w:marLeft w:val="0"/>
          <w:marRight w:val="0"/>
          <w:marTop w:val="0"/>
          <w:marBottom w:val="0"/>
          <w:divBdr>
            <w:top w:val="none" w:sz="0" w:space="0" w:color="auto"/>
            <w:left w:val="none" w:sz="0" w:space="0" w:color="auto"/>
            <w:bottom w:val="none" w:sz="0" w:space="0" w:color="auto"/>
            <w:right w:val="none" w:sz="0" w:space="0" w:color="auto"/>
          </w:divBdr>
        </w:div>
        <w:div w:id="348989409">
          <w:marLeft w:val="0"/>
          <w:marRight w:val="0"/>
          <w:marTop w:val="0"/>
          <w:marBottom w:val="0"/>
          <w:divBdr>
            <w:top w:val="none" w:sz="0" w:space="0" w:color="auto"/>
            <w:left w:val="none" w:sz="0" w:space="0" w:color="auto"/>
            <w:bottom w:val="none" w:sz="0" w:space="0" w:color="auto"/>
            <w:right w:val="none" w:sz="0" w:space="0" w:color="auto"/>
          </w:divBdr>
        </w:div>
        <w:div w:id="458499972">
          <w:marLeft w:val="0"/>
          <w:marRight w:val="0"/>
          <w:marTop w:val="0"/>
          <w:marBottom w:val="0"/>
          <w:divBdr>
            <w:top w:val="none" w:sz="0" w:space="0" w:color="auto"/>
            <w:left w:val="none" w:sz="0" w:space="0" w:color="auto"/>
            <w:bottom w:val="none" w:sz="0" w:space="0" w:color="auto"/>
            <w:right w:val="none" w:sz="0" w:space="0" w:color="auto"/>
          </w:divBdr>
        </w:div>
        <w:div w:id="469058963">
          <w:marLeft w:val="0"/>
          <w:marRight w:val="0"/>
          <w:marTop w:val="0"/>
          <w:marBottom w:val="0"/>
          <w:divBdr>
            <w:top w:val="none" w:sz="0" w:space="0" w:color="auto"/>
            <w:left w:val="none" w:sz="0" w:space="0" w:color="auto"/>
            <w:bottom w:val="none" w:sz="0" w:space="0" w:color="auto"/>
            <w:right w:val="none" w:sz="0" w:space="0" w:color="auto"/>
          </w:divBdr>
        </w:div>
        <w:div w:id="501549439">
          <w:marLeft w:val="0"/>
          <w:marRight w:val="0"/>
          <w:marTop w:val="0"/>
          <w:marBottom w:val="0"/>
          <w:divBdr>
            <w:top w:val="none" w:sz="0" w:space="0" w:color="auto"/>
            <w:left w:val="none" w:sz="0" w:space="0" w:color="auto"/>
            <w:bottom w:val="none" w:sz="0" w:space="0" w:color="auto"/>
            <w:right w:val="none" w:sz="0" w:space="0" w:color="auto"/>
          </w:divBdr>
        </w:div>
        <w:div w:id="507134925">
          <w:marLeft w:val="0"/>
          <w:marRight w:val="0"/>
          <w:marTop w:val="0"/>
          <w:marBottom w:val="0"/>
          <w:divBdr>
            <w:top w:val="none" w:sz="0" w:space="0" w:color="auto"/>
            <w:left w:val="none" w:sz="0" w:space="0" w:color="auto"/>
            <w:bottom w:val="none" w:sz="0" w:space="0" w:color="auto"/>
            <w:right w:val="none" w:sz="0" w:space="0" w:color="auto"/>
          </w:divBdr>
        </w:div>
        <w:div w:id="515117057">
          <w:marLeft w:val="0"/>
          <w:marRight w:val="0"/>
          <w:marTop w:val="0"/>
          <w:marBottom w:val="0"/>
          <w:divBdr>
            <w:top w:val="none" w:sz="0" w:space="0" w:color="auto"/>
            <w:left w:val="none" w:sz="0" w:space="0" w:color="auto"/>
            <w:bottom w:val="none" w:sz="0" w:space="0" w:color="auto"/>
            <w:right w:val="none" w:sz="0" w:space="0" w:color="auto"/>
          </w:divBdr>
        </w:div>
        <w:div w:id="519205984">
          <w:marLeft w:val="0"/>
          <w:marRight w:val="0"/>
          <w:marTop w:val="0"/>
          <w:marBottom w:val="0"/>
          <w:divBdr>
            <w:top w:val="none" w:sz="0" w:space="0" w:color="auto"/>
            <w:left w:val="none" w:sz="0" w:space="0" w:color="auto"/>
            <w:bottom w:val="none" w:sz="0" w:space="0" w:color="auto"/>
            <w:right w:val="none" w:sz="0" w:space="0" w:color="auto"/>
          </w:divBdr>
        </w:div>
        <w:div w:id="553003721">
          <w:marLeft w:val="0"/>
          <w:marRight w:val="0"/>
          <w:marTop w:val="0"/>
          <w:marBottom w:val="0"/>
          <w:divBdr>
            <w:top w:val="none" w:sz="0" w:space="0" w:color="auto"/>
            <w:left w:val="none" w:sz="0" w:space="0" w:color="auto"/>
            <w:bottom w:val="none" w:sz="0" w:space="0" w:color="auto"/>
            <w:right w:val="none" w:sz="0" w:space="0" w:color="auto"/>
          </w:divBdr>
        </w:div>
        <w:div w:id="553741279">
          <w:marLeft w:val="0"/>
          <w:marRight w:val="0"/>
          <w:marTop w:val="0"/>
          <w:marBottom w:val="0"/>
          <w:divBdr>
            <w:top w:val="none" w:sz="0" w:space="0" w:color="auto"/>
            <w:left w:val="none" w:sz="0" w:space="0" w:color="auto"/>
            <w:bottom w:val="none" w:sz="0" w:space="0" w:color="auto"/>
            <w:right w:val="none" w:sz="0" w:space="0" w:color="auto"/>
          </w:divBdr>
        </w:div>
        <w:div w:id="635374006">
          <w:marLeft w:val="0"/>
          <w:marRight w:val="0"/>
          <w:marTop w:val="0"/>
          <w:marBottom w:val="0"/>
          <w:divBdr>
            <w:top w:val="none" w:sz="0" w:space="0" w:color="auto"/>
            <w:left w:val="none" w:sz="0" w:space="0" w:color="auto"/>
            <w:bottom w:val="none" w:sz="0" w:space="0" w:color="auto"/>
            <w:right w:val="none" w:sz="0" w:space="0" w:color="auto"/>
          </w:divBdr>
        </w:div>
        <w:div w:id="690184090">
          <w:marLeft w:val="0"/>
          <w:marRight w:val="0"/>
          <w:marTop w:val="0"/>
          <w:marBottom w:val="0"/>
          <w:divBdr>
            <w:top w:val="none" w:sz="0" w:space="0" w:color="auto"/>
            <w:left w:val="none" w:sz="0" w:space="0" w:color="auto"/>
            <w:bottom w:val="none" w:sz="0" w:space="0" w:color="auto"/>
            <w:right w:val="none" w:sz="0" w:space="0" w:color="auto"/>
          </w:divBdr>
        </w:div>
        <w:div w:id="690493955">
          <w:marLeft w:val="0"/>
          <w:marRight w:val="0"/>
          <w:marTop w:val="0"/>
          <w:marBottom w:val="0"/>
          <w:divBdr>
            <w:top w:val="none" w:sz="0" w:space="0" w:color="auto"/>
            <w:left w:val="none" w:sz="0" w:space="0" w:color="auto"/>
            <w:bottom w:val="none" w:sz="0" w:space="0" w:color="auto"/>
            <w:right w:val="none" w:sz="0" w:space="0" w:color="auto"/>
          </w:divBdr>
        </w:div>
        <w:div w:id="715085884">
          <w:marLeft w:val="0"/>
          <w:marRight w:val="0"/>
          <w:marTop w:val="0"/>
          <w:marBottom w:val="0"/>
          <w:divBdr>
            <w:top w:val="none" w:sz="0" w:space="0" w:color="auto"/>
            <w:left w:val="none" w:sz="0" w:space="0" w:color="auto"/>
            <w:bottom w:val="none" w:sz="0" w:space="0" w:color="auto"/>
            <w:right w:val="none" w:sz="0" w:space="0" w:color="auto"/>
          </w:divBdr>
        </w:div>
        <w:div w:id="817461363">
          <w:marLeft w:val="0"/>
          <w:marRight w:val="0"/>
          <w:marTop w:val="0"/>
          <w:marBottom w:val="0"/>
          <w:divBdr>
            <w:top w:val="none" w:sz="0" w:space="0" w:color="auto"/>
            <w:left w:val="none" w:sz="0" w:space="0" w:color="auto"/>
            <w:bottom w:val="none" w:sz="0" w:space="0" w:color="auto"/>
            <w:right w:val="none" w:sz="0" w:space="0" w:color="auto"/>
          </w:divBdr>
        </w:div>
        <w:div w:id="851722177">
          <w:marLeft w:val="0"/>
          <w:marRight w:val="0"/>
          <w:marTop w:val="0"/>
          <w:marBottom w:val="0"/>
          <w:divBdr>
            <w:top w:val="none" w:sz="0" w:space="0" w:color="auto"/>
            <w:left w:val="none" w:sz="0" w:space="0" w:color="auto"/>
            <w:bottom w:val="none" w:sz="0" w:space="0" w:color="auto"/>
            <w:right w:val="none" w:sz="0" w:space="0" w:color="auto"/>
          </w:divBdr>
        </w:div>
        <w:div w:id="923220962">
          <w:marLeft w:val="0"/>
          <w:marRight w:val="0"/>
          <w:marTop w:val="0"/>
          <w:marBottom w:val="0"/>
          <w:divBdr>
            <w:top w:val="none" w:sz="0" w:space="0" w:color="auto"/>
            <w:left w:val="none" w:sz="0" w:space="0" w:color="auto"/>
            <w:bottom w:val="none" w:sz="0" w:space="0" w:color="auto"/>
            <w:right w:val="none" w:sz="0" w:space="0" w:color="auto"/>
          </w:divBdr>
        </w:div>
        <w:div w:id="925580427">
          <w:marLeft w:val="0"/>
          <w:marRight w:val="0"/>
          <w:marTop w:val="0"/>
          <w:marBottom w:val="0"/>
          <w:divBdr>
            <w:top w:val="none" w:sz="0" w:space="0" w:color="auto"/>
            <w:left w:val="none" w:sz="0" w:space="0" w:color="auto"/>
            <w:bottom w:val="none" w:sz="0" w:space="0" w:color="auto"/>
            <w:right w:val="none" w:sz="0" w:space="0" w:color="auto"/>
          </w:divBdr>
        </w:div>
        <w:div w:id="943852382">
          <w:marLeft w:val="0"/>
          <w:marRight w:val="0"/>
          <w:marTop w:val="0"/>
          <w:marBottom w:val="0"/>
          <w:divBdr>
            <w:top w:val="none" w:sz="0" w:space="0" w:color="auto"/>
            <w:left w:val="none" w:sz="0" w:space="0" w:color="auto"/>
            <w:bottom w:val="none" w:sz="0" w:space="0" w:color="auto"/>
            <w:right w:val="none" w:sz="0" w:space="0" w:color="auto"/>
          </w:divBdr>
        </w:div>
        <w:div w:id="956370191">
          <w:marLeft w:val="0"/>
          <w:marRight w:val="0"/>
          <w:marTop w:val="0"/>
          <w:marBottom w:val="0"/>
          <w:divBdr>
            <w:top w:val="none" w:sz="0" w:space="0" w:color="auto"/>
            <w:left w:val="none" w:sz="0" w:space="0" w:color="auto"/>
            <w:bottom w:val="none" w:sz="0" w:space="0" w:color="auto"/>
            <w:right w:val="none" w:sz="0" w:space="0" w:color="auto"/>
          </w:divBdr>
        </w:div>
        <w:div w:id="1029139998">
          <w:marLeft w:val="0"/>
          <w:marRight w:val="0"/>
          <w:marTop w:val="0"/>
          <w:marBottom w:val="0"/>
          <w:divBdr>
            <w:top w:val="none" w:sz="0" w:space="0" w:color="auto"/>
            <w:left w:val="none" w:sz="0" w:space="0" w:color="auto"/>
            <w:bottom w:val="none" w:sz="0" w:space="0" w:color="auto"/>
            <w:right w:val="none" w:sz="0" w:space="0" w:color="auto"/>
          </w:divBdr>
        </w:div>
        <w:div w:id="1049497437">
          <w:marLeft w:val="0"/>
          <w:marRight w:val="0"/>
          <w:marTop w:val="0"/>
          <w:marBottom w:val="0"/>
          <w:divBdr>
            <w:top w:val="none" w:sz="0" w:space="0" w:color="auto"/>
            <w:left w:val="none" w:sz="0" w:space="0" w:color="auto"/>
            <w:bottom w:val="none" w:sz="0" w:space="0" w:color="auto"/>
            <w:right w:val="none" w:sz="0" w:space="0" w:color="auto"/>
          </w:divBdr>
        </w:div>
        <w:div w:id="1098253886">
          <w:marLeft w:val="0"/>
          <w:marRight w:val="0"/>
          <w:marTop w:val="0"/>
          <w:marBottom w:val="0"/>
          <w:divBdr>
            <w:top w:val="none" w:sz="0" w:space="0" w:color="auto"/>
            <w:left w:val="none" w:sz="0" w:space="0" w:color="auto"/>
            <w:bottom w:val="none" w:sz="0" w:space="0" w:color="auto"/>
            <w:right w:val="none" w:sz="0" w:space="0" w:color="auto"/>
          </w:divBdr>
        </w:div>
        <w:div w:id="1157302609">
          <w:marLeft w:val="0"/>
          <w:marRight w:val="0"/>
          <w:marTop w:val="0"/>
          <w:marBottom w:val="0"/>
          <w:divBdr>
            <w:top w:val="none" w:sz="0" w:space="0" w:color="auto"/>
            <w:left w:val="none" w:sz="0" w:space="0" w:color="auto"/>
            <w:bottom w:val="none" w:sz="0" w:space="0" w:color="auto"/>
            <w:right w:val="none" w:sz="0" w:space="0" w:color="auto"/>
          </w:divBdr>
        </w:div>
        <w:div w:id="1209221845">
          <w:marLeft w:val="0"/>
          <w:marRight w:val="0"/>
          <w:marTop w:val="0"/>
          <w:marBottom w:val="0"/>
          <w:divBdr>
            <w:top w:val="none" w:sz="0" w:space="0" w:color="auto"/>
            <w:left w:val="none" w:sz="0" w:space="0" w:color="auto"/>
            <w:bottom w:val="none" w:sz="0" w:space="0" w:color="auto"/>
            <w:right w:val="none" w:sz="0" w:space="0" w:color="auto"/>
          </w:divBdr>
        </w:div>
        <w:div w:id="1276016238">
          <w:marLeft w:val="0"/>
          <w:marRight w:val="0"/>
          <w:marTop w:val="0"/>
          <w:marBottom w:val="0"/>
          <w:divBdr>
            <w:top w:val="none" w:sz="0" w:space="0" w:color="auto"/>
            <w:left w:val="none" w:sz="0" w:space="0" w:color="auto"/>
            <w:bottom w:val="none" w:sz="0" w:space="0" w:color="auto"/>
            <w:right w:val="none" w:sz="0" w:space="0" w:color="auto"/>
          </w:divBdr>
        </w:div>
        <w:div w:id="1300840215">
          <w:marLeft w:val="0"/>
          <w:marRight w:val="0"/>
          <w:marTop w:val="0"/>
          <w:marBottom w:val="0"/>
          <w:divBdr>
            <w:top w:val="none" w:sz="0" w:space="0" w:color="auto"/>
            <w:left w:val="none" w:sz="0" w:space="0" w:color="auto"/>
            <w:bottom w:val="none" w:sz="0" w:space="0" w:color="auto"/>
            <w:right w:val="none" w:sz="0" w:space="0" w:color="auto"/>
          </w:divBdr>
        </w:div>
        <w:div w:id="1370908414">
          <w:marLeft w:val="0"/>
          <w:marRight w:val="0"/>
          <w:marTop w:val="0"/>
          <w:marBottom w:val="0"/>
          <w:divBdr>
            <w:top w:val="none" w:sz="0" w:space="0" w:color="auto"/>
            <w:left w:val="none" w:sz="0" w:space="0" w:color="auto"/>
            <w:bottom w:val="none" w:sz="0" w:space="0" w:color="auto"/>
            <w:right w:val="none" w:sz="0" w:space="0" w:color="auto"/>
          </w:divBdr>
        </w:div>
        <w:div w:id="1496335684">
          <w:marLeft w:val="0"/>
          <w:marRight w:val="0"/>
          <w:marTop w:val="0"/>
          <w:marBottom w:val="0"/>
          <w:divBdr>
            <w:top w:val="none" w:sz="0" w:space="0" w:color="auto"/>
            <w:left w:val="none" w:sz="0" w:space="0" w:color="auto"/>
            <w:bottom w:val="none" w:sz="0" w:space="0" w:color="auto"/>
            <w:right w:val="none" w:sz="0" w:space="0" w:color="auto"/>
          </w:divBdr>
        </w:div>
        <w:div w:id="1547912917">
          <w:marLeft w:val="0"/>
          <w:marRight w:val="0"/>
          <w:marTop w:val="0"/>
          <w:marBottom w:val="0"/>
          <w:divBdr>
            <w:top w:val="none" w:sz="0" w:space="0" w:color="auto"/>
            <w:left w:val="none" w:sz="0" w:space="0" w:color="auto"/>
            <w:bottom w:val="none" w:sz="0" w:space="0" w:color="auto"/>
            <w:right w:val="none" w:sz="0" w:space="0" w:color="auto"/>
          </w:divBdr>
        </w:div>
        <w:div w:id="1654529255">
          <w:marLeft w:val="0"/>
          <w:marRight w:val="0"/>
          <w:marTop w:val="0"/>
          <w:marBottom w:val="0"/>
          <w:divBdr>
            <w:top w:val="none" w:sz="0" w:space="0" w:color="auto"/>
            <w:left w:val="none" w:sz="0" w:space="0" w:color="auto"/>
            <w:bottom w:val="none" w:sz="0" w:space="0" w:color="auto"/>
            <w:right w:val="none" w:sz="0" w:space="0" w:color="auto"/>
          </w:divBdr>
        </w:div>
        <w:div w:id="1657419652">
          <w:marLeft w:val="0"/>
          <w:marRight w:val="0"/>
          <w:marTop w:val="0"/>
          <w:marBottom w:val="0"/>
          <w:divBdr>
            <w:top w:val="none" w:sz="0" w:space="0" w:color="auto"/>
            <w:left w:val="none" w:sz="0" w:space="0" w:color="auto"/>
            <w:bottom w:val="none" w:sz="0" w:space="0" w:color="auto"/>
            <w:right w:val="none" w:sz="0" w:space="0" w:color="auto"/>
          </w:divBdr>
        </w:div>
        <w:div w:id="1794782481">
          <w:marLeft w:val="0"/>
          <w:marRight w:val="0"/>
          <w:marTop w:val="0"/>
          <w:marBottom w:val="0"/>
          <w:divBdr>
            <w:top w:val="none" w:sz="0" w:space="0" w:color="auto"/>
            <w:left w:val="none" w:sz="0" w:space="0" w:color="auto"/>
            <w:bottom w:val="none" w:sz="0" w:space="0" w:color="auto"/>
            <w:right w:val="none" w:sz="0" w:space="0" w:color="auto"/>
          </w:divBdr>
        </w:div>
        <w:div w:id="1832863161">
          <w:marLeft w:val="0"/>
          <w:marRight w:val="0"/>
          <w:marTop w:val="0"/>
          <w:marBottom w:val="0"/>
          <w:divBdr>
            <w:top w:val="none" w:sz="0" w:space="0" w:color="auto"/>
            <w:left w:val="none" w:sz="0" w:space="0" w:color="auto"/>
            <w:bottom w:val="none" w:sz="0" w:space="0" w:color="auto"/>
            <w:right w:val="none" w:sz="0" w:space="0" w:color="auto"/>
          </w:divBdr>
        </w:div>
        <w:div w:id="1923103539">
          <w:marLeft w:val="0"/>
          <w:marRight w:val="0"/>
          <w:marTop w:val="0"/>
          <w:marBottom w:val="0"/>
          <w:divBdr>
            <w:top w:val="none" w:sz="0" w:space="0" w:color="auto"/>
            <w:left w:val="none" w:sz="0" w:space="0" w:color="auto"/>
            <w:bottom w:val="none" w:sz="0" w:space="0" w:color="auto"/>
            <w:right w:val="none" w:sz="0" w:space="0" w:color="auto"/>
          </w:divBdr>
        </w:div>
        <w:div w:id="1971982630">
          <w:marLeft w:val="0"/>
          <w:marRight w:val="0"/>
          <w:marTop w:val="0"/>
          <w:marBottom w:val="0"/>
          <w:divBdr>
            <w:top w:val="none" w:sz="0" w:space="0" w:color="auto"/>
            <w:left w:val="none" w:sz="0" w:space="0" w:color="auto"/>
            <w:bottom w:val="none" w:sz="0" w:space="0" w:color="auto"/>
            <w:right w:val="none" w:sz="0" w:space="0" w:color="auto"/>
          </w:divBdr>
        </w:div>
        <w:div w:id="2064940863">
          <w:marLeft w:val="0"/>
          <w:marRight w:val="0"/>
          <w:marTop w:val="0"/>
          <w:marBottom w:val="0"/>
          <w:divBdr>
            <w:top w:val="none" w:sz="0" w:space="0" w:color="auto"/>
            <w:left w:val="none" w:sz="0" w:space="0" w:color="auto"/>
            <w:bottom w:val="none" w:sz="0" w:space="0" w:color="auto"/>
            <w:right w:val="none" w:sz="0" w:space="0" w:color="auto"/>
          </w:divBdr>
        </w:div>
        <w:div w:id="2079546745">
          <w:marLeft w:val="0"/>
          <w:marRight w:val="0"/>
          <w:marTop w:val="0"/>
          <w:marBottom w:val="0"/>
          <w:divBdr>
            <w:top w:val="none" w:sz="0" w:space="0" w:color="auto"/>
            <w:left w:val="none" w:sz="0" w:space="0" w:color="auto"/>
            <w:bottom w:val="none" w:sz="0" w:space="0" w:color="auto"/>
            <w:right w:val="none" w:sz="0" w:space="0" w:color="auto"/>
          </w:divBdr>
        </w:div>
        <w:div w:id="2135561955">
          <w:marLeft w:val="0"/>
          <w:marRight w:val="0"/>
          <w:marTop w:val="0"/>
          <w:marBottom w:val="0"/>
          <w:divBdr>
            <w:top w:val="none" w:sz="0" w:space="0" w:color="auto"/>
            <w:left w:val="none" w:sz="0" w:space="0" w:color="auto"/>
            <w:bottom w:val="none" w:sz="0" w:space="0" w:color="auto"/>
            <w:right w:val="none" w:sz="0" w:space="0" w:color="auto"/>
          </w:divBdr>
        </w:div>
      </w:divsChild>
    </w:div>
    <w:div w:id="1668634550">
      <w:bodyDiv w:val="1"/>
      <w:marLeft w:val="0"/>
      <w:marRight w:val="0"/>
      <w:marTop w:val="0"/>
      <w:marBottom w:val="0"/>
      <w:divBdr>
        <w:top w:val="none" w:sz="0" w:space="0" w:color="auto"/>
        <w:left w:val="none" w:sz="0" w:space="0" w:color="auto"/>
        <w:bottom w:val="none" w:sz="0" w:space="0" w:color="auto"/>
        <w:right w:val="none" w:sz="0" w:space="0" w:color="auto"/>
      </w:divBdr>
    </w:div>
    <w:div w:id="1751080381">
      <w:bodyDiv w:val="1"/>
      <w:marLeft w:val="0"/>
      <w:marRight w:val="0"/>
      <w:marTop w:val="0"/>
      <w:marBottom w:val="0"/>
      <w:divBdr>
        <w:top w:val="none" w:sz="0" w:space="0" w:color="auto"/>
        <w:left w:val="none" w:sz="0" w:space="0" w:color="auto"/>
        <w:bottom w:val="none" w:sz="0" w:space="0" w:color="auto"/>
        <w:right w:val="none" w:sz="0" w:space="0" w:color="auto"/>
      </w:divBdr>
    </w:div>
    <w:div w:id="1768623709">
      <w:bodyDiv w:val="1"/>
      <w:marLeft w:val="0"/>
      <w:marRight w:val="0"/>
      <w:marTop w:val="0"/>
      <w:marBottom w:val="0"/>
      <w:divBdr>
        <w:top w:val="none" w:sz="0" w:space="0" w:color="auto"/>
        <w:left w:val="none" w:sz="0" w:space="0" w:color="auto"/>
        <w:bottom w:val="none" w:sz="0" w:space="0" w:color="auto"/>
        <w:right w:val="none" w:sz="0" w:space="0" w:color="auto"/>
      </w:divBdr>
    </w:div>
    <w:div w:id="1783955894">
      <w:bodyDiv w:val="1"/>
      <w:marLeft w:val="0"/>
      <w:marRight w:val="0"/>
      <w:marTop w:val="0"/>
      <w:marBottom w:val="0"/>
      <w:divBdr>
        <w:top w:val="none" w:sz="0" w:space="0" w:color="auto"/>
        <w:left w:val="none" w:sz="0" w:space="0" w:color="auto"/>
        <w:bottom w:val="none" w:sz="0" w:space="0" w:color="auto"/>
        <w:right w:val="none" w:sz="0" w:space="0" w:color="auto"/>
      </w:divBdr>
    </w:div>
    <w:div w:id="1792043226">
      <w:bodyDiv w:val="1"/>
      <w:marLeft w:val="0"/>
      <w:marRight w:val="0"/>
      <w:marTop w:val="0"/>
      <w:marBottom w:val="0"/>
      <w:divBdr>
        <w:top w:val="none" w:sz="0" w:space="0" w:color="auto"/>
        <w:left w:val="none" w:sz="0" w:space="0" w:color="auto"/>
        <w:bottom w:val="none" w:sz="0" w:space="0" w:color="auto"/>
        <w:right w:val="none" w:sz="0" w:space="0" w:color="auto"/>
      </w:divBdr>
      <w:divsChild>
        <w:div w:id="150830895">
          <w:marLeft w:val="446"/>
          <w:marRight w:val="0"/>
          <w:marTop w:val="0"/>
          <w:marBottom w:val="360"/>
          <w:divBdr>
            <w:top w:val="none" w:sz="0" w:space="0" w:color="auto"/>
            <w:left w:val="none" w:sz="0" w:space="0" w:color="auto"/>
            <w:bottom w:val="none" w:sz="0" w:space="0" w:color="auto"/>
            <w:right w:val="none" w:sz="0" w:space="0" w:color="auto"/>
          </w:divBdr>
        </w:div>
        <w:div w:id="156387546">
          <w:marLeft w:val="446"/>
          <w:marRight w:val="0"/>
          <w:marTop w:val="0"/>
          <w:marBottom w:val="120"/>
          <w:divBdr>
            <w:top w:val="none" w:sz="0" w:space="0" w:color="auto"/>
            <w:left w:val="none" w:sz="0" w:space="0" w:color="auto"/>
            <w:bottom w:val="none" w:sz="0" w:space="0" w:color="auto"/>
            <w:right w:val="none" w:sz="0" w:space="0" w:color="auto"/>
          </w:divBdr>
        </w:div>
      </w:divsChild>
    </w:div>
    <w:div w:id="1809128434">
      <w:bodyDiv w:val="1"/>
      <w:marLeft w:val="0"/>
      <w:marRight w:val="0"/>
      <w:marTop w:val="0"/>
      <w:marBottom w:val="0"/>
      <w:divBdr>
        <w:top w:val="none" w:sz="0" w:space="0" w:color="auto"/>
        <w:left w:val="none" w:sz="0" w:space="0" w:color="auto"/>
        <w:bottom w:val="none" w:sz="0" w:space="0" w:color="auto"/>
        <w:right w:val="none" w:sz="0" w:space="0" w:color="auto"/>
      </w:divBdr>
    </w:div>
    <w:div w:id="1878540930">
      <w:bodyDiv w:val="1"/>
      <w:marLeft w:val="0"/>
      <w:marRight w:val="0"/>
      <w:marTop w:val="0"/>
      <w:marBottom w:val="0"/>
      <w:divBdr>
        <w:top w:val="none" w:sz="0" w:space="0" w:color="auto"/>
        <w:left w:val="none" w:sz="0" w:space="0" w:color="auto"/>
        <w:bottom w:val="none" w:sz="0" w:space="0" w:color="auto"/>
        <w:right w:val="none" w:sz="0" w:space="0" w:color="auto"/>
      </w:divBdr>
    </w:div>
    <w:div w:id="1880388162">
      <w:bodyDiv w:val="1"/>
      <w:marLeft w:val="0"/>
      <w:marRight w:val="0"/>
      <w:marTop w:val="0"/>
      <w:marBottom w:val="0"/>
      <w:divBdr>
        <w:top w:val="none" w:sz="0" w:space="0" w:color="auto"/>
        <w:left w:val="none" w:sz="0" w:space="0" w:color="auto"/>
        <w:bottom w:val="none" w:sz="0" w:space="0" w:color="auto"/>
        <w:right w:val="none" w:sz="0" w:space="0" w:color="auto"/>
      </w:divBdr>
    </w:div>
    <w:div w:id="1898592211">
      <w:bodyDiv w:val="1"/>
      <w:marLeft w:val="0"/>
      <w:marRight w:val="0"/>
      <w:marTop w:val="0"/>
      <w:marBottom w:val="0"/>
      <w:divBdr>
        <w:top w:val="none" w:sz="0" w:space="0" w:color="auto"/>
        <w:left w:val="none" w:sz="0" w:space="0" w:color="auto"/>
        <w:bottom w:val="none" w:sz="0" w:space="0" w:color="auto"/>
        <w:right w:val="none" w:sz="0" w:space="0" w:color="auto"/>
      </w:divBdr>
    </w:div>
    <w:div w:id="1940025441">
      <w:bodyDiv w:val="1"/>
      <w:marLeft w:val="0"/>
      <w:marRight w:val="0"/>
      <w:marTop w:val="0"/>
      <w:marBottom w:val="0"/>
      <w:divBdr>
        <w:top w:val="none" w:sz="0" w:space="0" w:color="auto"/>
        <w:left w:val="none" w:sz="0" w:space="0" w:color="auto"/>
        <w:bottom w:val="none" w:sz="0" w:space="0" w:color="auto"/>
        <w:right w:val="none" w:sz="0" w:space="0" w:color="auto"/>
      </w:divBdr>
    </w:div>
    <w:div w:id="1960456004">
      <w:bodyDiv w:val="1"/>
      <w:marLeft w:val="0"/>
      <w:marRight w:val="0"/>
      <w:marTop w:val="0"/>
      <w:marBottom w:val="0"/>
      <w:divBdr>
        <w:top w:val="none" w:sz="0" w:space="0" w:color="auto"/>
        <w:left w:val="none" w:sz="0" w:space="0" w:color="auto"/>
        <w:bottom w:val="none" w:sz="0" w:space="0" w:color="auto"/>
        <w:right w:val="none" w:sz="0" w:space="0" w:color="auto"/>
      </w:divBdr>
    </w:div>
    <w:div w:id="1986424528">
      <w:bodyDiv w:val="1"/>
      <w:marLeft w:val="0"/>
      <w:marRight w:val="0"/>
      <w:marTop w:val="0"/>
      <w:marBottom w:val="0"/>
      <w:divBdr>
        <w:top w:val="none" w:sz="0" w:space="0" w:color="auto"/>
        <w:left w:val="none" w:sz="0" w:space="0" w:color="auto"/>
        <w:bottom w:val="none" w:sz="0" w:space="0" w:color="auto"/>
        <w:right w:val="none" w:sz="0" w:space="0" w:color="auto"/>
      </w:divBdr>
    </w:div>
    <w:div w:id="2033023440">
      <w:bodyDiv w:val="1"/>
      <w:marLeft w:val="0"/>
      <w:marRight w:val="0"/>
      <w:marTop w:val="0"/>
      <w:marBottom w:val="0"/>
      <w:divBdr>
        <w:top w:val="none" w:sz="0" w:space="0" w:color="auto"/>
        <w:left w:val="none" w:sz="0" w:space="0" w:color="auto"/>
        <w:bottom w:val="none" w:sz="0" w:space="0" w:color="auto"/>
        <w:right w:val="none" w:sz="0" w:space="0" w:color="auto"/>
      </w:divBdr>
    </w:div>
    <w:div w:id="2053381111">
      <w:bodyDiv w:val="1"/>
      <w:marLeft w:val="0"/>
      <w:marRight w:val="0"/>
      <w:marTop w:val="0"/>
      <w:marBottom w:val="0"/>
      <w:divBdr>
        <w:top w:val="none" w:sz="0" w:space="0" w:color="auto"/>
        <w:left w:val="none" w:sz="0" w:space="0" w:color="auto"/>
        <w:bottom w:val="none" w:sz="0" w:space="0" w:color="auto"/>
        <w:right w:val="none" w:sz="0" w:space="0" w:color="auto"/>
      </w:divBdr>
    </w:div>
    <w:div w:id="2100565367">
      <w:bodyDiv w:val="1"/>
      <w:marLeft w:val="0"/>
      <w:marRight w:val="0"/>
      <w:marTop w:val="0"/>
      <w:marBottom w:val="0"/>
      <w:divBdr>
        <w:top w:val="none" w:sz="0" w:space="0" w:color="auto"/>
        <w:left w:val="none" w:sz="0" w:space="0" w:color="auto"/>
        <w:bottom w:val="none" w:sz="0" w:space="0" w:color="auto"/>
        <w:right w:val="none" w:sz="0" w:space="0" w:color="auto"/>
      </w:divBdr>
    </w:div>
    <w:div w:id="21409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hrlc.org.au/app/uploads/2025/04/UPR-Australian-NGO-Coalition-Submission-domestic-publication-version-July-2020-new.pdf" TargetMode="External"/><Relationship Id="rId13" Type="http://schemas.openxmlformats.org/officeDocument/2006/relationships/hyperlink" Target="https://www.snaicc.org.au/" TargetMode="External"/><Relationship Id="rId3" Type="http://schemas.openxmlformats.org/officeDocument/2006/relationships/hyperlink" Target="https://www.pc.gov.au/inquiries/completed/closing-the-gap-review/report" TargetMode="External"/><Relationship Id="rId7" Type="http://schemas.openxmlformats.org/officeDocument/2006/relationships/hyperlink" Target="https://www.pc.gov.au/inquiries/completed/closing-the-gap-review/report" TargetMode="External"/><Relationship Id="rId12" Type="http://schemas.openxmlformats.org/officeDocument/2006/relationships/hyperlink" Target="https://www.legislation.gov.au/C2024G00584/asmade/text" TargetMode="External"/><Relationship Id="rId2" Type="http://schemas.openxmlformats.org/officeDocument/2006/relationships/hyperlink" Target="https://www.aihw.gov.au/reports/children-youth/australias-youth/contents/introduction" TargetMode="External"/><Relationship Id="rId1" Type="http://schemas.openxmlformats.org/officeDocument/2006/relationships/hyperlink" Target="https://www.aihw.gov.au/reports/children-youth/health-of-children" TargetMode="External"/><Relationship Id="rId6" Type="http://schemas.openxmlformats.org/officeDocument/2006/relationships/hyperlink" Target="https://www.snaicc.org.au/resources/early-childhood-care-and-development-policy-partnership-annual-report-2023/" TargetMode="External"/><Relationship Id="rId11" Type="http://schemas.openxmlformats.org/officeDocument/2006/relationships/hyperlink" Target="https://www.esafety.gov.au/sites/default/files/2023-03/Cool_beautiful_strange_and_scary_report.pdf?v=1753770790785" TargetMode="External"/><Relationship Id="rId5" Type="http://schemas.openxmlformats.org/officeDocument/2006/relationships/hyperlink" Target="https://www.dss.gov.au/system/files/resources/final_aboriginal_and_torres_strait_islander_first_action_plan.pdf" TargetMode="External"/><Relationship Id="rId10" Type="http://schemas.openxmlformats.org/officeDocument/2006/relationships/hyperlink" Target="https://callitout.com.au/wp-content/uploads/2025/02/Jumbunna-Call-It-Out-Annual-Report-2023-2024-Final.pdf" TargetMode="External"/><Relationship Id="rId4" Type="http://schemas.openxmlformats.org/officeDocument/2006/relationships/hyperlink" Target="https://www.abs.gov.au/articles/australia-aboriginal-and-torres-strait-islander-population-summary" TargetMode="External"/><Relationship Id="rId9" Type="http://schemas.openxmlformats.org/officeDocument/2006/relationships/hyperlink" Target="https://www.aic.gov.au/sites/default/files/2020-05/rr09_justice_reinvestment_in_australia_160518_0.pdf" TargetMode="External"/><Relationship Id="rId14" Type="http://schemas.openxmlformats.org/officeDocument/2006/relationships/hyperlink" Target="https://www.dss.gov.au/aboriginal-and-torres-strait-islander-leadership-group" TargetMode="External"/></Relationships>
</file>

<file path=word/theme/theme1.xml><?xml version="1.0" encoding="utf-8"?>
<a:theme xmlns:a="http://schemas.openxmlformats.org/drawingml/2006/main" name="NCATSICYP">
  <a:themeElements>
    <a:clrScheme name="NCATSICYP">
      <a:dk1>
        <a:srgbClr val="000000"/>
      </a:dk1>
      <a:lt1>
        <a:srgbClr val="FFFFFF"/>
      </a:lt1>
      <a:dk2>
        <a:srgbClr val="454545"/>
      </a:dk2>
      <a:lt2>
        <a:srgbClr val="F8F8F8"/>
      </a:lt2>
      <a:accent1>
        <a:srgbClr val="4C41A0"/>
      </a:accent1>
      <a:accent2>
        <a:srgbClr val="78519E"/>
      </a:accent2>
      <a:accent3>
        <a:srgbClr val="ABA8CE"/>
      </a:accent3>
      <a:accent4>
        <a:srgbClr val="FBB919"/>
      </a:accent4>
      <a:accent5>
        <a:srgbClr val="34305F"/>
      </a:accent5>
      <a:accent6>
        <a:srgbClr val="46417E"/>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c8c9c71-d856-4691-9063-a8af247ca0df" xsi:nil="true"/>
    <lcf76f155ced4ddcb4097134ff3c332f xmlns="8523546c-af22-4d02-a47d-9b5b2a51f7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197495A597DE44A0DC56AE368D2028" ma:contentTypeVersion="11" ma:contentTypeDescription="Create a new document." ma:contentTypeScope="" ma:versionID="dc749470eb8213717a1be4d7c1b40bd4">
  <xsd:schema xmlns:xsd="http://www.w3.org/2001/XMLSchema" xmlns:xs="http://www.w3.org/2001/XMLSchema" xmlns:p="http://schemas.microsoft.com/office/2006/metadata/properties" xmlns:ns2="8523546c-af22-4d02-a47d-9b5b2a51f7ec" xmlns:ns3="cc8c9c71-d856-4691-9063-a8af247ca0df" targetNamespace="http://schemas.microsoft.com/office/2006/metadata/properties" ma:root="true" ma:fieldsID="6096fd98417a47c6a69fff75a7848e29" ns2:_="" ns3:_="">
    <xsd:import namespace="8523546c-af22-4d02-a47d-9b5b2a51f7ec"/>
    <xsd:import namespace="cc8c9c71-d856-4691-9063-a8af247ca0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3546c-af22-4d02-a47d-9b5b2a5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c9c71-d856-4691-9063-a8af247ca0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9bf753-31fa-471a-ab0a-189aba012323}" ma:internalName="TaxCatchAll" ma:showField="CatchAllData" ma:web="cc8c9c71-d856-4691-9063-a8af247ca0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72835-2493-4C3D-BA08-F8715073C07F}">
  <ds:schemaRefs>
    <ds:schemaRef ds:uri="http://schemas.openxmlformats.org/officeDocument/2006/bibliography"/>
  </ds:schemaRefs>
</ds:datastoreItem>
</file>

<file path=customXml/itemProps2.xml><?xml version="1.0" encoding="utf-8"?>
<ds:datastoreItem xmlns:ds="http://schemas.openxmlformats.org/officeDocument/2006/customXml" ds:itemID="{3ADF3293-3212-4711-AD78-69980025FAC2}">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cc8c9c71-d856-4691-9063-a8af247ca0df"/>
    <ds:schemaRef ds:uri="http://schemas.microsoft.com/office/infopath/2007/PartnerControls"/>
    <ds:schemaRef ds:uri="8523546c-af22-4d02-a47d-9b5b2a51f7ec"/>
    <ds:schemaRef ds:uri="http://purl.org/dc/dcmitype/"/>
  </ds:schemaRefs>
</ds:datastoreItem>
</file>

<file path=customXml/itemProps3.xml><?xml version="1.0" encoding="utf-8"?>
<ds:datastoreItem xmlns:ds="http://schemas.openxmlformats.org/officeDocument/2006/customXml" ds:itemID="{4F9BCB4A-2151-45B4-BF7B-873E82610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3546c-af22-4d02-a47d-9b5b2a51f7ec"/>
    <ds:schemaRef ds:uri="cc8c9c71-d856-4691-9063-a8af247ca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4474</TotalTime>
  <Pages>19</Pages>
  <Words>5881</Words>
  <Characters>35739</Characters>
  <Application>Microsoft Office Word</Application>
  <DocSecurity>0</DocSecurity>
  <Lines>636</Lines>
  <Paragraphs>238</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41520</CharactersWithSpaces>
  <SharedDoc>false</SharedDoc>
  <HLinks>
    <vt:vector size="174" baseType="variant">
      <vt:variant>
        <vt:i4>1245244</vt:i4>
      </vt:variant>
      <vt:variant>
        <vt:i4>86</vt:i4>
      </vt:variant>
      <vt:variant>
        <vt:i4>0</vt:i4>
      </vt:variant>
      <vt:variant>
        <vt:i4>5</vt:i4>
      </vt:variant>
      <vt:variant>
        <vt:lpwstr/>
      </vt:variant>
      <vt:variant>
        <vt:lpwstr>_Toc206499197</vt:lpwstr>
      </vt:variant>
      <vt:variant>
        <vt:i4>1245244</vt:i4>
      </vt:variant>
      <vt:variant>
        <vt:i4>80</vt:i4>
      </vt:variant>
      <vt:variant>
        <vt:i4>0</vt:i4>
      </vt:variant>
      <vt:variant>
        <vt:i4>5</vt:i4>
      </vt:variant>
      <vt:variant>
        <vt:lpwstr/>
      </vt:variant>
      <vt:variant>
        <vt:lpwstr>_Toc206499196</vt:lpwstr>
      </vt:variant>
      <vt:variant>
        <vt:i4>1245244</vt:i4>
      </vt:variant>
      <vt:variant>
        <vt:i4>74</vt:i4>
      </vt:variant>
      <vt:variant>
        <vt:i4>0</vt:i4>
      </vt:variant>
      <vt:variant>
        <vt:i4>5</vt:i4>
      </vt:variant>
      <vt:variant>
        <vt:lpwstr/>
      </vt:variant>
      <vt:variant>
        <vt:lpwstr>_Toc206499195</vt:lpwstr>
      </vt:variant>
      <vt:variant>
        <vt:i4>1245244</vt:i4>
      </vt:variant>
      <vt:variant>
        <vt:i4>68</vt:i4>
      </vt:variant>
      <vt:variant>
        <vt:i4>0</vt:i4>
      </vt:variant>
      <vt:variant>
        <vt:i4>5</vt:i4>
      </vt:variant>
      <vt:variant>
        <vt:lpwstr/>
      </vt:variant>
      <vt:variant>
        <vt:lpwstr>_Toc206499194</vt:lpwstr>
      </vt:variant>
      <vt:variant>
        <vt:i4>1245244</vt:i4>
      </vt:variant>
      <vt:variant>
        <vt:i4>62</vt:i4>
      </vt:variant>
      <vt:variant>
        <vt:i4>0</vt:i4>
      </vt:variant>
      <vt:variant>
        <vt:i4>5</vt:i4>
      </vt:variant>
      <vt:variant>
        <vt:lpwstr/>
      </vt:variant>
      <vt:variant>
        <vt:lpwstr>_Toc206499193</vt:lpwstr>
      </vt:variant>
      <vt:variant>
        <vt:i4>1245244</vt:i4>
      </vt:variant>
      <vt:variant>
        <vt:i4>56</vt:i4>
      </vt:variant>
      <vt:variant>
        <vt:i4>0</vt:i4>
      </vt:variant>
      <vt:variant>
        <vt:i4>5</vt:i4>
      </vt:variant>
      <vt:variant>
        <vt:lpwstr/>
      </vt:variant>
      <vt:variant>
        <vt:lpwstr>_Toc206499192</vt:lpwstr>
      </vt:variant>
      <vt:variant>
        <vt:i4>1245244</vt:i4>
      </vt:variant>
      <vt:variant>
        <vt:i4>50</vt:i4>
      </vt:variant>
      <vt:variant>
        <vt:i4>0</vt:i4>
      </vt:variant>
      <vt:variant>
        <vt:i4>5</vt:i4>
      </vt:variant>
      <vt:variant>
        <vt:lpwstr/>
      </vt:variant>
      <vt:variant>
        <vt:lpwstr>_Toc206499191</vt:lpwstr>
      </vt:variant>
      <vt:variant>
        <vt:i4>1245244</vt:i4>
      </vt:variant>
      <vt:variant>
        <vt:i4>44</vt:i4>
      </vt:variant>
      <vt:variant>
        <vt:i4>0</vt:i4>
      </vt:variant>
      <vt:variant>
        <vt:i4>5</vt:i4>
      </vt:variant>
      <vt:variant>
        <vt:lpwstr/>
      </vt:variant>
      <vt:variant>
        <vt:lpwstr>_Toc206499190</vt:lpwstr>
      </vt:variant>
      <vt:variant>
        <vt:i4>1179708</vt:i4>
      </vt:variant>
      <vt:variant>
        <vt:i4>38</vt:i4>
      </vt:variant>
      <vt:variant>
        <vt:i4>0</vt:i4>
      </vt:variant>
      <vt:variant>
        <vt:i4>5</vt:i4>
      </vt:variant>
      <vt:variant>
        <vt:lpwstr/>
      </vt:variant>
      <vt:variant>
        <vt:lpwstr>_Toc206499189</vt:lpwstr>
      </vt:variant>
      <vt:variant>
        <vt:i4>1179708</vt:i4>
      </vt:variant>
      <vt:variant>
        <vt:i4>32</vt:i4>
      </vt:variant>
      <vt:variant>
        <vt:i4>0</vt:i4>
      </vt:variant>
      <vt:variant>
        <vt:i4>5</vt:i4>
      </vt:variant>
      <vt:variant>
        <vt:lpwstr/>
      </vt:variant>
      <vt:variant>
        <vt:lpwstr>_Toc206499188</vt:lpwstr>
      </vt:variant>
      <vt:variant>
        <vt:i4>1179708</vt:i4>
      </vt:variant>
      <vt:variant>
        <vt:i4>26</vt:i4>
      </vt:variant>
      <vt:variant>
        <vt:i4>0</vt:i4>
      </vt:variant>
      <vt:variant>
        <vt:i4>5</vt:i4>
      </vt:variant>
      <vt:variant>
        <vt:lpwstr/>
      </vt:variant>
      <vt:variant>
        <vt:lpwstr>_Toc206499187</vt:lpwstr>
      </vt:variant>
      <vt:variant>
        <vt:i4>1179708</vt:i4>
      </vt:variant>
      <vt:variant>
        <vt:i4>20</vt:i4>
      </vt:variant>
      <vt:variant>
        <vt:i4>0</vt:i4>
      </vt:variant>
      <vt:variant>
        <vt:i4>5</vt:i4>
      </vt:variant>
      <vt:variant>
        <vt:lpwstr/>
      </vt:variant>
      <vt:variant>
        <vt:lpwstr>_Toc206499186</vt:lpwstr>
      </vt:variant>
      <vt:variant>
        <vt:i4>1179708</vt:i4>
      </vt:variant>
      <vt:variant>
        <vt:i4>14</vt:i4>
      </vt:variant>
      <vt:variant>
        <vt:i4>0</vt:i4>
      </vt:variant>
      <vt:variant>
        <vt:i4>5</vt:i4>
      </vt:variant>
      <vt:variant>
        <vt:lpwstr/>
      </vt:variant>
      <vt:variant>
        <vt:lpwstr>_Toc206499185</vt:lpwstr>
      </vt:variant>
      <vt:variant>
        <vt:i4>1179708</vt:i4>
      </vt:variant>
      <vt:variant>
        <vt:i4>8</vt:i4>
      </vt:variant>
      <vt:variant>
        <vt:i4>0</vt:i4>
      </vt:variant>
      <vt:variant>
        <vt:i4>5</vt:i4>
      </vt:variant>
      <vt:variant>
        <vt:lpwstr/>
      </vt:variant>
      <vt:variant>
        <vt:lpwstr>_Toc206499184</vt:lpwstr>
      </vt:variant>
      <vt:variant>
        <vt:i4>1179708</vt:i4>
      </vt:variant>
      <vt:variant>
        <vt:i4>2</vt:i4>
      </vt:variant>
      <vt:variant>
        <vt:i4>0</vt:i4>
      </vt:variant>
      <vt:variant>
        <vt:i4>5</vt:i4>
      </vt:variant>
      <vt:variant>
        <vt:lpwstr/>
      </vt:variant>
      <vt:variant>
        <vt:lpwstr>_Toc206499183</vt:lpwstr>
      </vt:variant>
      <vt:variant>
        <vt:i4>5701655</vt:i4>
      </vt:variant>
      <vt:variant>
        <vt:i4>39</vt:i4>
      </vt:variant>
      <vt:variant>
        <vt:i4>0</vt:i4>
      </vt:variant>
      <vt:variant>
        <vt:i4>5</vt:i4>
      </vt:variant>
      <vt:variant>
        <vt:lpwstr>https://www.dss.gov.au/aboriginal-and-torres-strait-islander-leadership-group</vt:lpwstr>
      </vt:variant>
      <vt:variant>
        <vt:lpwstr/>
      </vt:variant>
      <vt:variant>
        <vt:i4>6946870</vt:i4>
      </vt:variant>
      <vt:variant>
        <vt:i4>36</vt:i4>
      </vt:variant>
      <vt:variant>
        <vt:i4>0</vt:i4>
      </vt:variant>
      <vt:variant>
        <vt:i4>5</vt:i4>
      </vt:variant>
      <vt:variant>
        <vt:lpwstr>https://www.snaicc.org.au/</vt:lpwstr>
      </vt:variant>
      <vt:variant>
        <vt:lpwstr/>
      </vt:variant>
      <vt:variant>
        <vt:i4>2687034</vt:i4>
      </vt:variant>
      <vt:variant>
        <vt:i4>33</vt:i4>
      </vt:variant>
      <vt:variant>
        <vt:i4>0</vt:i4>
      </vt:variant>
      <vt:variant>
        <vt:i4>5</vt:i4>
      </vt:variant>
      <vt:variant>
        <vt:lpwstr>https://www.legislation.gov.au/C2024G00584/asmade/text</vt:lpwstr>
      </vt:variant>
      <vt:variant>
        <vt:lpwstr/>
      </vt:variant>
      <vt:variant>
        <vt:i4>5701746</vt:i4>
      </vt:variant>
      <vt:variant>
        <vt:i4>30</vt:i4>
      </vt:variant>
      <vt:variant>
        <vt:i4>0</vt:i4>
      </vt:variant>
      <vt:variant>
        <vt:i4>5</vt:i4>
      </vt:variant>
      <vt:variant>
        <vt:lpwstr>https://www.esafety.gov.au/sites/default/files/2023-03/Cool_beautiful_strange_and_scary_report.pdf?v=1753770790785</vt:lpwstr>
      </vt:variant>
      <vt:variant>
        <vt:lpwstr/>
      </vt:variant>
      <vt:variant>
        <vt:i4>7995489</vt:i4>
      </vt:variant>
      <vt:variant>
        <vt:i4>27</vt:i4>
      </vt:variant>
      <vt:variant>
        <vt:i4>0</vt:i4>
      </vt:variant>
      <vt:variant>
        <vt:i4>5</vt:i4>
      </vt:variant>
      <vt:variant>
        <vt:lpwstr>https://callitout.com.au/wp-content/uploads/2025/02/Jumbunna-Call-It-Out-Annual-Report-2023-2024-Final.pdf</vt:lpwstr>
      </vt:variant>
      <vt:variant>
        <vt:lpwstr/>
      </vt:variant>
      <vt:variant>
        <vt:i4>8061055</vt:i4>
      </vt:variant>
      <vt:variant>
        <vt:i4>24</vt:i4>
      </vt:variant>
      <vt:variant>
        <vt:i4>0</vt:i4>
      </vt:variant>
      <vt:variant>
        <vt:i4>5</vt:i4>
      </vt:variant>
      <vt:variant>
        <vt:lpwstr>https://www.aic.gov.au/sites/default/files/2020-05/rr09_justice_reinvestment_in_australia_160518_0.pdf</vt:lpwstr>
      </vt:variant>
      <vt:variant>
        <vt:lpwstr/>
      </vt:variant>
      <vt:variant>
        <vt:i4>3604542</vt:i4>
      </vt:variant>
      <vt:variant>
        <vt:i4>21</vt:i4>
      </vt:variant>
      <vt:variant>
        <vt:i4>0</vt:i4>
      </vt:variant>
      <vt:variant>
        <vt:i4>5</vt:i4>
      </vt:variant>
      <vt:variant>
        <vt:lpwstr>https://www.hrlc.org.au/app/uploads/2025/04/UPR-Australian-NGO-Coalition-Submission-domestic-publication-version-July-2020-new.pdf</vt:lpwstr>
      </vt:variant>
      <vt:variant>
        <vt:lpwstr/>
      </vt:variant>
      <vt:variant>
        <vt:i4>3735667</vt:i4>
      </vt:variant>
      <vt:variant>
        <vt:i4>18</vt:i4>
      </vt:variant>
      <vt:variant>
        <vt:i4>0</vt:i4>
      </vt:variant>
      <vt:variant>
        <vt:i4>5</vt:i4>
      </vt:variant>
      <vt:variant>
        <vt:lpwstr>https://www.pc.gov.au/inquiries/completed/closing-the-gap-review/report</vt:lpwstr>
      </vt:variant>
      <vt:variant>
        <vt:lpwstr/>
      </vt:variant>
      <vt:variant>
        <vt:i4>7602211</vt:i4>
      </vt:variant>
      <vt:variant>
        <vt:i4>15</vt:i4>
      </vt:variant>
      <vt:variant>
        <vt:i4>0</vt:i4>
      </vt:variant>
      <vt:variant>
        <vt:i4>5</vt:i4>
      </vt:variant>
      <vt:variant>
        <vt:lpwstr>https://www.snaicc.org.au/resources/early-childhood-care-and-development-policy-partnership-annual-report-2023/</vt:lpwstr>
      </vt:variant>
      <vt:variant>
        <vt:lpwstr/>
      </vt:variant>
      <vt:variant>
        <vt:i4>2818170</vt:i4>
      </vt:variant>
      <vt:variant>
        <vt:i4>12</vt:i4>
      </vt:variant>
      <vt:variant>
        <vt:i4>0</vt:i4>
      </vt:variant>
      <vt:variant>
        <vt:i4>5</vt:i4>
      </vt:variant>
      <vt:variant>
        <vt:lpwstr>https://www.dss.gov.au/system/files/resources/final_aboriginal_and_torres_strait_islander_first_action_plan.pdf</vt:lpwstr>
      </vt:variant>
      <vt:variant>
        <vt:lpwstr/>
      </vt:variant>
      <vt:variant>
        <vt:i4>3014778</vt:i4>
      </vt:variant>
      <vt:variant>
        <vt:i4>9</vt:i4>
      </vt:variant>
      <vt:variant>
        <vt:i4>0</vt:i4>
      </vt:variant>
      <vt:variant>
        <vt:i4>5</vt:i4>
      </vt:variant>
      <vt:variant>
        <vt:lpwstr>https://www.abs.gov.au/articles/australia-aboriginal-and-torres-strait-islander-population-summary</vt:lpwstr>
      </vt:variant>
      <vt:variant>
        <vt:lpwstr/>
      </vt:variant>
      <vt:variant>
        <vt:i4>3735667</vt:i4>
      </vt:variant>
      <vt:variant>
        <vt:i4>6</vt:i4>
      </vt:variant>
      <vt:variant>
        <vt:i4>0</vt:i4>
      </vt:variant>
      <vt:variant>
        <vt:i4>5</vt:i4>
      </vt:variant>
      <vt:variant>
        <vt:lpwstr>https://www.pc.gov.au/inquiries/completed/closing-the-gap-review/report</vt:lpwstr>
      </vt:variant>
      <vt:variant>
        <vt:lpwstr/>
      </vt:variant>
      <vt:variant>
        <vt:i4>4849693</vt:i4>
      </vt:variant>
      <vt:variant>
        <vt:i4>3</vt:i4>
      </vt:variant>
      <vt:variant>
        <vt:i4>0</vt:i4>
      </vt:variant>
      <vt:variant>
        <vt:i4>5</vt:i4>
      </vt:variant>
      <vt:variant>
        <vt:lpwstr>https://www.aihw.gov.au/reports/children-youth/australias-youth/contents/introduction</vt:lpwstr>
      </vt:variant>
      <vt:variant>
        <vt:lpwstr/>
      </vt:variant>
      <vt:variant>
        <vt:i4>1638423</vt:i4>
      </vt:variant>
      <vt:variant>
        <vt:i4>0</vt:i4>
      </vt:variant>
      <vt:variant>
        <vt:i4>0</vt:i4>
      </vt:variant>
      <vt:variant>
        <vt:i4>5</vt:i4>
      </vt:variant>
      <vt:variant>
        <vt:lpwstr>https://www.aihw.gov.au/reports/children-youth/health-of-children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Aboriginal and Torres Strait Islander Children and Young People Corporate Plan 2025-26</dc:title>
  <dc:subject/>
  <dc:creator/>
  <cp:keywords>[SEC=OFFICIAL]</cp:keywords>
  <cp:lastModifiedBy>MILLER, Vicky</cp:lastModifiedBy>
  <cp:revision>4675</cp:revision>
  <cp:lastPrinted>2014-11-08T04:51:00Z</cp:lastPrinted>
  <dcterms:created xsi:type="dcterms:W3CDTF">2025-06-02T01:18:00Z</dcterms:created>
  <dcterms:modified xsi:type="dcterms:W3CDTF">2025-08-20T21:06:00Z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OriginationTimeStamp">
    <vt:lpwstr>2025-05-30T02:42:43Z</vt:lpwstr>
  </property>
  <property fmtid="{D5CDD505-2E9C-101B-9397-08002B2CF9AE}" pid="4" name="PM_Namespace">
    <vt:lpwstr>gov.au</vt:lpwstr>
  </property>
  <property fmtid="{D5CDD505-2E9C-101B-9397-08002B2CF9AE}" pid="5" name="PM_Version">
    <vt:lpwstr>2018.4</vt:lpwstr>
  </property>
  <property fmtid="{D5CDD505-2E9C-101B-9397-08002B2CF9AE}" pid="6" name="PM_Note">
    <vt:lpwstr/>
  </property>
  <property fmtid="{D5CDD505-2E9C-101B-9397-08002B2CF9AE}" pid="7" name="PM_Markers">
    <vt:lpwstr/>
  </property>
  <property fmtid="{D5CDD505-2E9C-101B-9397-08002B2CF9AE}" pid="8" name="ContentTypeId">
    <vt:lpwstr>0x0101004E197495A597DE44A0DC56AE368D2028</vt:lpwstr>
  </property>
  <property fmtid="{D5CDD505-2E9C-101B-9397-08002B2CF9AE}" pid="9" name="MediaServiceImageTags">
    <vt:lpwstr/>
  </property>
  <property fmtid="{D5CDD505-2E9C-101B-9397-08002B2CF9AE}" pid="10" name="PM_Expires">
    <vt:lpwstr/>
  </property>
  <property fmtid="{D5CDD505-2E9C-101B-9397-08002B2CF9AE}" pid="11" name="PM_DownTo">
    <vt:lpwstr/>
  </property>
  <property fmtid="{D5CDD505-2E9C-101B-9397-08002B2CF9AE}" pid="12" name="MSIP_Label_eb34d90b-fc41-464d-af60-f74d721d0790_Name">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DisplayValueSecClassificationWithQualifier">
    <vt:lpwstr>OFFICIAL</vt:lpwstr>
  </property>
  <property fmtid="{D5CDD505-2E9C-101B-9397-08002B2CF9AE}" pid="17" name="MSIP_Label_eb34d90b-fc41-464d-af60-f74d721d0790_SiteId">
    <vt:lpwstr>61e36dd1-ca6e-4d61-aa0a-2b4eb88317a3</vt:lpwstr>
  </property>
  <property fmtid="{D5CDD505-2E9C-101B-9397-08002B2CF9AE}" pid="18" name="MSIP_Label_eb34d90b-fc41-464d-af60-f74d721d0790_ContentBits">
    <vt:lpwstr>0</vt:lpwstr>
  </property>
  <property fmtid="{D5CDD505-2E9C-101B-9397-08002B2CF9AE}" pid="19" name="MSIP_Label_eb34d90b-fc41-464d-af60-f74d721d0790_Enabled">
    <vt:lpwstr>true</vt:lpwstr>
  </property>
  <property fmtid="{D5CDD505-2E9C-101B-9397-08002B2CF9AE}" pid="20" name="MSIP_Label_eb34d90b-fc41-464d-af60-f74d721d0790_SetDate">
    <vt:lpwstr>2025-05-30T02:42:43Z</vt:lpwstr>
  </property>
  <property fmtid="{D5CDD505-2E9C-101B-9397-08002B2CF9AE}" pid="21" name="MSIP_Label_eb34d90b-fc41-464d-af60-f74d721d0790_Method">
    <vt:lpwstr>Privileged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InsertionValue">
    <vt:lpwstr>OFFICIAL</vt:lpwstr>
  </property>
  <property fmtid="{D5CDD505-2E9C-101B-9397-08002B2CF9AE}" pid="25" name="PM_Originating_FileId">
    <vt:lpwstr>A3B1C0A9C7E44A879E1745BD76E8E011</vt:lpwstr>
  </property>
  <property fmtid="{D5CDD505-2E9C-101B-9397-08002B2CF9AE}" pid="26" name="PM_ProtectiveMarkingValue_Footer">
    <vt:lpwstr>OFFICIAL</vt:lpwstr>
  </property>
  <property fmtid="{D5CDD505-2E9C-101B-9397-08002B2CF9AE}" pid="27" name="PM_Display">
    <vt:lpwstr>OFFICIAL</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Originator_Hash_SHA1">
    <vt:lpwstr>DAACB08450204C0F46DD78BFF6F8049364488490</vt:lpwstr>
  </property>
  <property fmtid="{D5CDD505-2E9C-101B-9397-08002B2CF9AE}" pid="32" name="PM_OriginatorUserAccountName_SHA256">
    <vt:lpwstr>9871F6CFFBF84B5DD096BCB24488EABDE9250CEAA716568F68B24D42DED533FD</vt:lpwstr>
  </property>
  <property fmtid="{D5CDD505-2E9C-101B-9397-08002B2CF9AE}" pid="33" name="PMHMAC">
    <vt:lpwstr>v=2022.1;a=SHA256;h=8F15AA3D35240E90B8A76452ADB3D29D7C61A4D8A07CF25CEFD9E72AAC8E4E59</vt:lpwstr>
  </property>
  <property fmtid="{D5CDD505-2E9C-101B-9397-08002B2CF9AE}" pid="34" name="MSIP_Label_eb34d90b-fc41-464d-af60-f74d721d0790_ActionId">
    <vt:lpwstr>ee9f2c06d79b4478a6b971a721d6d63f</vt:lpwstr>
  </property>
  <property fmtid="{D5CDD505-2E9C-101B-9397-08002B2CF9AE}" pid="35" name="PM_Hash_Salt_Prev">
    <vt:lpwstr>6E950591BA7FBB36674C07A3C52F832D</vt:lpwstr>
  </property>
  <property fmtid="{D5CDD505-2E9C-101B-9397-08002B2CF9AE}" pid="36" name="PM_Hash_Salt">
    <vt:lpwstr>9BEF0F9D8A9704C2ED3126BA4F7E4690</vt:lpwstr>
  </property>
  <property fmtid="{D5CDD505-2E9C-101B-9397-08002B2CF9AE}" pid="37" name="PM_Hash_SHA1">
    <vt:lpwstr>17DE03329447855D2B3CD77A9D97750FE8C2138A</vt:lpwstr>
  </property>
</Properties>
</file>