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2739068" w:displacedByCustomXml="next"/>
    <w:bookmarkStart w:id="1" w:name="Bookmark1" w:displacedByCustomXml="next"/>
    <w:sdt>
      <w:sdtPr>
        <w:id w:val="665514086"/>
        <w:docPartObj>
          <w:docPartGallery w:val="Cover Pages"/>
          <w:docPartUnique/>
        </w:docPartObj>
      </w:sdtPr>
      <w:sdtContent>
        <w:p w14:paraId="3C316392" w14:textId="6515E79F" w:rsidR="006C654B" w:rsidRDefault="00D55728">
          <w:pPr>
            <w:suppressAutoHyphens w:val="0"/>
            <w:spacing w:before="0" w:after="120" w:line="440" w:lineRule="atLeast"/>
          </w:pPr>
          <w:r>
            <w:rPr>
              <w:noProof/>
            </w:rPr>
            <w:drawing>
              <wp:anchor distT="0" distB="0" distL="114300" distR="114300" simplePos="0" relativeHeight="251658243" behindDoc="0" locked="0" layoutInCell="1" allowOverlap="0" wp14:anchorId="2E7D4A75" wp14:editId="6F7295FF">
                <wp:simplePos x="0" y="0"/>
                <wp:positionH relativeFrom="page">
                  <wp:align>right</wp:align>
                </wp:positionH>
                <wp:positionV relativeFrom="page">
                  <wp:align>top</wp:align>
                </wp:positionV>
                <wp:extent cx="6534912" cy="9229344"/>
                <wp:effectExtent l="0" t="0" r="0" b="0"/>
                <wp:wrapTopAndBottom/>
                <wp:docPr id="4855" name="Picture 4855" descr="Artists's depiction of a flower on a purple background. Australian Government logo and National Commission for Aboriginal and Torres Strait Islander Children and Young People logo is shown. Text reads 'National Commission for Aboriginal and Torres Strait Islander Children and Young People'."/>
                <wp:cNvGraphicFramePr/>
                <a:graphic xmlns:a="http://schemas.openxmlformats.org/drawingml/2006/main">
                  <a:graphicData uri="http://schemas.openxmlformats.org/drawingml/2006/picture">
                    <pic:pic xmlns:pic="http://schemas.openxmlformats.org/drawingml/2006/picture">
                      <pic:nvPicPr>
                        <pic:cNvPr id="4855" name="Picture 4855" descr="Artists's depiction of a flower on a purple background. Australian Government logo and National Commission for Aboriginal and Torres Strait Islander Children and Young People logo is shown. Text reads 'National Commission for Aboriginal and Torres Strait Islander Children and Young People'."/>
                        <pic:cNvPicPr/>
                      </pic:nvPicPr>
                      <pic:blipFill>
                        <a:blip r:embed="rId11"/>
                        <a:stretch>
                          <a:fillRect/>
                        </a:stretch>
                      </pic:blipFill>
                      <pic:spPr>
                        <a:xfrm>
                          <a:off x="0" y="0"/>
                          <a:ext cx="6534912" cy="9229344"/>
                        </a:xfrm>
                        <a:prstGeom prst="rect">
                          <a:avLst/>
                        </a:prstGeom>
                      </pic:spPr>
                    </pic:pic>
                  </a:graphicData>
                </a:graphic>
                <wp14:sizeRelH relativeFrom="margin">
                  <wp14:pctWidth>0</wp14:pctWidth>
                </wp14:sizeRelH>
                <wp14:sizeRelV relativeFrom="margin">
                  <wp14:pctHeight>0</wp14:pctHeight>
                </wp14:sizeRelV>
              </wp:anchor>
            </w:drawing>
          </w:r>
          <w:r w:rsidR="00A914AD">
            <w:rPr>
              <w:noProof/>
            </w:rPr>
            <w:t>A</w:t>
          </w:r>
        </w:p>
        <w:p w14:paraId="493D986E" w14:textId="7DF30818" w:rsidR="004B3CCC" w:rsidRDefault="004D7A5F">
          <w:pPr>
            <w:suppressAutoHyphens w:val="0"/>
            <w:spacing w:before="0" w:after="120" w:line="440" w:lineRule="atLeast"/>
          </w:pPr>
        </w:p>
      </w:sdtContent>
    </w:sdt>
    <w:p w14:paraId="59477216" w14:textId="77777777" w:rsidR="001960D2" w:rsidRPr="00BB2DDB" w:rsidRDefault="001960D2" w:rsidP="001960D2">
      <w:pPr>
        <w:keepNext/>
        <w:keepLines/>
        <w:spacing w:before="240" w:after="120" w:line="300" w:lineRule="atLeast"/>
        <w:outlineLvl w:val="3"/>
        <w:rPr>
          <w:rFonts w:asciiTheme="majorHAnsi" w:eastAsiaTheme="majorEastAsia" w:hAnsiTheme="majorHAnsi" w:cstheme="majorBidi"/>
          <w:bCs/>
          <w:iCs/>
          <w:noProof/>
          <w:sz w:val="26"/>
          <w:szCs w:val="26"/>
        </w:rPr>
      </w:pPr>
      <w:r w:rsidRPr="00BB2DDB">
        <w:rPr>
          <w:rFonts w:asciiTheme="majorHAnsi" w:eastAsiaTheme="majorEastAsia" w:hAnsiTheme="majorHAnsi" w:cstheme="majorBidi"/>
          <w:bCs/>
          <w:iCs/>
          <w:noProof/>
          <w:sz w:val="26"/>
          <w:szCs w:val="26"/>
        </w:rPr>
        <w:t>International Standard Serial Numbers</w:t>
      </w:r>
    </w:p>
    <w:p w14:paraId="24F0AE8E" w14:textId="77777777" w:rsidR="001960D2" w:rsidRPr="00BB2DDB" w:rsidRDefault="001960D2" w:rsidP="001960D2">
      <w:r w:rsidRPr="00BB2DDB">
        <w:t>ISSN 3083-4457 (online)</w:t>
      </w:r>
    </w:p>
    <w:p w14:paraId="40653B07" w14:textId="77777777" w:rsidR="001960D2" w:rsidRPr="00BB2DDB" w:rsidRDefault="001960D2" w:rsidP="001960D2">
      <w:r w:rsidRPr="00BB2DDB">
        <w:t>ISSN 3083-4449 (print)</w:t>
      </w:r>
    </w:p>
    <w:p w14:paraId="0696534A" w14:textId="77777777" w:rsidR="001960D2" w:rsidRPr="00BB2DDB" w:rsidRDefault="001960D2" w:rsidP="001960D2">
      <w:pPr>
        <w:keepNext/>
        <w:keepLines/>
        <w:spacing w:before="240" w:after="120" w:line="300" w:lineRule="atLeast"/>
        <w:outlineLvl w:val="3"/>
        <w:rPr>
          <w:rFonts w:asciiTheme="majorHAnsi" w:eastAsiaTheme="majorEastAsia" w:hAnsiTheme="majorHAnsi" w:cstheme="majorBidi"/>
          <w:bCs/>
          <w:iCs/>
          <w:noProof/>
          <w:sz w:val="26"/>
          <w:szCs w:val="26"/>
        </w:rPr>
      </w:pPr>
      <w:r w:rsidRPr="00BB2DDB">
        <w:rPr>
          <w:rFonts w:asciiTheme="majorHAnsi" w:eastAsiaTheme="majorEastAsia" w:hAnsiTheme="majorHAnsi" w:cstheme="majorBidi"/>
          <w:bCs/>
          <w:iCs/>
          <w:noProof/>
          <w:sz w:val="26"/>
          <w:szCs w:val="26"/>
        </w:rPr>
        <w:t>Copyright notice</w:t>
      </w:r>
    </w:p>
    <w:p w14:paraId="5005E5E5" w14:textId="77777777" w:rsidR="001960D2" w:rsidRPr="00BB2DDB" w:rsidRDefault="001960D2" w:rsidP="001960D2">
      <w:pPr>
        <w:suppressAutoHyphens w:val="0"/>
        <w:spacing w:before="0" w:after="120" w:line="276" w:lineRule="auto"/>
        <w:rPr>
          <w:noProof/>
        </w:rPr>
      </w:pPr>
      <w:r w:rsidRPr="00BB2DDB">
        <w:rPr>
          <w:noProof/>
        </w:rPr>
        <w:drawing>
          <wp:inline distT="0" distB="0" distL="0" distR="0" wp14:anchorId="6663D585" wp14:editId="15AB682D">
            <wp:extent cx="1359017" cy="475892"/>
            <wp:effectExtent l="0" t="0" r="0" b="635"/>
            <wp:docPr id="1679293220" name="Picture 1679293220" descr="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93220" name="Picture 1679293220" descr="Copyright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6832" cy="489134"/>
                    </a:xfrm>
                    <a:prstGeom prst="rect">
                      <a:avLst/>
                    </a:prstGeom>
                    <a:noFill/>
                    <a:ln>
                      <a:noFill/>
                    </a:ln>
                  </pic:spPr>
                </pic:pic>
              </a:graphicData>
            </a:graphic>
          </wp:inline>
        </w:drawing>
      </w:r>
    </w:p>
    <w:p w14:paraId="0D515BE2" w14:textId="77777777" w:rsidR="001960D2" w:rsidRPr="00BB2DDB" w:rsidRDefault="001960D2" w:rsidP="001960D2">
      <w:pPr>
        <w:suppressAutoHyphens w:val="0"/>
        <w:spacing w:before="0" w:after="120" w:line="276" w:lineRule="auto"/>
        <w:rPr>
          <w:noProof/>
        </w:rPr>
      </w:pPr>
      <w:r w:rsidRPr="00BB2DDB">
        <w:rPr>
          <w:noProof/>
        </w:rPr>
        <w:t xml:space="preserve">This document is licensed under the </w:t>
      </w:r>
      <w:r w:rsidRPr="00BB2DDB">
        <w:rPr>
          <w:rFonts w:asciiTheme="majorHAnsi" w:eastAsiaTheme="majorEastAsia" w:hAnsiTheme="majorHAnsi" w:cstheme="majorBidi"/>
          <w:bCs/>
          <w:iCs/>
          <w:sz w:val="26"/>
          <w:szCs w:val="26"/>
        </w:rPr>
        <w:t>Creative Commons Attribution 4.0 International Licence</w:t>
      </w:r>
    </w:p>
    <w:p w14:paraId="053EB0D7" w14:textId="77777777" w:rsidR="001960D2" w:rsidRPr="00BB2DDB" w:rsidRDefault="001960D2" w:rsidP="001960D2">
      <w:pPr>
        <w:suppressAutoHyphens w:val="0"/>
        <w:spacing w:before="0" w:after="120" w:line="276" w:lineRule="auto"/>
        <w:rPr>
          <w:rFonts w:asciiTheme="majorHAnsi" w:eastAsiaTheme="majorEastAsia" w:hAnsiTheme="majorHAnsi" w:cstheme="majorBidi"/>
          <w:bCs/>
          <w:iCs/>
          <w:sz w:val="26"/>
          <w:szCs w:val="26"/>
        </w:rPr>
      </w:pPr>
      <w:r w:rsidRPr="00BB2DDB">
        <w:rPr>
          <w:noProof/>
        </w:rPr>
        <w:t xml:space="preserve">Licence URL: </w:t>
      </w:r>
      <w:hyperlink r:id="rId13" w:history="1">
        <w:r w:rsidRPr="00BB2DDB">
          <w:rPr>
            <w:rFonts w:asciiTheme="majorHAnsi" w:eastAsiaTheme="majorEastAsia" w:hAnsiTheme="majorHAnsi" w:cstheme="majorBidi"/>
            <w:bCs/>
            <w:iCs/>
            <w:sz w:val="26"/>
            <w:szCs w:val="26"/>
          </w:rPr>
          <w:t>https://creativecommons.org/licenses/by/4.0/legalcode</w:t>
        </w:r>
      </w:hyperlink>
    </w:p>
    <w:p w14:paraId="5112E35F" w14:textId="77777777" w:rsidR="001960D2" w:rsidRPr="00BB2DDB" w:rsidRDefault="001960D2" w:rsidP="001960D2">
      <w:pPr>
        <w:suppressAutoHyphens w:val="0"/>
        <w:spacing w:before="0" w:after="120" w:line="276" w:lineRule="auto"/>
        <w:rPr>
          <w:noProof/>
        </w:rPr>
      </w:pPr>
      <w:r w:rsidRPr="00BB2DDB">
        <w:rPr>
          <w:noProof/>
        </w:rPr>
        <w:t>Please attribute: © Commonwealth of Australia (National Commission for Aboriginal and Torres Strait Islander Children and Young People) 2025</w:t>
      </w:r>
    </w:p>
    <w:p w14:paraId="5CA9A759" w14:textId="77777777" w:rsidR="001960D2" w:rsidRPr="00BB2DDB" w:rsidRDefault="001960D2" w:rsidP="001960D2">
      <w:pPr>
        <w:keepNext/>
        <w:keepLines/>
        <w:spacing w:before="240" w:after="120" w:line="300" w:lineRule="atLeast"/>
        <w:outlineLvl w:val="4"/>
        <w:rPr>
          <w:rFonts w:asciiTheme="majorHAnsi" w:eastAsiaTheme="majorEastAsia" w:hAnsiTheme="majorHAnsi" w:cstheme="majorBidi"/>
          <w:bCs/>
          <w:i/>
          <w:iCs/>
          <w:noProof/>
          <w:szCs w:val="26"/>
        </w:rPr>
      </w:pPr>
      <w:r w:rsidRPr="00BB2DDB">
        <w:rPr>
          <w:rFonts w:asciiTheme="majorHAnsi" w:eastAsiaTheme="majorEastAsia" w:hAnsiTheme="majorHAnsi" w:cstheme="majorBidi"/>
          <w:bCs/>
          <w:i/>
          <w:iCs/>
          <w:noProof/>
          <w:szCs w:val="26"/>
        </w:rPr>
        <w:t>Notice:</w:t>
      </w:r>
    </w:p>
    <w:p w14:paraId="7385FA7D" w14:textId="77777777" w:rsidR="001960D2" w:rsidRPr="00BB2DDB" w:rsidRDefault="001960D2" w:rsidP="001960D2">
      <w:pPr>
        <w:numPr>
          <w:ilvl w:val="0"/>
          <w:numId w:val="16"/>
        </w:numPr>
        <w:suppressAutoHyphens w:val="0"/>
        <w:spacing w:before="0" w:after="120" w:line="276" w:lineRule="auto"/>
        <w:contextualSpacing/>
        <w:rPr>
          <w:noProof/>
        </w:rPr>
      </w:pPr>
      <w:r w:rsidRPr="00BB2DDB">
        <w:rPr>
          <w:noProof/>
        </w:rPr>
        <w:t>If you create a derivative of this document, the National Commission for Aboriginal and Torres Strait Islander Children and Young People requests the following notice be placed on your derivative: Based on Commonwealth of Australia (National Commission for Aboriginal and Torres Strait Islander Children and Young People) information.</w:t>
      </w:r>
    </w:p>
    <w:p w14:paraId="75E78298" w14:textId="77777777" w:rsidR="001960D2" w:rsidRPr="00BB2DDB" w:rsidRDefault="001960D2" w:rsidP="001960D2">
      <w:pPr>
        <w:numPr>
          <w:ilvl w:val="0"/>
          <w:numId w:val="16"/>
        </w:numPr>
        <w:suppressAutoHyphens w:val="0"/>
        <w:spacing w:before="0" w:after="120" w:line="276" w:lineRule="auto"/>
        <w:contextualSpacing/>
        <w:rPr>
          <w:noProof/>
        </w:rPr>
      </w:pPr>
      <w:r w:rsidRPr="00BB2DDB">
        <w:rPr>
          <w:noProof/>
        </w:rPr>
        <w:t xml:space="preserve">Enquiries regarding this licence or any other use of this document are welcome. Please contact the National Commission for Aboriginal and Torres Strait Islander Children and Young People at </w:t>
      </w:r>
      <w:hyperlink r:id="rId14" w:history="1">
        <w:r w:rsidRPr="00BB2DDB">
          <w:rPr>
            <w:rFonts w:asciiTheme="majorHAnsi" w:eastAsiaTheme="majorEastAsia" w:hAnsiTheme="majorHAnsi" w:cstheme="majorBidi"/>
            <w:bCs/>
            <w:iCs/>
            <w:sz w:val="26"/>
            <w:szCs w:val="26"/>
          </w:rPr>
          <w:t>enquiries@ncatsicyp.gov.au</w:t>
        </w:r>
      </w:hyperlink>
      <w:r>
        <w:t xml:space="preserve"> </w:t>
      </w:r>
    </w:p>
    <w:p w14:paraId="4D8A04B8" w14:textId="77777777" w:rsidR="001960D2" w:rsidRPr="00BB2DDB" w:rsidRDefault="001960D2" w:rsidP="001960D2">
      <w:pPr>
        <w:keepNext/>
        <w:keepLines/>
        <w:spacing w:before="240" w:after="120" w:line="300" w:lineRule="atLeast"/>
        <w:outlineLvl w:val="4"/>
        <w:rPr>
          <w:rFonts w:asciiTheme="majorHAnsi" w:eastAsiaTheme="majorEastAsia" w:hAnsiTheme="majorHAnsi" w:cstheme="majorBidi"/>
          <w:bCs/>
          <w:i/>
          <w:iCs/>
          <w:noProof/>
          <w:szCs w:val="26"/>
        </w:rPr>
      </w:pPr>
      <w:r w:rsidRPr="00BB2DDB">
        <w:rPr>
          <w:rFonts w:asciiTheme="majorHAnsi" w:eastAsiaTheme="majorEastAsia" w:hAnsiTheme="majorHAnsi" w:cstheme="majorBidi"/>
          <w:bCs/>
          <w:i/>
          <w:iCs/>
          <w:noProof/>
          <w:szCs w:val="26"/>
        </w:rPr>
        <w:t>Notice identifying other material or rights in this publication:</w:t>
      </w:r>
    </w:p>
    <w:p w14:paraId="42E3D84A" w14:textId="77777777" w:rsidR="001960D2" w:rsidRPr="00BB2DDB" w:rsidRDefault="001960D2" w:rsidP="001960D2">
      <w:pPr>
        <w:numPr>
          <w:ilvl w:val="0"/>
          <w:numId w:val="16"/>
        </w:numPr>
        <w:suppressAutoHyphens w:val="0"/>
        <w:spacing w:before="0" w:after="120" w:line="276" w:lineRule="auto"/>
        <w:contextualSpacing/>
        <w:rPr>
          <w:noProof/>
        </w:rPr>
      </w:pPr>
      <w:r w:rsidRPr="00BB2DDB">
        <w:rPr>
          <w:noProof/>
        </w:rPr>
        <w:t xml:space="preserve">Australian Commonwealth Coat of Arms – not Licensed under Creative Commons. See </w:t>
      </w:r>
      <w:r>
        <w:rPr>
          <w:noProof/>
        </w:rPr>
        <w:br/>
      </w:r>
      <w:hyperlink r:id="rId15" w:history="1">
        <w:r w:rsidRPr="00BB2DDB">
          <w:rPr>
            <w:rStyle w:val="Hyperlink"/>
            <w:rFonts w:asciiTheme="majorHAnsi" w:eastAsiaTheme="majorEastAsia" w:hAnsiTheme="majorHAnsi" w:cstheme="majorBidi"/>
            <w:bCs/>
            <w:iCs/>
            <w:sz w:val="26"/>
            <w:szCs w:val="26"/>
            <w:u w:val="none"/>
          </w:rPr>
          <w:t>https://www.pmc.gov.au/honours-and-symbols/commonwealth-coat-arms</w:t>
        </w:r>
      </w:hyperlink>
      <w:r w:rsidRPr="00BB2DDB">
        <w:rPr>
          <w:noProof/>
        </w:rPr>
        <w:t xml:space="preserve"> </w:t>
      </w:r>
    </w:p>
    <w:p w14:paraId="39ED79BB" w14:textId="77777777" w:rsidR="001960D2" w:rsidRDefault="001960D2" w:rsidP="001960D2">
      <w:pPr>
        <w:suppressAutoHyphens w:val="0"/>
        <w:spacing w:before="0" w:after="120" w:line="440" w:lineRule="atLeast"/>
        <w:rPr>
          <w:rFonts w:asciiTheme="majorHAnsi" w:eastAsiaTheme="majorEastAsia" w:hAnsiTheme="majorHAnsi" w:cstheme="majorBidi"/>
          <w:sz w:val="34"/>
          <w:szCs w:val="26"/>
        </w:rPr>
      </w:pPr>
      <w:r>
        <w:br w:type="page"/>
      </w:r>
    </w:p>
    <w:p w14:paraId="2D3C0FF9" w14:textId="4EE6266A" w:rsidR="00094835" w:rsidRPr="00B67DC6" w:rsidRDefault="00094835" w:rsidP="00C834BC">
      <w:pPr>
        <w:pStyle w:val="Heading2"/>
      </w:pPr>
      <w:r>
        <w:t>Acknowledgement of Country</w:t>
      </w:r>
      <w:bookmarkEnd w:id="0"/>
      <w:r>
        <w:t xml:space="preserve"> </w:t>
      </w:r>
    </w:p>
    <w:p w14:paraId="29294151" w14:textId="1A22E6A5" w:rsidR="00094835" w:rsidRDefault="00094835" w:rsidP="00B67DC6">
      <w:pPr>
        <w:suppressAutoHyphens w:val="0"/>
        <w:spacing w:before="60" w:after="180"/>
      </w:pPr>
      <w:r>
        <w:t xml:space="preserve">The National Commission for Aboriginal and Torres Strait Islander Children and Young People (the National Commission) </w:t>
      </w:r>
      <w:proofErr w:type="gramStart"/>
      <w:r>
        <w:t>acknowledges</w:t>
      </w:r>
      <w:proofErr w:type="gramEnd"/>
      <w:r>
        <w:t xml:space="preserve"> the Traditional Custodians of Country throughout Australia and recognises their continued care of and connection to land, water, culture and community. </w:t>
      </w:r>
      <w:r w:rsidR="00824192">
        <w:t xml:space="preserve">The National Commission </w:t>
      </w:r>
      <w:r>
        <w:t>pay</w:t>
      </w:r>
      <w:r w:rsidR="00824192">
        <w:t>s</w:t>
      </w:r>
      <w:r>
        <w:t xml:space="preserve"> respect to Aboriginal and Torres Strait Islander cultures, and to Elders both past and present. </w:t>
      </w:r>
    </w:p>
    <w:p w14:paraId="6AA49C34" w14:textId="7F4E1818" w:rsidR="00094835" w:rsidRPr="00B67DC6" w:rsidRDefault="00094835" w:rsidP="00C834BC">
      <w:pPr>
        <w:pStyle w:val="Heading2"/>
      </w:pPr>
      <w:bookmarkStart w:id="2" w:name="_Toc212739069"/>
      <w:r>
        <w:t>Acknowledgement of lived and living experience</w:t>
      </w:r>
      <w:bookmarkEnd w:id="2"/>
      <w:r>
        <w:t xml:space="preserve"> </w:t>
      </w:r>
    </w:p>
    <w:p w14:paraId="2E97E07A" w14:textId="64433ADE" w:rsidR="00094835" w:rsidRDefault="00094835" w:rsidP="00B67DC6">
      <w:pPr>
        <w:suppressAutoHyphens w:val="0"/>
        <w:spacing w:before="60" w:after="180"/>
      </w:pPr>
      <w:r>
        <w:t>The National Commission acknowledges and thanks all children and young people with lived and living experience who have shared their stories, insights, and wisdom over many years.</w:t>
      </w:r>
    </w:p>
    <w:p w14:paraId="69D92950" w14:textId="55D31002" w:rsidR="00094835" w:rsidRDefault="00824192" w:rsidP="00B67DC6">
      <w:pPr>
        <w:suppressAutoHyphens w:val="0"/>
        <w:spacing w:before="60" w:after="180"/>
      </w:pPr>
      <w:r>
        <w:t xml:space="preserve">The National Commission </w:t>
      </w:r>
      <w:r w:rsidR="00094835">
        <w:t>honour</w:t>
      </w:r>
      <w:r>
        <w:t>s</w:t>
      </w:r>
      <w:r w:rsidR="00094835">
        <w:t xml:space="preserve"> the strength, resilience, and leadership of Aboriginal and Torres Strait Islander children and young people, and commit</w:t>
      </w:r>
      <w:r>
        <w:t>s</w:t>
      </w:r>
      <w:r w:rsidR="00094835">
        <w:t xml:space="preserve"> to listening deeply, walking alongside, and amplifying their voices in all aspects of </w:t>
      </w:r>
      <w:r w:rsidR="00EB761A">
        <w:t xml:space="preserve">the National Commission’s </w:t>
      </w:r>
      <w:r w:rsidR="00094835">
        <w:t xml:space="preserve">work. </w:t>
      </w:r>
    </w:p>
    <w:p w14:paraId="2A0FAF76" w14:textId="3750D8A5" w:rsidR="00094835" w:rsidRDefault="00094835" w:rsidP="00B67DC6">
      <w:pPr>
        <w:suppressAutoHyphens w:val="0"/>
        <w:spacing w:before="60" w:after="180"/>
      </w:pPr>
      <w:r>
        <w:t xml:space="preserve">The National Commission recognises the definition of children as those aged 0–12 and young people as those aged 12–24, in line with the Australian Institute of Health and Welfare. </w:t>
      </w:r>
    </w:p>
    <w:p w14:paraId="36CB0574" w14:textId="71C84998" w:rsidR="00094835" w:rsidRPr="00B67DC6" w:rsidRDefault="00094835" w:rsidP="00C834BC">
      <w:pPr>
        <w:pStyle w:val="Heading2"/>
      </w:pPr>
      <w:bookmarkStart w:id="3" w:name="_Toc212739070"/>
      <w:r>
        <w:t>Note on language</w:t>
      </w:r>
      <w:bookmarkEnd w:id="3"/>
    </w:p>
    <w:p w14:paraId="5F5B4B35" w14:textId="77777777" w:rsidR="00CF01B2" w:rsidRDefault="00094835" w:rsidP="00B67DC6">
      <w:pPr>
        <w:suppressAutoHyphens w:val="0"/>
        <w:spacing w:before="60" w:after="180"/>
      </w:pPr>
      <w:r>
        <w:t>The terms Aboriginal and Torres Strait Islander, First Nations, and Indigenous are used respectfully and interchangeably throughout this document when referring to First Nations peoples of Australia. These terms are used to respectfully encompass the diversity of cultures, identities, and preferences of Aboriginal and Torres Strait Islander people</w:t>
      </w:r>
      <w:r w:rsidR="00B67DC6">
        <w:t>.</w:t>
      </w:r>
    </w:p>
    <w:p w14:paraId="00789679" w14:textId="77777777" w:rsidR="00CF01B2" w:rsidRDefault="00CF01B2" w:rsidP="001C5C0E">
      <w:pPr>
        <w:pStyle w:val="Heading2"/>
      </w:pPr>
      <w:bookmarkStart w:id="4" w:name="_Toc212739071"/>
      <w:r>
        <w:t>Contact details</w:t>
      </w:r>
      <w:bookmarkEnd w:id="4"/>
    </w:p>
    <w:p w14:paraId="5EFFB45E" w14:textId="7BCCDD5C" w:rsidR="00CF01B2" w:rsidRDefault="00CF01B2" w:rsidP="00B67DC6">
      <w:pPr>
        <w:suppressAutoHyphens w:val="0"/>
        <w:spacing w:before="60" w:after="180"/>
      </w:pPr>
      <w:r>
        <w:t xml:space="preserve">The website of the National Commission is at </w:t>
      </w:r>
      <w:hyperlink r:id="rId16" w:history="1">
        <w:r w:rsidRPr="00350E53">
          <w:rPr>
            <w:rStyle w:val="Hyperlink"/>
            <w:rFonts w:cstheme="minorBidi"/>
          </w:rPr>
          <w:t>www.ncatsicyp.gov.au</w:t>
        </w:r>
      </w:hyperlink>
      <w:r w:rsidR="009607D4">
        <w:t>.</w:t>
      </w:r>
      <w:r>
        <w:t xml:space="preserve"> </w:t>
      </w:r>
    </w:p>
    <w:p w14:paraId="1ABB19AF" w14:textId="7D551205" w:rsidR="00CF01B2" w:rsidRDefault="001C5C0E" w:rsidP="00B67DC6">
      <w:pPr>
        <w:suppressAutoHyphens w:val="0"/>
        <w:spacing w:before="60" w:after="180"/>
      </w:pPr>
      <w:r w:rsidRPr="001C5C0E">
        <w:t>For further information, contact Dr Moira Byrne by sending an email to the National Commission</w:t>
      </w:r>
      <w:r w:rsidR="009607D4">
        <w:t>’s</w:t>
      </w:r>
      <w:r w:rsidRPr="001C5C0E">
        <w:t xml:space="preserve"> enquiries mailbox at </w:t>
      </w:r>
      <w:hyperlink r:id="rId17" w:history="1">
        <w:r w:rsidR="006C2F30" w:rsidRPr="00350E53">
          <w:rPr>
            <w:rStyle w:val="Hyperlink"/>
            <w:rFonts w:cstheme="minorBidi"/>
          </w:rPr>
          <w:t>enquiries@ncatsicyp.gov.au</w:t>
        </w:r>
      </w:hyperlink>
      <w:r w:rsidR="009607D4">
        <w:t>.</w:t>
      </w:r>
    </w:p>
    <w:p w14:paraId="526FBCB2" w14:textId="3A22AAD0" w:rsidR="008C36F6" w:rsidRDefault="008C36F6" w:rsidP="00B67DC6">
      <w:pPr>
        <w:suppressAutoHyphens w:val="0"/>
        <w:spacing w:before="60" w:after="180"/>
        <w:rPr>
          <w:rFonts w:asciiTheme="majorHAnsi" w:eastAsiaTheme="majorEastAsia" w:hAnsiTheme="majorHAnsi" w:cstheme="majorBidi"/>
          <w:bCs/>
          <w:sz w:val="40"/>
          <w:szCs w:val="28"/>
        </w:rPr>
      </w:pPr>
      <w:r>
        <w:br w:type="page"/>
      </w:r>
    </w:p>
    <w:p w14:paraId="5805EF05" w14:textId="42C6747D" w:rsidR="00B64011" w:rsidRDefault="00B64011" w:rsidP="00C834BC">
      <w:pPr>
        <w:pStyle w:val="Heading2"/>
      </w:pPr>
      <w:bookmarkStart w:id="5" w:name="_Toc212739072"/>
      <w:r>
        <w:t>Letter of transmittal</w:t>
      </w:r>
      <w:bookmarkEnd w:id="5"/>
    </w:p>
    <w:bookmarkEnd w:id="1"/>
    <w:p w14:paraId="3FC19873" w14:textId="77777777" w:rsidR="002F5248" w:rsidRDefault="002F5248" w:rsidP="00B64011"/>
    <w:p w14:paraId="11AAB326" w14:textId="7D0B90DE" w:rsidR="00B64011" w:rsidRPr="00E0467B" w:rsidRDefault="002F5248" w:rsidP="00B64011">
      <w:r>
        <w:t>Dear M</w:t>
      </w:r>
      <w:r w:rsidR="00B64011" w:rsidRPr="00E0467B">
        <w:t>inister</w:t>
      </w:r>
    </w:p>
    <w:p w14:paraId="5CA76E87" w14:textId="58034C50" w:rsidR="00B64011" w:rsidRPr="00E0467B" w:rsidRDefault="00B64011" w:rsidP="00B67DC6">
      <w:r w:rsidRPr="00E0467B">
        <w:t xml:space="preserve">I am pleased to </w:t>
      </w:r>
      <w:r w:rsidRPr="00F53E34">
        <w:t xml:space="preserve">present the annual report of the </w:t>
      </w:r>
      <w:r w:rsidR="00F53E34" w:rsidRPr="00F53E34">
        <w:t xml:space="preserve">National Commission for Aboriginal and Torres Strait Islander Children and Young People </w:t>
      </w:r>
      <w:r w:rsidRPr="00F53E34">
        <w:t>for t</w:t>
      </w:r>
      <w:r w:rsidRPr="00E0467B">
        <w:t xml:space="preserve">he financial year </w:t>
      </w:r>
      <w:r w:rsidR="00F53E34">
        <w:t>2024-25.</w:t>
      </w:r>
    </w:p>
    <w:p w14:paraId="1E4813F3" w14:textId="4F6A85F2" w:rsidR="00B64011" w:rsidRPr="00E0467B" w:rsidRDefault="00B64011" w:rsidP="00B64011">
      <w:r w:rsidRPr="00E0467B">
        <w:t>This report has been prepared for the purposes of section 46 of the</w:t>
      </w:r>
      <w:r w:rsidRPr="00E0467B">
        <w:rPr>
          <w:rFonts w:hint="eastAsia"/>
        </w:rPr>
        <w:t> </w:t>
      </w:r>
      <w:r w:rsidRPr="00E0467B">
        <w:rPr>
          <w:i/>
          <w:iCs/>
        </w:rPr>
        <w:t>Public Governance, Performance and Accountability Act 2013</w:t>
      </w:r>
      <w:r w:rsidRPr="00E0467B">
        <w:t xml:space="preserve"> (PGPA Act), which requires that an annual report be given to the entity</w:t>
      </w:r>
      <w:r w:rsidR="00DF10C1" w:rsidRPr="00E0467B">
        <w:t>’s</w:t>
      </w:r>
      <w:r w:rsidRPr="00E0467B">
        <w:t xml:space="preserve"> responsible Minister for presentation to the Parliament. </w:t>
      </w:r>
    </w:p>
    <w:p w14:paraId="7453FF16" w14:textId="77777777" w:rsidR="00B64011" w:rsidRPr="00E0467B" w:rsidRDefault="00B64011" w:rsidP="00B64011">
      <w:r w:rsidRPr="00E0467B">
        <w:t>This report includes the entities audited annual financial statements as required by subsection 43(4) of the PGPA Act. It also includes the entities annual performance statements as required under section 39 of the PGPA Act.</w:t>
      </w:r>
    </w:p>
    <w:p w14:paraId="556DEA8C" w14:textId="77777777" w:rsidR="00B64011" w:rsidRPr="00E0467B" w:rsidRDefault="00B64011" w:rsidP="00B64011">
      <w:r w:rsidRPr="00E0467B">
        <w:t>In accordance with section 10 of the PGPA Act, and as required by subsection 17</w:t>
      </w:r>
      <w:proofErr w:type="gramStart"/>
      <w:r w:rsidRPr="00E0467B">
        <w:t>AG(</w:t>
      </w:r>
      <w:proofErr w:type="gramEnd"/>
      <w:r w:rsidRPr="00E0467B">
        <w:t xml:space="preserve">2) of the </w:t>
      </w:r>
      <w:r w:rsidRPr="00E0467B">
        <w:rPr>
          <w:i/>
          <w:iCs/>
        </w:rPr>
        <w:t>Public Governance, Performance and Accountability Rule 2014</w:t>
      </w:r>
      <w:r w:rsidRPr="00E0467B">
        <w:t>, I certify that:</w:t>
      </w:r>
    </w:p>
    <w:p w14:paraId="74CBEAED" w14:textId="2BEE1A19" w:rsidR="00B64011" w:rsidRPr="00E0467B" w:rsidRDefault="00B64011" w:rsidP="00480D7C">
      <w:pPr>
        <w:pStyle w:val="ListParagraph"/>
        <w:numPr>
          <w:ilvl w:val="0"/>
          <w:numId w:val="7"/>
        </w:numPr>
        <w:suppressAutoHyphens w:val="0"/>
        <w:spacing w:before="100" w:after="200" w:line="276" w:lineRule="auto"/>
      </w:pPr>
      <w:r w:rsidRPr="00E0467B">
        <w:t xml:space="preserve">the </w:t>
      </w:r>
      <w:r w:rsidR="00F326E2">
        <w:t>D</w:t>
      </w:r>
      <w:r w:rsidRPr="00E0467B">
        <w:t xml:space="preserve">epartment </w:t>
      </w:r>
      <w:r w:rsidR="00B1120C">
        <w:t xml:space="preserve">of Social Services (the Department) </w:t>
      </w:r>
      <w:r w:rsidRPr="00E0467B">
        <w:t>prepared fraud and corruption risk assessments and fraud and corruption control plans</w:t>
      </w:r>
    </w:p>
    <w:p w14:paraId="4E007FC8" w14:textId="686C09F2" w:rsidR="00B64011" w:rsidRPr="00E0467B" w:rsidRDefault="00B64011" w:rsidP="00480D7C">
      <w:pPr>
        <w:pStyle w:val="ListParagraph"/>
        <w:numPr>
          <w:ilvl w:val="0"/>
          <w:numId w:val="7"/>
        </w:numPr>
        <w:suppressAutoHyphens w:val="0"/>
        <w:spacing w:before="100" w:after="200" w:line="276" w:lineRule="auto"/>
      </w:pPr>
      <w:r w:rsidRPr="00E0467B">
        <w:t xml:space="preserve">the </w:t>
      </w:r>
      <w:r w:rsidR="00F326E2">
        <w:t>D</w:t>
      </w:r>
      <w:r w:rsidRPr="00E0467B">
        <w:t>epartment had appropriate mechanisms to prevent, detect, investigate, record and confidentially report suspected fraud and corruption</w:t>
      </w:r>
    </w:p>
    <w:p w14:paraId="0432F4E6" w14:textId="13C67317" w:rsidR="00B64011" w:rsidRPr="00E0467B" w:rsidRDefault="00B64011" w:rsidP="00480D7C">
      <w:pPr>
        <w:pStyle w:val="ListParagraph"/>
        <w:numPr>
          <w:ilvl w:val="0"/>
          <w:numId w:val="7"/>
        </w:numPr>
        <w:suppressAutoHyphens w:val="0"/>
        <w:spacing w:before="100" w:after="200" w:line="276" w:lineRule="auto"/>
      </w:pPr>
      <w:r w:rsidRPr="00E0467B">
        <w:t xml:space="preserve">I took all reasonable measures to appropriately deal with fraud relating to the </w:t>
      </w:r>
      <w:r w:rsidR="00F326E2">
        <w:t>D</w:t>
      </w:r>
      <w:r w:rsidRPr="00E0467B">
        <w:t>epartment.</w:t>
      </w:r>
    </w:p>
    <w:p w14:paraId="31E9DBD8" w14:textId="2478FEDC" w:rsidR="00B64011" w:rsidRPr="00E0467B" w:rsidRDefault="00B64011" w:rsidP="00B64011">
      <w:r w:rsidRPr="00E0467B">
        <w:t>Your</w:t>
      </w:r>
      <w:r w:rsidR="00A70D2D" w:rsidRPr="00E0467B">
        <w:t>s</w:t>
      </w:r>
      <w:r w:rsidRPr="00E0467B">
        <w:t xml:space="preserve"> sincerely</w:t>
      </w:r>
    </w:p>
    <w:p w14:paraId="73A3C176" w14:textId="77777777" w:rsidR="00B64011" w:rsidRDefault="00B64011" w:rsidP="00B64011"/>
    <w:p w14:paraId="4D9418A9" w14:textId="77777777" w:rsidR="002F5248" w:rsidRDefault="002F5248" w:rsidP="00B64011"/>
    <w:p w14:paraId="49F7480D" w14:textId="77777777" w:rsidR="002F5248" w:rsidRPr="00E0467B" w:rsidRDefault="002F5248" w:rsidP="00B64011"/>
    <w:p w14:paraId="004D4521" w14:textId="6994BACF" w:rsidR="002F5248" w:rsidRDefault="00420A73" w:rsidP="00B64011">
      <w:r>
        <w:t>Sue-Anne Hunter</w:t>
      </w:r>
    </w:p>
    <w:p w14:paraId="78B44155" w14:textId="077E480A" w:rsidR="002F5248" w:rsidRPr="00420A73" w:rsidRDefault="002F5248" w:rsidP="00B64011">
      <w:r>
        <w:t xml:space="preserve">National Commissioner for Aboriginal and Torres Strait Islander </w:t>
      </w:r>
      <w:r>
        <w:br/>
        <w:t>Children and Young People</w:t>
      </w:r>
    </w:p>
    <w:p w14:paraId="310E196E" w14:textId="739B9242" w:rsidR="00B64011" w:rsidRPr="00420A73" w:rsidRDefault="00530DAD" w:rsidP="00B64011">
      <w:r>
        <w:t>31</w:t>
      </w:r>
      <w:r w:rsidR="00F11995">
        <w:t xml:space="preserve"> </w:t>
      </w:r>
      <w:r w:rsidR="00420A73">
        <w:t>October 2025</w:t>
      </w:r>
    </w:p>
    <w:p w14:paraId="0BC6731E" w14:textId="15E937CD" w:rsidR="00B64011" w:rsidRDefault="001E678E" w:rsidP="00B9422E">
      <w:pPr>
        <w:pStyle w:val="Heading2"/>
      </w:pPr>
      <w:bookmarkStart w:id="6" w:name="_Toc212739073"/>
      <w:r>
        <w:t>Table of contents</w:t>
      </w:r>
      <w:bookmarkEnd w:id="6"/>
      <w:r w:rsidR="00B64011">
        <w:t xml:space="preserve"> </w:t>
      </w:r>
    </w:p>
    <w:p w14:paraId="23B72063" w14:textId="77777777" w:rsidR="008F5AD5" w:rsidRPr="008F5AD5" w:rsidRDefault="008F5AD5" w:rsidP="008F5AD5"/>
    <w:p w14:paraId="74B16AC1" w14:textId="07951E3D" w:rsidR="008F5AD5" w:rsidRDefault="220E9FA7">
      <w:pPr>
        <w:pStyle w:val="TOC2"/>
        <w:rPr>
          <w:rFonts w:eastAsiaTheme="minorEastAsia"/>
          <w:noProof/>
          <w:kern w:val="2"/>
          <w:sz w:val="24"/>
          <w:szCs w:val="24"/>
          <w:lang w:eastAsia="en-AU"/>
          <w14:ligatures w14:val="standardContextual"/>
        </w:rPr>
      </w:pPr>
      <w:r>
        <w:rPr>
          <w:b/>
          <w:sz w:val="23"/>
        </w:rPr>
        <w:fldChar w:fldCharType="begin"/>
      </w:r>
      <w:r w:rsidR="00B64011">
        <w:instrText>TOC \o "1-3" \z \u \h</w:instrText>
      </w:r>
      <w:r>
        <w:rPr>
          <w:b/>
          <w:sz w:val="23"/>
        </w:rPr>
        <w:fldChar w:fldCharType="separate"/>
      </w:r>
      <w:hyperlink w:anchor="_Toc212739068" w:history="1">
        <w:r w:rsidR="008F5AD5" w:rsidRPr="009F0135">
          <w:rPr>
            <w:rStyle w:val="Hyperlink"/>
            <w:noProof/>
          </w:rPr>
          <w:t>Acknowledgement of Country</w:t>
        </w:r>
        <w:r w:rsidR="008F5AD5">
          <w:rPr>
            <w:noProof/>
            <w:webHidden/>
          </w:rPr>
          <w:tab/>
        </w:r>
        <w:r w:rsidR="008F5AD5">
          <w:rPr>
            <w:noProof/>
            <w:webHidden/>
          </w:rPr>
          <w:fldChar w:fldCharType="begin"/>
        </w:r>
        <w:r w:rsidR="008F5AD5">
          <w:rPr>
            <w:noProof/>
            <w:webHidden/>
          </w:rPr>
          <w:instrText xml:space="preserve"> PAGEREF _Toc212739068 \h </w:instrText>
        </w:r>
        <w:r w:rsidR="008F5AD5">
          <w:rPr>
            <w:noProof/>
            <w:webHidden/>
          </w:rPr>
        </w:r>
        <w:r w:rsidR="008F5AD5">
          <w:rPr>
            <w:noProof/>
            <w:webHidden/>
          </w:rPr>
          <w:fldChar w:fldCharType="separate"/>
        </w:r>
        <w:r w:rsidR="00CF565E">
          <w:rPr>
            <w:noProof/>
            <w:webHidden/>
          </w:rPr>
          <w:t>0</w:t>
        </w:r>
        <w:r w:rsidR="008F5AD5">
          <w:rPr>
            <w:noProof/>
            <w:webHidden/>
          </w:rPr>
          <w:fldChar w:fldCharType="end"/>
        </w:r>
      </w:hyperlink>
    </w:p>
    <w:p w14:paraId="555974E9" w14:textId="033C1652" w:rsidR="008F5AD5" w:rsidRDefault="008F5AD5">
      <w:pPr>
        <w:pStyle w:val="TOC2"/>
        <w:rPr>
          <w:rFonts w:eastAsiaTheme="minorEastAsia"/>
          <w:noProof/>
          <w:kern w:val="2"/>
          <w:sz w:val="24"/>
          <w:szCs w:val="24"/>
          <w:lang w:eastAsia="en-AU"/>
          <w14:ligatures w14:val="standardContextual"/>
        </w:rPr>
      </w:pPr>
      <w:hyperlink w:anchor="_Toc212739069" w:history="1">
        <w:r w:rsidRPr="009F0135">
          <w:rPr>
            <w:rStyle w:val="Hyperlink"/>
            <w:noProof/>
          </w:rPr>
          <w:t>Acknowledgement of lived and living experience</w:t>
        </w:r>
        <w:r>
          <w:rPr>
            <w:noProof/>
            <w:webHidden/>
          </w:rPr>
          <w:tab/>
        </w:r>
        <w:r>
          <w:rPr>
            <w:noProof/>
            <w:webHidden/>
          </w:rPr>
          <w:fldChar w:fldCharType="begin"/>
        </w:r>
        <w:r>
          <w:rPr>
            <w:noProof/>
            <w:webHidden/>
          </w:rPr>
          <w:instrText xml:space="preserve"> PAGEREF _Toc212739069 \h </w:instrText>
        </w:r>
        <w:r>
          <w:rPr>
            <w:noProof/>
            <w:webHidden/>
          </w:rPr>
        </w:r>
        <w:r>
          <w:rPr>
            <w:noProof/>
            <w:webHidden/>
          </w:rPr>
          <w:fldChar w:fldCharType="separate"/>
        </w:r>
        <w:r w:rsidR="00CF565E">
          <w:rPr>
            <w:noProof/>
            <w:webHidden/>
          </w:rPr>
          <w:t>2</w:t>
        </w:r>
        <w:r>
          <w:rPr>
            <w:noProof/>
            <w:webHidden/>
          </w:rPr>
          <w:fldChar w:fldCharType="end"/>
        </w:r>
      </w:hyperlink>
    </w:p>
    <w:p w14:paraId="63E6DFCA" w14:textId="77DC971D" w:rsidR="008F5AD5" w:rsidRDefault="008F5AD5">
      <w:pPr>
        <w:pStyle w:val="TOC2"/>
        <w:rPr>
          <w:rFonts w:eastAsiaTheme="minorEastAsia"/>
          <w:noProof/>
          <w:kern w:val="2"/>
          <w:sz w:val="24"/>
          <w:szCs w:val="24"/>
          <w:lang w:eastAsia="en-AU"/>
          <w14:ligatures w14:val="standardContextual"/>
        </w:rPr>
      </w:pPr>
      <w:hyperlink w:anchor="_Toc212739070" w:history="1">
        <w:r w:rsidRPr="009F0135">
          <w:rPr>
            <w:rStyle w:val="Hyperlink"/>
            <w:noProof/>
          </w:rPr>
          <w:t>Note on language</w:t>
        </w:r>
        <w:r>
          <w:rPr>
            <w:noProof/>
            <w:webHidden/>
          </w:rPr>
          <w:tab/>
        </w:r>
        <w:r>
          <w:rPr>
            <w:noProof/>
            <w:webHidden/>
          </w:rPr>
          <w:fldChar w:fldCharType="begin"/>
        </w:r>
        <w:r>
          <w:rPr>
            <w:noProof/>
            <w:webHidden/>
          </w:rPr>
          <w:instrText xml:space="preserve"> PAGEREF _Toc212739070 \h </w:instrText>
        </w:r>
        <w:r>
          <w:rPr>
            <w:noProof/>
            <w:webHidden/>
          </w:rPr>
        </w:r>
        <w:r>
          <w:rPr>
            <w:noProof/>
            <w:webHidden/>
          </w:rPr>
          <w:fldChar w:fldCharType="separate"/>
        </w:r>
        <w:r w:rsidR="00CF565E">
          <w:rPr>
            <w:noProof/>
            <w:webHidden/>
          </w:rPr>
          <w:t>2</w:t>
        </w:r>
        <w:r>
          <w:rPr>
            <w:noProof/>
            <w:webHidden/>
          </w:rPr>
          <w:fldChar w:fldCharType="end"/>
        </w:r>
      </w:hyperlink>
    </w:p>
    <w:p w14:paraId="2B243DB9" w14:textId="230B98A8" w:rsidR="008F5AD5" w:rsidRDefault="008F5AD5">
      <w:pPr>
        <w:pStyle w:val="TOC2"/>
        <w:rPr>
          <w:rFonts w:eastAsiaTheme="minorEastAsia"/>
          <w:noProof/>
          <w:kern w:val="2"/>
          <w:sz w:val="24"/>
          <w:szCs w:val="24"/>
          <w:lang w:eastAsia="en-AU"/>
          <w14:ligatures w14:val="standardContextual"/>
        </w:rPr>
      </w:pPr>
      <w:hyperlink w:anchor="_Toc212739071" w:history="1">
        <w:r w:rsidRPr="009F0135">
          <w:rPr>
            <w:rStyle w:val="Hyperlink"/>
            <w:noProof/>
          </w:rPr>
          <w:t>Contact details</w:t>
        </w:r>
        <w:r>
          <w:rPr>
            <w:noProof/>
            <w:webHidden/>
          </w:rPr>
          <w:tab/>
        </w:r>
        <w:r>
          <w:rPr>
            <w:noProof/>
            <w:webHidden/>
          </w:rPr>
          <w:fldChar w:fldCharType="begin"/>
        </w:r>
        <w:r>
          <w:rPr>
            <w:noProof/>
            <w:webHidden/>
          </w:rPr>
          <w:instrText xml:space="preserve"> PAGEREF _Toc212739071 \h </w:instrText>
        </w:r>
        <w:r>
          <w:rPr>
            <w:noProof/>
            <w:webHidden/>
          </w:rPr>
        </w:r>
        <w:r>
          <w:rPr>
            <w:noProof/>
            <w:webHidden/>
          </w:rPr>
          <w:fldChar w:fldCharType="separate"/>
        </w:r>
        <w:r w:rsidR="00CF565E">
          <w:rPr>
            <w:noProof/>
            <w:webHidden/>
          </w:rPr>
          <w:t>2</w:t>
        </w:r>
        <w:r>
          <w:rPr>
            <w:noProof/>
            <w:webHidden/>
          </w:rPr>
          <w:fldChar w:fldCharType="end"/>
        </w:r>
      </w:hyperlink>
    </w:p>
    <w:p w14:paraId="2860A6EB" w14:textId="12C2A169" w:rsidR="008F5AD5" w:rsidRDefault="008F5AD5">
      <w:pPr>
        <w:pStyle w:val="TOC2"/>
        <w:rPr>
          <w:rFonts w:eastAsiaTheme="minorEastAsia"/>
          <w:noProof/>
          <w:kern w:val="2"/>
          <w:sz w:val="24"/>
          <w:szCs w:val="24"/>
          <w:lang w:eastAsia="en-AU"/>
          <w14:ligatures w14:val="standardContextual"/>
        </w:rPr>
      </w:pPr>
      <w:hyperlink w:anchor="_Toc212739072" w:history="1">
        <w:r w:rsidRPr="009F0135">
          <w:rPr>
            <w:rStyle w:val="Hyperlink"/>
            <w:noProof/>
          </w:rPr>
          <w:t>Letter of transmittal</w:t>
        </w:r>
        <w:r>
          <w:rPr>
            <w:noProof/>
            <w:webHidden/>
          </w:rPr>
          <w:tab/>
        </w:r>
        <w:r>
          <w:rPr>
            <w:noProof/>
            <w:webHidden/>
          </w:rPr>
          <w:fldChar w:fldCharType="begin"/>
        </w:r>
        <w:r>
          <w:rPr>
            <w:noProof/>
            <w:webHidden/>
          </w:rPr>
          <w:instrText xml:space="preserve"> PAGEREF _Toc212739072 \h </w:instrText>
        </w:r>
        <w:r>
          <w:rPr>
            <w:noProof/>
            <w:webHidden/>
          </w:rPr>
        </w:r>
        <w:r>
          <w:rPr>
            <w:noProof/>
            <w:webHidden/>
          </w:rPr>
          <w:fldChar w:fldCharType="separate"/>
        </w:r>
        <w:r w:rsidR="00CF565E">
          <w:rPr>
            <w:noProof/>
            <w:webHidden/>
          </w:rPr>
          <w:t>3</w:t>
        </w:r>
        <w:r>
          <w:rPr>
            <w:noProof/>
            <w:webHidden/>
          </w:rPr>
          <w:fldChar w:fldCharType="end"/>
        </w:r>
      </w:hyperlink>
    </w:p>
    <w:p w14:paraId="1EF04E81" w14:textId="3821BB9D" w:rsidR="008F5AD5" w:rsidRDefault="008F5AD5">
      <w:pPr>
        <w:pStyle w:val="TOC2"/>
        <w:rPr>
          <w:rFonts w:eastAsiaTheme="minorEastAsia"/>
          <w:noProof/>
          <w:kern w:val="2"/>
          <w:sz w:val="24"/>
          <w:szCs w:val="24"/>
          <w:lang w:eastAsia="en-AU"/>
          <w14:ligatures w14:val="standardContextual"/>
        </w:rPr>
      </w:pPr>
      <w:hyperlink w:anchor="_Toc212739073" w:history="1">
        <w:r w:rsidRPr="009F0135">
          <w:rPr>
            <w:rStyle w:val="Hyperlink"/>
            <w:noProof/>
          </w:rPr>
          <w:t>Table of contents</w:t>
        </w:r>
        <w:r>
          <w:rPr>
            <w:noProof/>
            <w:webHidden/>
          </w:rPr>
          <w:tab/>
        </w:r>
        <w:r>
          <w:rPr>
            <w:noProof/>
            <w:webHidden/>
          </w:rPr>
          <w:fldChar w:fldCharType="begin"/>
        </w:r>
        <w:r>
          <w:rPr>
            <w:noProof/>
            <w:webHidden/>
          </w:rPr>
          <w:instrText xml:space="preserve"> PAGEREF _Toc212739073 \h </w:instrText>
        </w:r>
        <w:r>
          <w:rPr>
            <w:noProof/>
            <w:webHidden/>
          </w:rPr>
        </w:r>
        <w:r>
          <w:rPr>
            <w:noProof/>
            <w:webHidden/>
          </w:rPr>
          <w:fldChar w:fldCharType="separate"/>
        </w:r>
        <w:r w:rsidR="00CF565E">
          <w:rPr>
            <w:noProof/>
            <w:webHidden/>
          </w:rPr>
          <w:t>4</w:t>
        </w:r>
        <w:r>
          <w:rPr>
            <w:noProof/>
            <w:webHidden/>
          </w:rPr>
          <w:fldChar w:fldCharType="end"/>
        </w:r>
      </w:hyperlink>
    </w:p>
    <w:p w14:paraId="04006922" w14:textId="5D132BD4" w:rsidR="008F5AD5" w:rsidRDefault="008F5AD5">
      <w:pPr>
        <w:pStyle w:val="TOC1"/>
        <w:rPr>
          <w:rFonts w:eastAsiaTheme="minorEastAsia"/>
          <w:b w:val="0"/>
          <w:noProof/>
          <w:kern w:val="2"/>
          <w:sz w:val="24"/>
          <w:szCs w:val="24"/>
          <w:lang w:eastAsia="en-AU"/>
          <w14:ligatures w14:val="standardContextual"/>
        </w:rPr>
      </w:pPr>
      <w:hyperlink w:anchor="_Toc212739074" w:history="1">
        <w:r w:rsidRPr="009F0135">
          <w:rPr>
            <w:rStyle w:val="Hyperlink"/>
            <w:noProof/>
          </w:rPr>
          <w:t>Review by the National Commissioner</w:t>
        </w:r>
        <w:r>
          <w:rPr>
            <w:noProof/>
            <w:webHidden/>
          </w:rPr>
          <w:tab/>
        </w:r>
        <w:r>
          <w:rPr>
            <w:noProof/>
            <w:webHidden/>
          </w:rPr>
          <w:fldChar w:fldCharType="begin"/>
        </w:r>
        <w:r>
          <w:rPr>
            <w:noProof/>
            <w:webHidden/>
          </w:rPr>
          <w:instrText xml:space="preserve"> PAGEREF _Toc212739074 \h </w:instrText>
        </w:r>
        <w:r>
          <w:rPr>
            <w:noProof/>
            <w:webHidden/>
          </w:rPr>
        </w:r>
        <w:r>
          <w:rPr>
            <w:noProof/>
            <w:webHidden/>
          </w:rPr>
          <w:fldChar w:fldCharType="separate"/>
        </w:r>
        <w:r w:rsidR="00CF565E">
          <w:rPr>
            <w:noProof/>
            <w:webHidden/>
          </w:rPr>
          <w:t>7</w:t>
        </w:r>
        <w:r>
          <w:rPr>
            <w:noProof/>
            <w:webHidden/>
          </w:rPr>
          <w:fldChar w:fldCharType="end"/>
        </w:r>
      </w:hyperlink>
    </w:p>
    <w:p w14:paraId="1ECDEEA8" w14:textId="6C859675" w:rsidR="008F5AD5" w:rsidRDefault="008F5AD5">
      <w:pPr>
        <w:pStyle w:val="TOC2"/>
        <w:rPr>
          <w:rFonts w:eastAsiaTheme="minorEastAsia"/>
          <w:noProof/>
          <w:kern w:val="2"/>
          <w:sz w:val="24"/>
          <w:szCs w:val="24"/>
          <w:lang w:eastAsia="en-AU"/>
          <w14:ligatures w14:val="standardContextual"/>
        </w:rPr>
      </w:pPr>
      <w:hyperlink w:anchor="_Toc212739075" w:history="1">
        <w:r w:rsidRPr="009F0135">
          <w:rPr>
            <w:rStyle w:val="Hyperlink"/>
            <w:noProof/>
          </w:rPr>
          <w:t>Overview of the National Commission for Aboriginal and Torres Strait Islander Children and Young People</w:t>
        </w:r>
        <w:r>
          <w:rPr>
            <w:noProof/>
            <w:webHidden/>
          </w:rPr>
          <w:tab/>
        </w:r>
        <w:r>
          <w:rPr>
            <w:noProof/>
            <w:webHidden/>
          </w:rPr>
          <w:fldChar w:fldCharType="begin"/>
        </w:r>
        <w:r>
          <w:rPr>
            <w:noProof/>
            <w:webHidden/>
          </w:rPr>
          <w:instrText xml:space="preserve"> PAGEREF _Toc212739075 \h </w:instrText>
        </w:r>
        <w:r>
          <w:rPr>
            <w:noProof/>
            <w:webHidden/>
          </w:rPr>
        </w:r>
        <w:r>
          <w:rPr>
            <w:noProof/>
            <w:webHidden/>
          </w:rPr>
          <w:fldChar w:fldCharType="separate"/>
        </w:r>
        <w:r w:rsidR="00CF565E">
          <w:rPr>
            <w:noProof/>
            <w:webHidden/>
          </w:rPr>
          <w:t>8</w:t>
        </w:r>
        <w:r>
          <w:rPr>
            <w:noProof/>
            <w:webHidden/>
          </w:rPr>
          <w:fldChar w:fldCharType="end"/>
        </w:r>
      </w:hyperlink>
    </w:p>
    <w:p w14:paraId="5D496A70" w14:textId="374D5656" w:rsidR="008F5AD5" w:rsidRDefault="008F5AD5">
      <w:pPr>
        <w:pStyle w:val="TOC3"/>
        <w:rPr>
          <w:rFonts w:eastAsiaTheme="minorEastAsia"/>
          <w:noProof/>
          <w:kern w:val="2"/>
          <w:sz w:val="24"/>
          <w:szCs w:val="24"/>
          <w:lang w:eastAsia="en-AU"/>
          <w14:ligatures w14:val="standardContextual"/>
        </w:rPr>
      </w:pPr>
      <w:hyperlink w:anchor="_Toc212739076" w:history="1">
        <w:r w:rsidRPr="009F0135">
          <w:rPr>
            <w:rStyle w:val="Hyperlink"/>
            <w:noProof/>
          </w:rPr>
          <w:t>Our purpose</w:t>
        </w:r>
        <w:r>
          <w:rPr>
            <w:noProof/>
            <w:webHidden/>
          </w:rPr>
          <w:tab/>
        </w:r>
        <w:r>
          <w:rPr>
            <w:noProof/>
            <w:webHidden/>
          </w:rPr>
          <w:fldChar w:fldCharType="begin"/>
        </w:r>
        <w:r>
          <w:rPr>
            <w:noProof/>
            <w:webHidden/>
          </w:rPr>
          <w:instrText xml:space="preserve"> PAGEREF _Toc212739076 \h </w:instrText>
        </w:r>
        <w:r>
          <w:rPr>
            <w:noProof/>
            <w:webHidden/>
          </w:rPr>
        </w:r>
        <w:r>
          <w:rPr>
            <w:noProof/>
            <w:webHidden/>
          </w:rPr>
          <w:fldChar w:fldCharType="separate"/>
        </w:r>
        <w:r w:rsidR="00CF565E">
          <w:rPr>
            <w:noProof/>
            <w:webHidden/>
          </w:rPr>
          <w:t>8</w:t>
        </w:r>
        <w:r>
          <w:rPr>
            <w:noProof/>
            <w:webHidden/>
          </w:rPr>
          <w:fldChar w:fldCharType="end"/>
        </w:r>
      </w:hyperlink>
    </w:p>
    <w:p w14:paraId="6485287F" w14:textId="720D590D" w:rsidR="008F5AD5" w:rsidRDefault="008F5AD5">
      <w:pPr>
        <w:pStyle w:val="TOC3"/>
        <w:rPr>
          <w:rFonts w:eastAsiaTheme="minorEastAsia"/>
          <w:noProof/>
          <w:kern w:val="2"/>
          <w:sz w:val="24"/>
          <w:szCs w:val="24"/>
          <w:lang w:eastAsia="en-AU"/>
          <w14:ligatures w14:val="standardContextual"/>
        </w:rPr>
      </w:pPr>
      <w:hyperlink w:anchor="_Toc212739077" w:history="1">
        <w:r w:rsidRPr="009F0135">
          <w:rPr>
            <w:rStyle w:val="Hyperlink"/>
            <w:noProof/>
          </w:rPr>
          <w:t>Our story</w:t>
        </w:r>
        <w:r>
          <w:rPr>
            <w:noProof/>
            <w:webHidden/>
          </w:rPr>
          <w:tab/>
        </w:r>
        <w:r>
          <w:rPr>
            <w:noProof/>
            <w:webHidden/>
          </w:rPr>
          <w:fldChar w:fldCharType="begin"/>
        </w:r>
        <w:r>
          <w:rPr>
            <w:noProof/>
            <w:webHidden/>
          </w:rPr>
          <w:instrText xml:space="preserve"> PAGEREF _Toc212739077 \h </w:instrText>
        </w:r>
        <w:r>
          <w:rPr>
            <w:noProof/>
            <w:webHidden/>
          </w:rPr>
        </w:r>
        <w:r>
          <w:rPr>
            <w:noProof/>
            <w:webHidden/>
          </w:rPr>
          <w:fldChar w:fldCharType="separate"/>
        </w:r>
        <w:r w:rsidR="00CF565E">
          <w:rPr>
            <w:noProof/>
            <w:webHidden/>
          </w:rPr>
          <w:t>8</w:t>
        </w:r>
        <w:r>
          <w:rPr>
            <w:noProof/>
            <w:webHidden/>
          </w:rPr>
          <w:fldChar w:fldCharType="end"/>
        </w:r>
      </w:hyperlink>
    </w:p>
    <w:p w14:paraId="636F79DC" w14:textId="73391D9B" w:rsidR="008F5AD5" w:rsidRDefault="008F5AD5">
      <w:pPr>
        <w:pStyle w:val="TOC3"/>
        <w:rPr>
          <w:rFonts w:eastAsiaTheme="minorEastAsia"/>
          <w:noProof/>
          <w:kern w:val="2"/>
          <w:sz w:val="24"/>
          <w:szCs w:val="24"/>
          <w:lang w:eastAsia="en-AU"/>
          <w14:ligatures w14:val="standardContextual"/>
        </w:rPr>
      </w:pPr>
      <w:hyperlink w:anchor="_Toc212739078" w:history="1">
        <w:r w:rsidRPr="009F0135">
          <w:rPr>
            <w:rStyle w:val="Hyperlink"/>
            <w:noProof/>
          </w:rPr>
          <w:t>Our structure</w:t>
        </w:r>
        <w:r>
          <w:rPr>
            <w:noProof/>
            <w:webHidden/>
          </w:rPr>
          <w:tab/>
        </w:r>
        <w:r>
          <w:rPr>
            <w:noProof/>
            <w:webHidden/>
          </w:rPr>
          <w:fldChar w:fldCharType="begin"/>
        </w:r>
        <w:r>
          <w:rPr>
            <w:noProof/>
            <w:webHidden/>
          </w:rPr>
          <w:instrText xml:space="preserve"> PAGEREF _Toc212739078 \h </w:instrText>
        </w:r>
        <w:r>
          <w:rPr>
            <w:noProof/>
            <w:webHidden/>
          </w:rPr>
        </w:r>
        <w:r>
          <w:rPr>
            <w:noProof/>
            <w:webHidden/>
          </w:rPr>
          <w:fldChar w:fldCharType="separate"/>
        </w:r>
        <w:r w:rsidR="00CF565E">
          <w:rPr>
            <w:noProof/>
            <w:webHidden/>
          </w:rPr>
          <w:t>9</w:t>
        </w:r>
        <w:r>
          <w:rPr>
            <w:noProof/>
            <w:webHidden/>
          </w:rPr>
          <w:fldChar w:fldCharType="end"/>
        </w:r>
      </w:hyperlink>
    </w:p>
    <w:p w14:paraId="46A2D213" w14:textId="1CD2EE2A" w:rsidR="008F5AD5" w:rsidRDefault="008F5AD5">
      <w:pPr>
        <w:pStyle w:val="TOC3"/>
        <w:rPr>
          <w:rFonts w:eastAsiaTheme="minorEastAsia"/>
          <w:noProof/>
          <w:kern w:val="2"/>
          <w:sz w:val="24"/>
          <w:szCs w:val="24"/>
          <w:lang w:eastAsia="en-AU"/>
          <w14:ligatures w14:val="standardContextual"/>
        </w:rPr>
      </w:pPr>
      <w:hyperlink w:anchor="_Toc212739079" w:history="1">
        <w:r w:rsidRPr="009F0135">
          <w:rPr>
            <w:rStyle w:val="Hyperlink"/>
            <w:noProof/>
          </w:rPr>
          <w:t>Our work</w:t>
        </w:r>
        <w:r>
          <w:rPr>
            <w:noProof/>
            <w:webHidden/>
          </w:rPr>
          <w:tab/>
        </w:r>
        <w:r>
          <w:rPr>
            <w:noProof/>
            <w:webHidden/>
          </w:rPr>
          <w:fldChar w:fldCharType="begin"/>
        </w:r>
        <w:r>
          <w:rPr>
            <w:noProof/>
            <w:webHidden/>
          </w:rPr>
          <w:instrText xml:space="preserve"> PAGEREF _Toc212739079 \h </w:instrText>
        </w:r>
        <w:r>
          <w:rPr>
            <w:noProof/>
            <w:webHidden/>
          </w:rPr>
        </w:r>
        <w:r>
          <w:rPr>
            <w:noProof/>
            <w:webHidden/>
          </w:rPr>
          <w:fldChar w:fldCharType="separate"/>
        </w:r>
        <w:r w:rsidR="00CF565E">
          <w:rPr>
            <w:noProof/>
            <w:webHidden/>
          </w:rPr>
          <w:t>9</w:t>
        </w:r>
        <w:r>
          <w:rPr>
            <w:noProof/>
            <w:webHidden/>
          </w:rPr>
          <w:fldChar w:fldCharType="end"/>
        </w:r>
      </w:hyperlink>
    </w:p>
    <w:p w14:paraId="6F6204FB" w14:textId="32C802EE" w:rsidR="008F5AD5" w:rsidRDefault="008F5AD5">
      <w:pPr>
        <w:pStyle w:val="TOC2"/>
        <w:rPr>
          <w:rFonts w:eastAsiaTheme="minorEastAsia"/>
          <w:noProof/>
          <w:kern w:val="2"/>
          <w:sz w:val="24"/>
          <w:szCs w:val="24"/>
          <w:lang w:eastAsia="en-AU"/>
          <w14:ligatures w14:val="standardContextual"/>
        </w:rPr>
      </w:pPr>
      <w:hyperlink w:anchor="_Toc212739080" w:history="1">
        <w:r w:rsidRPr="009F0135">
          <w:rPr>
            <w:rStyle w:val="Hyperlink"/>
            <w:noProof/>
          </w:rPr>
          <w:t>Accountable authority</w:t>
        </w:r>
        <w:r>
          <w:rPr>
            <w:noProof/>
            <w:webHidden/>
          </w:rPr>
          <w:tab/>
        </w:r>
        <w:r>
          <w:rPr>
            <w:noProof/>
            <w:webHidden/>
          </w:rPr>
          <w:fldChar w:fldCharType="begin"/>
        </w:r>
        <w:r>
          <w:rPr>
            <w:noProof/>
            <w:webHidden/>
          </w:rPr>
          <w:instrText xml:space="preserve"> PAGEREF _Toc212739080 \h </w:instrText>
        </w:r>
        <w:r>
          <w:rPr>
            <w:noProof/>
            <w:webHidden/>
          </w:rPr>
        </w:r>
        <w:r>
          <w:rPr>
            <w:noProof/>
            <w:webHidden/>
          </w:rPr>
          <w:fldChar w:fldCharType="separate"/>
        </w:r>
        <w:r w:rsidR="00CF565E">
          <w:rPr>
            <w:noProof/>
            <w:webHidden/>
          </w:rPr>
          <w:t>10</w:t>
        </w:r>
        <w:r>
          <w:rPr>
            <w:noProof/>
            <w:webHidden/>
          </w:rPr>
          <w:fldChar w:fldCharType="end"/>
        </w:r>
      </w:hyperlink>
    </w:p>
    <w:p w14:paraId="1E660879" w14:textId="370493F0" w:rsidR="008F5AD5" w:rsidRDefault="008F5AD5">
      <w:pPr>
        <w:pStyle w:val="TOC1"/>
        <w:rPr>
          <w:rFonts w:eastAsiaTheme="minorEastAsia"/>
          <w:b w:val="0"/>
          <w:noProof/>
          <w:kern w:val="2"/>
          <w:sz w:val="24"/>
          <w:szCs w:val="24"/>
          <w:lang w:eastAsia="en-AU"/>
          <w14:ligatures w14:val="standardContextual"/>
        </w:rPr>
      </w:pPr>
      <w:hyperlink w:anchor="_Toc212739081" w:history="1">
        <w:r w:rsidRPr="009F0135">
          <w:rPr>
            <w:rStyle w:val="Hyperlink"/>
            <w:noProof/>
          </w:rPr>
          <w:t>Report on the performance of the entity</w:t>
        </w:r>
        <w:r>
          <w:rPr>
            <w:noProof/>
            <w:webHidden/>
          </w:rPr>
          <w:tab/>
        </w:r>
        <w:r>
          <w:rPr>
            <w:noProof/>
            <w:webHidden/>
          </w:rPr>
          <w:fldChar w:fldCharType="begin"/>
        </w:r>
        <w:r>
          <w:rPr>
            <w:noProof/>
            <w:webHidden/>
          </w:rPr>
          <w:instrText xml:space="preserve"> PAGEREF _Toc212739081 \h </w:instrText>
        </w:r>
        <w:r>
          <w:rPr>
            <w:noProof/>
            <w:webHidden/>
          </w:rPr>
        </w:r>
        <w:r>
          <w:rPr>
            <w:noProof/>
            <w:webHidden/>
          </w:rPr>
          <w:fldChar w:fldCharType="separate"/>
        </w:r>
        <w:r w:rsidR="00CF565E">
          <w:rPr>
            <w:noProof/>
            <w:webHidden/>
          </w:rPr>
          <w:t>11</w:t>
        </w:r>
        <w:r>
          <w:rPr>
            <w:noProof/>
            <w:webHidden/>
          </w:rPr>
          <w:fldChar w:fldCharType="end"/>
        </w:r>
      </w:hyperlink>
    </w:p>
    <w:p w14:paraId="4B5FC407" w14:textId="78A3D098" w:rsidR="008F5AD5" w:rsidRDefault="008F5AD5">
      <w:pPr>
        <w:pStyle w:val="TOC2"/>
        <w:rPr>
          <w:rFonts w:eastAsiaTheme="minorEastAsia"/>
          <w:noProof/>
          <w:kern w:val="2"/>
          <w:sz w:val="24"/>
          <w:szCs w:val="24"/>
          <w:lang w:eastAsia="en-AU"/>
          <w14:ligatures w14:val="standardContextual"/>
        </w:rPr>
      </w:pPr>
      <w:hyperlink w:anchor="_Toc212739082" w:history="1">
        <w:r w:rsidRPr="009F0135">
          <w:rPr>
            <w:rStyle w:val="Hyperlink"/>
            <w:noProof/>
          </w:rPr>
          <w:t>Annual performance statements</w:t>
        </w:r>
        <w:r>
          <w:rPr>
            <w:noProof/>
            <w:webHidden/>
          </w:rPr>
          <w:tab/>
        </w:r>
        <w:r>
          <w:rPr>
            <w:noProof/>
            <w:webHidden/>
          </w:rPr>
          <w:fldChar w:fldCharType="begin"/>
        </w:r>
        <w:r>
          <w:rPr>
            <w:noProof/>
            <w:webHidden/>
          </w:rPr>
          <w:instrText xml:space="preserve"> PAGEREF _Toc212739082 \h </w:instrText>
        </w:r>
        <w:r>
          <w:rPr>
            <w:noProof/>
            <w:webHidden/>
          </w:rPr>
        </w:r>
        <w:r>
          <w:rPr>
            <w:noProof/>
            <w:webHidden/>
          </w:rPr>
          <w:fldChar w:fldCharType="separate"/>
        </w:r>
        <w:r w:rsidR="00CF565E">
          <w:rPr>
            <w:noProof/>
            <w:webHidden/>
          </w:rPr>
          <w:t>11</w:t>
        </w:r>
        <w:r>
          <w:rPr>
            <w:noProof/>
            <w:webHidden/>
          </w:rPr>
          <w:fldChar w:fldCharType="end"/>
        </w:r>
      </w:hyperlink>
    </w:p>
    <w:p w14:paraId="33F0119E" w14:textId="1F44E273" w:rsidR="008F5AD5" w:rsidRDefault="008F5AD5">
      <w:pPr>
        <w:pStyle w:val="TOC3"/>
        <w:rPr>
          <w:rFonts w:eastAsiaTheme="minorEastAsia"/>
          <w:noProof/>
          <w:kern w:val="2"/>
          <w:sz w:val="24"/>
          <w:szCs w:val="24"/>
          <w:lang w:eastAsia="en-AU"/>
          <w14:ligatures w14:val="standardContextual"/>
        </w:rPr>
      </w:pPr>
      <w:hyperlink w:anchor="_Toc212739083" w:history="1">
        <w:r w:rsidRPr="009F0135">
          <w:rPr>
            <w:rStyle w:val="Hyperlink"/>
            <w:noProof/>
          </w:rPr>
          <w:t>Overview</w:t>
        </w:r>
        <w:r>
          <w:rPr>
            <w:noProof/>
            <w:webHidden/>
          </w:rPr>
          <w:tab/>
        </w:r>
        <w:r>
          <w:rPr>
            <w:noProof/>
            <w:webHidden/>
          </w:rPr>
          <w:fldChar w:fldCharType="begin"/>
        </w:r>
        <w:r>
          <w:rPr>
            <w:noProof/>
            <w:webHidden/>
          </w:rPr>
          <w:instrText xml:space="preserve"> PAGEREF _Toc212739083 \h </w:instrText>
        </w:r>
        <w:r>
          <w:rPr>
            <w:noProof/>
            <w:webHidden/>
          </w:rPr>
        </w:r>
        <w:r>
          <w:rPr>
            <w:noProof/>
            <w:webHidden/>
          </w:rPr>
          <w:fldChar w:fldCharType="separate"/>
        </w:r>
        <w:r w:rsidR="00CF565E">
          <w:rPr>
            <w:noProof/>
            <w:webHidden/>
          </w:rPr>
          <w:t>11</w:t>
        </w:r>
        <w:r>
          <w:rPr>
            <w:noProof/>
            <w:webHidden/>
          </w:rPr>
          <w:fldChar w:fldCharType="end"/>
        </w:r>
      </w:hyperlink>
    </w:p>
    <w:p w14:paraId="1BE0A268" w14:textId="6F7C1076" w:rsidR="008F5AD5" w:rsidRDefault="008F5AD5">
      <w:pPr>
        <w:pStyle w:val="TOC3"/>
        <w:rPr>
          <w:rFonts w:eastAsiaTheme="minorEastAsia"/>
          <w:noProof/>
          <w:kern w:val="2"/>
          <w:sz w:val="24"/>
          <w:szCs w:val="24"/>
          <w:lang w:eastAsia="en-AU"/>
          <w14:ligatures w14:val="standardContextual"/>
        </w:rPr>
      </w:pPr>
      <w:hyperlink w:anchor="_Toc212739084" w:history="1">
        <w:r w:rsidRPr="009F0135">
          <w:rPr>
            <w:rStyle w:val="Hyperlink"/>
            <w:noProof/>
          </w:rPr>
          <w:t>Statements of preparation</w:t>
        </w:r>
        <w:r>
          <w:rPr>
            <w:noProof/>
            <w:webHidden/>
          </w:rPr>
          <w:tab/>
        </w:r>
        <w:r>
          <w:rPr>
            <w:noProof/>
            <w:webHidden/>
          </w:rPr>
          <w:fldChar w:fldCharType="begin"/>
        </w:r>
        <w:r>
          <w:rPr>
            <w:noProof/>
            <w:webHidden/>
          </w:rPr>
          <w:instrText xml:space="preserve"> PAGEREF _Toc212739084 \h </w:instrText>
        </w:r>
        <w:r>
          <w:rPr>
            <w:noProof/>
            <w:webHidden/>
          </w:rPr>
        </w:r>
        <w:r>
          <w:rPr>
            <w:noProof/>
            <w:webHidden/>
          </w:rPr>
          <w:fldChar w:fldCharType="separate"/>
        </w:r>
        <w:r w:rsidR="00CF565E">
          <w:rPr>
            <w:noProof/>
            <w:webHidden/>
          </w:rPr>
          <w:t>12</w:t>
        </w:r>
        <w:r>
          <w:rPr>
            <w:noProof/>
            <w:webHidden/>
          </w:rPr>
          <w:fldChar w:fldCharType="end"/>
        </w:r>
      </w:hyperlink>
    </w:p>
    <w:p w14:paraId="13C3389D" w14:textId="0EFDFA30" w:rsidR="008F5AD5" w:rsidRDefault="008F5AD5">
      <w:pPr>
        <w:pStyle w:val="TOC2"/>
        <w:rPr>
          <w:rFonts w:eastAsiaTheme="minorEastAsia"/>
          <w:noProof/>
          <w:kern w:val="2"/>
          <w:sz w:val="24"/>
          <w:szCs w:val="24"/>
          <w:lang w:eastAsia="en-AU"/>
          <w14:ligatures w14:val="standardContextual"/>
        </w:rPr>
      </w:pPr>
      <w:hyperlink w:anchor="_Toc212739085" w:history="1">
        <w:r w:rsidRPr="009F0135">
          <w:rPr>
            <w:rStyle w:val="Hyperlink"/>
            <w:noProof/>
          </w:rPr>
          <w:t>Results</w:t>
        </w:r>
        <w:r>
          <w:rPr>
            <w:noProof/>
            <w:webHidden/>
          </w:rPr>
          <w:tab/>
        </w:r>
        <w:r>
          <w:rPr>
            <w:noProof/>
            <w:webHidden/>
          </w:rPr>
          <w:fldChar w:fldCharType="begin"/>
        </w:r>
        <w:r>
          <w:rPr>
            <w:noProof/>
            <w:webHidden/>
          </w:rPr>
          <w:instrText xml:space="preserve"> PAGEREF _Toc212739085 \h </w:instrText>
        </w:r>
        <w:r>
          <w:rPr>
            <w:noProof/>
            <w:webHidden/>
          </w:rPr>
        </w:r>
        <w:r>
          <w:rPr>
            <w:noProof/>
            <w:webHidden/>
          </w:rPr>
          <w:fldChar w:fldCharType="separate"/>
        </w:r>
        <w:r w:rsidR="00CF565E">
          <w:rPr>
            <w:noProof/>
            <w:webHidden/>
          </w:rPr>
          <w:t>13</w:t>
        </w:r>
        <w:r>
          <w:rPr>
            <w:noProof/>
            <w:webHidden/>
          </w:rPr>
          <w:fldChar w:fldCharType="end"/>
        </w:r>
      </w:hyperlink>
    </w:p>
    <w:p w14:paraId="435FA7CA" w14:textId="35817B0C" w:rsidR="008F5AD5" w:rsidRDefault="008F5AD5">
      <w:pPr>
        <w:pStyle w:val="TOC3"/>
        <w:rPr>
          <w:rFonts w:eastAsiaTheme="minorEastAsia"/>
          <w:noProof/>
          <w:kern w:val="2"/>
          <w:sz w:val="24"/>
          <w:szCs w:val="24"/>
          <w:lang w:eastAsia="en-AU"/>
          <w14:ligatures w14:val="standardContextual"/>
        </w:rPr>
      </w:pPr>
      <w:hyperlink w:anchor="_Toc212739086" w:history="1">
        <w:r w:rsidRPr="009F0135">
          <w:rPr>
            <w:rStyle w:val="Hyperlink"/>
            <w:noProof/>
          </w:rPr>
          <w:t xml:space="preserve">Activity 1: </w:t>
        </w:r>
        <w:r w:rsidRPr="009F0135">
          <w:rPr>
            <w:rStyle w:val="Hyperlink"/>
            <w:rFonts w:eastAsia="Times New Roman"/>
            <w:noProof/>
          </w:rPr>
          <w:t>Amplifying the voices, aspirations and strengths of Aboriginal and Torres Strait Islander children and young people</w:t>
        </w:r>
        <w:r>
          <w:rPr>
            <w:noProof/>
            <w:webHidden/>
          </w:rPr>
          <w:tab/>
        </w:r>
        <w:r>
          <w:rPr>
            <w:noProof/>
            <w:webHidden/>
          </w:rPr>
          <w:fldChar w:fldCharType="begin"/>
        </w:r>
        <w:r>
          <w:rPr>
            <w:noProof/>
            <w:webHidden/>
          </w:rPr>
          <w:instrText xml:space="preserve"> PAGEREF _Toc212739086 \h </w:instrText>
        </w:r>
        <w:r>
          <w:rPr>
            <w:noProof/>
            <w:webHidden/>
          </w:rPr>
        </w:r>
        <w:r>
          <w:rPr>
            <w:noProof/>
            <w:webHidden/>
          </w:rPr>
          <w:fldChar w:fldCharType="separate"/>
        </w:r>
        <w:r w:rsidR="00CF565E">
          <w:rPr>
            <w:noProof/>
            <w:webHidden/>
          </w:rPr>
          <w:t>14</w:t>
        </w:r>
        <w:r>
          <w:rPr>
            <w:noProof/>
            <w:webHidden/>
          </w:rPr>
          <w:fldChar w:fldCharType="end"/>
        </w:r>
      </w:hyperlink>
    </w:p>
    <w:p w14:paraId="47B4D888" w14:textId="79F3C92C" w:rsidR="008F5AD5" w:rsidRDefault="008F5AD5">
      <w:pPr>
        <w:pStyle w:val="TOC3"/>
        <w:rPr>
          <w:rFonts w:eastAsiaTheme="minorEastAsia"/>
          <w:noProof/>
          <w:kern w:val="2"/>
          <w:sz w:val="24"/>
          <w:szCs w:val="24"/>
          <w:lang w:eastAsia="en-AU"/>
          <w14:ligatures w14:val="standardContextual"/>
        </w:rPr>
      </w:pPr>
      <w:hyperlink w:anchor="_Toc212739087" w:history="1">
        <w:r w:rsidRPr="009F0135">
          <w:rPr>
            <w:rStyle w:val="Hyperlink"/>
            <w:noProof/>
          </w:rPr>
          <w:t>Activity 2: Providing advice to Government</w:t>
        </w:r>
        <w:r>
          <w:rPr>
            <w:noProof/>
            <w:webHidden/>
          </w:rPr>
          <w:tab/>
        </w:r>
        <w:r>
          <w:rPr>
            <w:noProof/>
            <w:webHidden/>
          </w:rPr>
          <w:fldChar w:fldCharType="begin"/>
        </w:r>
        <w:r>
          <w:rPr>
            <w:noProof/>
            <w:webHidden/>
          </w:rPr>
          <w:instrText xml:space="preserve"> PAGEREF _Toc212739087 \h </w:instrText>
        </w:r>
        <w:r>
          <w:rPr>
            <w:noProof/>
            <w:webHidden/>
          </w:rPr>
        </w:r>
        <w:r>
          <w:rPr>
            <w:noProof/>
            <w:webHidden/>
          </w:rPr>
          <w:fldChar w:fldCharType="separate"/>
        </w:r>
        <w:r w:rsidR="00CF565E">
          <w:rPr>
            <w:noProof/>
            <w:webHidden/>
          </w:rPr>
          <w:t>17</w:t>
        </w:r>
        <w:r>
          <w:rPr>
            <w:noProof/>
            <w:webHidden/>
          </w:rPr>
          <w:fldChar w:fldCharType="end"/>
        </w:r>
      </w:hyperlink>
    </w:p>
    <w:p w14:paraId="7FE3C5AD" w14:textId="0C1A3191" w:rsidR="008F5AD5" w:rsidRDefault="008F5AD5">
      <w:pPr>
        <w:pStyle w:val="TOC3"/>
        <w:rPr>
          <w:rFonts w:eastAsiaTheme="minorEastAsia"/>
          <w:noProof/>
          <w:kern w:val="2"/>
          <w:sz w:val="24"/>
          <w:szCs w:val="24"/>
          <w:lang w:eastAsia="en-AU"/>
          <w14:ligatures w14:val="standardContextual"/>
        </w:rPr>
      </w:pPr>
      <w:hyperlink w:anchor="_Toc212739088" w:history="1">
        <w:r w:rsidRPr="009F0135">
          <w:rPr>
            <w:rStyle w:val="Hyperlink"/>
            <w:noProof/>
          </w:rPr>
          <w:t xml:space="preserve">Activity 3: </w:t>
        </w:r>
        <w:r w:rsidRPr="009F0135">
          <w:rPr>
            <w:rStyle w:val="Hyperlink"/>
            <w:rFonts w:eastAsia="Times New Roman"/>
            <w:noProof/>
          </w:rPr>
          <w:t>Enhancing national coordination on matters related to Aboriginal and Torres Strait Islander children and young people</w:t>
        </w:r>
        <w:r>
          <w:rPr>
            <w:noProof/>
            <w:webHidden/>
          </w:rPr>
          <w:tab/>
        </w:r>
        <w:r>
          <w:rPr>
            <w:noProof/>
            <w:webHidden/>
          </w:rPr>
          <w:fldChar w:fldCharType="begin"/>
        </w:r>
        <w:r>
          <w:rPr>
            <w:noProof/>
            <w:webHidden/>
          </w:rPr>
          <w:instrText xml:space="preserve"> PAGEREF _Toc212739088 \h </w:instrText>
        </w:r>
        <w:r>
          <w:rPr>
            <w:noProof/>
            <w:webHidden/>
          </w:rPr>
        </w:r>
        <w:r>
          <w:rPr>
            <w:noProof/>
            <w:webHidden/>
          </w:rPr>
          <w:fldChar w:fldCharType="separate"/>
        </w:r>
        <w:r w:rsidR="00CF565E">
          <w:rPr>
            <w:noProof/>
            <w:webHidden/>
          </w:rPr>
          <w:t>20</w:t>
        </w:r>
        <w:r>
          <w:rPr>
            <w:noProof/>
            <w:webHidden/>
          </w:rPr>
          <w:fldChar w:fldCharType="end"/>
        </w:r>
      </w:hyperlink>
    </w:p>
    <w:p w14:paraId="299D118D" w14:textId="77777777" w:rsidR="008F5AD5" w:rsidRDefault="008F5AD5">
      <w:pPr>
        <w:suppressAutoHyphens w:val="0"/>
        <w:spacing w:before="0" w:after="120" w:line="440" w:lineRule="atLeast"/>
        <w:rPr>
          <w:rStyle w:val="Hyperlink"/>
          <w:b/>
          <w:noProof/>
          <w:sz w:val="23"/>
        </w:rPr>
      </w:pPr>
      <w:r>
        <w:rPr>
          <w:rStyle w:val="Hyperlink"/>
          <w:noProof/>
        </w:rPr>
        <w:br w:type="page"/>
      </w:r>
    </w:p>
    <w:p w14:paraId="602369BE" w14:textId="773EC901" w:rsidR="008F5AD5" w:rsidRDefault="008F5AD5">
      <w:pPr>
        <w:pStyle w:val="TOC1"/>
        <w:rPr>
          <w:rFonts w:eastAsiaTheme="minorEastAsia"/>
          <w:b w:val="0"/>
          <w:noProof/>
          <w:kern w:val="2"/>
          <w:sz w:val="24"/>
          <w:szCs w:val="24"/>
          <w:lang w:eastAsia="en-AU"/>
          <w14:ligatures w14:val="standardContextual"/>
        </w:rPr>
      </w:pPr>
      <w:hyperlink w:anchor="_Toc212739089" w:history="1">
        <w:r w:rsidRPr="009F0135">
          <w:rPr>
            <w:rStyle w:val="Hyperlink"/>
            <w:noProof/>
          </w:rPr>
          <w:t>Report on financial performance</w:t>
        </w:r>
        <w:r>
          <w:rPr>
            <w:noProof/>
            <w:webHidden/>
          </w:rPr>
          <w:tab/>
        </w:r>
        <w:r>
          <w:rPr>
            <w:noProof/>
            <w:webHidden/>
          </w:rPr>
          <w:fldChar w:fldCharType="begin"/>
        </w:r>
        <w:r>
          <w:rPr>
            <w:noProof/>
            <w:webHidden/>
          </w:rPr>
          <w:instrText xml:space="preserve"> PAGEREF _Toc212739089 \h </w:instrText>
        </w:r>
        <w:r>
          <w:rPr>
            <w:noProof/>
            <w:webHidden/>
          </w:rPr>
        </w:r>
        <w:r>
          <w:rPr>
            <w:noProof/>
            <w:webHidden/>
          </w:rPr>
          <w:fldChar w:fldCharType="separate"/>
        </w:r>
        <w:r w:rsidR="00CF565E">
          <w:rPr>
            <w:noProof/>
            <w:webHidden/>
          </w:rPr>
          <w:t>22</w:t>
        </w:r>
        <w:r>
          <w:rPr>
            <w:noProof/>
            <w:webHidden/>
          </w:rPr>
          <w:fldChar w:fldCharType="end"/>
        </w:r>
      </w:hyperlink>
    </w:p>
    <w:p w14:paraId="499C8D71" w14:textId="50E2B204" w:rsidR="008F5AD5" w:rsidRDefault="008F5AD5">
      <w:pPr>
        <w:pStyle w:val="TOC2"/>
        <w:rPr>
          <w:rFonts w:eastAsiaTheme="minorEastAsia"/>
          <w:noProof/>
          <w:kern w:val="2"/>
          <w:sz w:val="24"/>
          <w:szCs w:val="24"/>
          <w:lang w:eastAsia="en-AU"/>
          <w14:ligatures w14:val="standardContextual"/>
        </w:rPr>
      </w:pPr>
      <w:hyperlink w:anchor="_Toc212739090" w:history="1">
        <w:r w:rsidRPr="009F0135">
          <w:rPr>
            <w:rStyle w:val="Hyperlink"/>
            <w:noProof/>
          </w:rPr>
          <w:t>Financial Statements</w:t>
        </w:r>
        <w:r>
          <w:rPr>
            <w:noProof/>
            <w:webHidden/>
          </w:rPr>
          <w:tab/>
        </w:r>
        <w:r>
          <w:rPr>
            <w:noProof/>
            <w:webHidden/>
          </w:rPr>
          <w:fldChar w:fldCharType="begin"/>
        </w:r>
        <w:r>
          <w:rPr>
            <w:noProof/>
            <w:webHidden/>
          </w:rPr>
          <w:instrText xml:space="preserve"> PAGEREF _Toc212739090 \h </w:instrText>
        </w:r>
        <w:r>
          <w:rPr>
            <w:noProof/>
            <w:webHidden/>
          </w:rPr>
        </w:r>
        <w:r>
          <w:rPr>
            <w:noProof/>
            <w:webHidden/>
          </w:rPr>
          <w:fldChar w:fldCharType="separate"/>
        </w:r>
        <w:r w:rsidR="00CF565E">
          <w:rPr>
            <w:noProof/>
            <w:webHidden/>
          </w:rPr>
          <w:t>23</w:t>
        </w:r>
        <w:r>
          <w:rPr>
            <w:noProof/>
            <w:webHidden/>
          </w:rPr>
          <w:fldChar w:fldCharType="end"/>
        </w:r>
      </w:hyperlink>
    </w:p>
    <w:p w14:paraId="15EB05B7" w14:textId="1C12B0CF" w:rsidR="008F5AD5" w:rsidRDefault="008F5AD5">
      <w:pPr>
        <w:pStyle w:val="TOC3"/>
        <w:rPr>
          <w:rFonts w:eastAsiaTheme="minorEastAsia"/>
          <w:noProof/>
          <w:kern w:val="2"/>
          <w:sz w:val="24"/>
          <w:szCs w:val="24"/>
          <w:lang w:eastAsia="en-AU"/>
          <w14:ligatures w14:val="standardContextual"/>
        </w:rPr>
      </w:pPr>
      <w:hyperlink w:anchor="_Toc212739091" w:history="1">
        <w:r w:rsidRPr="009F0135">
          <w:rPr>
            <w:rStyle w:val="Hyperlink"/>
            <w:noProof/>
          </w:rPr>
          <w:t>Independent Auditor’s Report</w:t>
        </w:r>
        <w:r>
          <w:rPr>
            <w:noProof/>
            <w:webHidden/>
          </w:rPr>
          <w:tab/>
        </w:r>
        <w:r>
          <w:rPr>
            <w:noProof/>
            <w:webHidden/>
          </w:rPr>
          <w:fldChar w:fldCharType="begin"/>
        </w:r>
        <w:r>
          <w:rPr>
            <w:noProof/>
            <w:webHidden/>
          </w:rPr>
          <w:instrText xml:space="preserve"> PAGEREF _Toc212739091 \h </w:instrText>
        </w:r>
        <w:r>
          <w:rPr>
            <w:noProof/>
            <w:webHidden/>
          </w:rPr>
        </w:r>
        <w:r>
          <w:rPr>
            <w:noProof/>
            <w:webHidden/>
          </w:rPr>
          <w:fldChar w:fldCharType="separate"/>
        </w:r>
        <w:r w:rsidR="00CF565E">
          <w:rPr>
            <w:noProof/>
            <w:webHidden/>
          </w:rPr>
          <w:t>23</w:t>
        </w:r>
        <w:r>
          <w:rPr>
            <w:noProof/>
            <w:webHidden/>
          </w:rPr>
          <w:fldChar w:fldCharType="end"/>
        </w:r>
      </w:hyperlink>
    </w:p>
    <w:p w14:paraId="7446F2E7" w14:textId="1E6AA138" w:rsidR="008F5AD5" w:rsidRDefault="008F5AD5">
      <w:pPr>
        <w:pStyle w:val="TOC2"/>
        <w:rPr>
          <w:rFonts w:eastAsiaTheme="minorEastAsia"/>
          <w:noProof/>
          <w:kern w:val="2"/>
          <w:sz w:val="24"/>
          <w:szCs w:val="24"/>
          <w:lang w:eastAsia="en-AU"/>
          <w14:ligatures w14:val="standardContextual"/>
        </w:rPr>
      </w:pPr>
      <w:hyperlink w:anchor="_Toc212739092" w:history="1">
        <w:r w:rsidRPr="009F0135">
          <w:rPr>
            <w:rStyle w:val="Hyperlink"/>
            <w:noProof/>
          </w:rPr>
          <w:t>Statement by the Commissioner and the Chief Financial Officer</w:t>
        </w:r>
        <w:r>
          <w:rPr>
            <w:noProof/>
            <w:webHidden/>
          </w:rPr>
          <w:tab/>
        </w:r>
        <w:r>
          <w:rPr>
            <w:noProof/>
            <w:webHidden/>
          </w:rPr>
          <w:fldChar w:fldCharType="begin"/>
        </w:r>
        <w:r>
          <w:rPr>
            <w:noProof/>
            <w:webHidden/>
          </w:rPr>
          <w:instrText xml:space="preserve"> PAGEREF _Toc212739092 \h </w:instrText>
        </w:r>
        <w:r>
          <w:rPr>
            <w:noProof/>
            <w:webHidden/>
          </w:rPr>
        </w:r>
        <w:r>
          <w:rPr>
            <w:noProof/>
            <w:webHidden/>
          </w:rPr>
          <w:fldChar w:fldCharType="separate"/>
        </w:r>
        <w:r w:rsidR="00CF565E">
          <w:rPr>
            <w:noProof/>
            <w:webHidden/>
          </w:rPr>
          <w:t>26</w:t>
        </w:r>
        <w:r>
          <w:rPr>
            <w:noProof/>
            <w:webHidden/>
          </w:rPr>
          <w:fldChar w:fldCharType="end"/>
        </w:r>
      </w:hyperlink>
    </w:p>
    <w:p w14:paraId="60E17550" w14:textId="5030874B" w:rsidR="008F5AD5" w:rsidRDefault="008F5AD5">
      <w:pPr>
        <w:pStyle w:val="TOC2"/>
        <w:rPr>
          <w:rFonts w:eastAsiaTheme="minorEastAsia"/>
          <w:noProof/>
          <w:kern w:val="2"/>
          <w:sz w:val="24"/>
          <w:szCs w:val="24"/>
          <w:lang w:eastAsia="en-AU"/>
          <w14:ligatures w14:val="standardContextual"/>
        </w:rPr>
      </w:pPr>
      <w:hyperlink w:anchor="_Toc212739093" w:history="1">
        <w:r w:rsidRPr="009F0135">
          <w:rPr>
            <w:rStyle w:val="Hyperlink"/>
            <w:noProof/>
          </w:rPr>
          <w:t>Annual financial statements</w:t>
        </w:r>
        <w:r>
          <w:rPr>
            <w:noProof/>
            <w:webHidden/>
          </w:rPr>
          <w:tab/>
        </w:r>
        <w:r>
          <w:rPr>
            <w:noProof/>
            <w:webHidden/>
          </w:rPr>
          <w:fldChar w:fldCharType="begin"/>
        </w:r>
        <w:r>
          <w:rPr>
            <w:noProof/>
            <w:webHidden/>
          </w:rPr>
          <w:instrText xml:space="preserve"> PAGEREF _Toc212739093 \h </w:instrText>
        </w:r>
        <w:r>
          <w:rPr>
            <w:noProof/>
            <w:webHidden/>
          </w:rPr>
        </w:r>
        <w:r>
          <w:rPr>
            <w:noProof/>
            <w:webHidden/>
          </w:rPr>
          <w:fldChar w:fldCharType="separate"/>
        </w:r>
        <w:r w:rsidR="00CF565E">
          <w:rPr>
            <w:noProof/>
            <w:webHidden/>
          </w:rPr>
          <w:t>28</w:t>
        </w:r>
        <w:r>
          <w:rPr>
            <w:noProof/>
            <w:webHidden/>
          </w:rPr>
          <w:fldChar w:fldCharType="end"/>
        </w:r>
      </w:hyperlink>
    </w:p>
    <w:p w14:paraId="445E5F65" w14:textId="0841C034" w:rsidR="008F5AD5" w:rsidRDefault="008F5AD5">
      <w:pPr>
        <w:pStyle w:val="TOC3"/>
        <w:rPr>
          <w:rFonts w:eastAsiaTheme="minorEastAsia"/>
          <w:noProof/>
          <w:kern w:val="2"/>
          <w:sz w:val="24"/>
          <w:szCs w:val="24"/>
          <w:lang w:eastAsia="en-AU"/>
          <w14:ligatures w14:val="standardContextual"/>
        </w:rPr>
      </w:pPr>
      <w:hyperlink w:anchor="_Toc212739094" w:history="1">
        <w:r w:rsidRPr="009F0135">
          <w:rPr>
            <w:rStyle w:val="Hyperlink"/>
            <w:noProof/>
          </w:rPr>
          <w:t>Notes to and forming part of the financial statements</w:t>
        </w:r>
        <w:r>
          <w:rPr>
            <w:noProof/>
            <w:webHidden/>
          </w:rPr>
          <w:tab/>
        </w:r>
        <w:r>
          <w:rPr>
            <w:noProof/>
            <w:webHidden/>
          </w:rPr>
          <w:fldChar w:fldCharType="begin"/>
        </w:r>
        <w:r>
          <w:rPr>
            <w:noProof/>
            <w:webHidden/>
          </w:rPr>
          <w:instrText xml:space="preserve"> PAGEREF _Toc212739094 \h </w:instrText>
        </w:r>
        <w:r>
          <w:rPr>
            <w:noProof/>
            <w:webHidden/>
          </w:rPr>
        </w:r>
        <w:r>
          <w:rPr>
            <w:noProof/>
            <w:webHidden/>
          </w:rPr>
          <w:fldChar w:fldCharType="separate"/>
        </w:r>
        <w:r w:rsidR="00CF565E">
          <w:rPr>
            <w:noProof/>
            <w:webHidden/>
          </w:rPr>
          <w:t>31</w:t>
        </w:r>
        <w:r>
          <w:rPr>
            <w:noProof/>
            <w:webHidden/>
          </w:rPr>
          <w:fldChar w:fldCharType="end"/>
        </w:r>
      </w:hyperlink>
    </w:p>
    <w:p w14:paraId="737E7DA8" w14:textId="431368A6" w:rsidR="008F5AD5" w:rsidRDefault="008F5AD5">
      <w:pPr>
        <w:pStyle w:val="TOC1"/>
        <w:rPr>
          <w:rFonts w:eastAsiaTheme="minorEastAsia"/>
          <w:b w:val="0"/>
          <w:noProof/>
          <w:kern w:val="2"/>
          <w:sz w:val="24"/>
          <w:szCs w:val="24"/>
          <w:lang w:eastAsia="en-AU"/>
          <w14:ligatures w14:val="standardContextual"/>
        </w:rPr>
      </w:pPr>
      <w:hyperlink w:anchor="_Toc212739095" w:history="1">
        <w:r w:rsidRPr="009F0135">
          <w:rPr>
            <w:rStyle w:val="Hyperlink"/>
            <w:noProof/>
          </w:rPr>
          <w:t>Management and accountability</w:t>
        </w:r>
        <w:r>
          <w:rPr>
            <w:noProof/>
            <w:webHidden/>
          </w:rPr>
          <w:tab/>
        </w:r>
        <w:r>
          <w:rPr>
            <w:noProof/>
            <w:webHidden/>
          </w:rPr>
          <w:fldChar w:fldCharType="begin"/>
        </w:r>
        <w:r>
          <w:rPr>
            <w:noProof/>
            <w:webHidden/>
          </w:rPr>
          <w:instrText xml:space="preserve"> PAGEREF _Toc212739095 \h </w:instrText>
        </w:r>
        <w:r>
          <w:rPr>
            <w:noProof/>
            <w:webHidden/>
          </w:rPr>
        </w:r>
        <w:r>
          <w:rPr>
            <w:noProof/>
            <w:webHidden/>
          </w:rPr>
          <w:fldChar w:fldCharType="separate"/>
        </w:r>
        <w:r w:rsidR="00CF565E">
          <w:rPr>
            <w:noProof/>
            <w:webHidden/>
          </w:rPr>
          <w:t>40</w:t>
        </w:r>
        <w:r>
          <w:rPr>
            <w:noProof/>
            <w:webHidden/>
          </w:rPr>
          <w:fldChar w:fldCharType="end"/>
        </w:r>
      </w:hyperlink>
    </w:p>
    <w:p w14:paraId="56A7794F" w14:textId="25A16B8C" w:rsidR="008F5AD5" w:rsidRDefault="008F5AD5">
      <w:pPr>
        <w:pStyle w:val="TOC2"/>
        <w:rPr>
          <w:rFonts w:eastAsiaTheme="minorEastAsia"/>
          <w:noProof/>
          <w:kern w:val="2"/>
          <w:sz w:val="24"/>
          <w:szCs w:val="24"/>
          <w:lang w:eastAsia="en-AU"/>
          <w14:ligatures w14:val="standardContextual"/>
        </w:rPr>
      </w:pPr>
      <w:hyperlink w:anchor="_Toc212739096" w:history="1">
        <w:r w:rsidRPr="009F0135">
          <w:rPr>
            <w:rStyle w:val="Hyperlink"/>
            <w:noProof/>
          </w:rPr>
          <w:t>Corporate governance</w:t>
        </w:r>
        <w:r>
          <w:rPr>
            <w:noProof/>
            <w:webHidden/>
          </w:rPr>
          <w:tab/>
        </w:r>
        <w:r>
          <w:rPr>
            <w:noProof/>
            <w:webHidden/>
          </w:rPr>
          <w:fldChar w:fldCharType="begin"/>
        </w:r>
        <w:r>
          <w:rPr>
            <w:noProof/>
            <w:webHidden/>
          </w:rPr>
          <w:instrText xml:space="preserve"> PAGEREF _Toc212739096 \h </w:instrText>
        </w:r>
        <w:r>
          <w:rPr>
            <w:noProof/>
            <w:webHidden/>
          </w:rPr>
        </w:r>
        <w:r>
          <w:rPr>
            <w:noProof/>
            <w:webHidden/>
          </w:rPr>
          <w:fldChar w:fldCharType="separate"/>
        </w:r>
        <w:r w:rsidR="00CF565E">
          <w:rPr>
            <w:noProof/>
            <w:webHidden/>
          </w:rPr>
          <w:t>40</w:t>
        </w:r>
        <w:r>
          <w:rPr>
            <w:noProof/>
            <w:webHidden/>
          </w:rPr>
          <w:fldChar w:fldCharType="end"/>
        </w:r>
      </w:hyperlink>
    </w:p>
    <w:p w14:paraId="71E5BF76" w14:textId="086C2E4A" w:rsidR="008F5AD5" w:rsidRDefault="008F5AD5">
      <w:pPr>
        <w:pStyle w:val="TOC3"/>
        <w:rPr>
          <w:rFonts w:eastAsiaTheme="minorEastAsia"/>
          <w:noProof/>
          <w:kern w:val="2"/>
          <w:sz w:val="24"/>
          <w:szCs w:val="24"/>
          <w:lang w:eastAsia="en-AU"/>
          <w14:ligatures w14:val="standardContextual"/>
        </w:rPr>
      </w:pPr>
      <w:hyperlink w:anchor="_Toc212739097" w:history="1">
        <w:r w:rsidRPr="009F0135">
          <w:rPr>
            <w:rStyle w:val="Hyperlink"/>
            <w:noProof/>
          </w:rPr>
          <w:t>Fraud and corruption control</w:t>
        </w:r>
        <w:r>
          <w:rPr>
            <w:noProof/>
            <w:webHidden/>
          </w:rPr>
          <w:tab/>
        </w:r>
        <w:r>
          <w:rPr>
            <w:noProof/>
            <w:webHidden/>
          </w:rPr>
          <w:fldChar w:fldCharType="begin"/>
        </w:r>
        <w:r>
          <w:rPr>
            <w:noProof/>
            <w:webHidden/>
          </w:rPr>
          <w:instrText xml:space="preserve"> PAGEREF _Toc212739097 \h </w:instrText>
        </w:r>
        <w:r>
          <w:rPr>
            <w:noProof/>
            <w:webHidden/>
          </w:rPr>
        </w:r>
        <w:r>
          <w:rPr>
            <w:noProof/>
            <w:webHidden/>
          </w:rPr>
          <w:fldChar w:fldCharType="separate"/>
        </w:r>
        <w:r w:rsidR="00CF565E">
          <w:rPr>
            <w:noProof/>
            <w:webHidden/>
          </w:rPr>
          <w:t>40</w:t>
        </w:r>
        <w:r>
          <w:rPr>
            <w:noProof/>
            <w:webHidden/>
          </w:rPr>
          <w:fldChar w:fldCharType="end"/>
        </w:r>
      </w:hyperlink>
    </w:p>
    <w:p w14:paraId="15EF0410" w14:textId="486A520A" w:rsidR="008F5AD5" w:rsidRDefault="008F5AD5">
      <w:pPr>
        <w:pStyle w:val="TOC3"/>
        <w:rPr>
          <w:rFonts w:eastAsiaTheme="minorEastAsia"/>
          <w:noProof/>
          <w:kern w:val="2"/>
          <w:sz w:val="24"/>
          <w:szCs w:val="24"/>
          <w:lang w:eastAsia="en-AU"/>
          <w14:ligatures w14:val="standardContextual"/>
        </w:rPr>
      </w:pPr>
      <w:hyperlink w:anchor="_Toc212739098" w:history="1">
        <w:r w:rsidRPr="009F0135">
          <w:rPr>
            <w:rStyle w:val="Hyperlink"/>
            <w:noProof/>
          </w:rPr>
          <w:t>Significant non-compliance with finance law</w:t>
        </w:r>
        <w:r>
          <w:rPr>
            <w:noProof/>
            <w:webHidden/>
          </w:rPr>
          <w:tab/>
        </w:r>
        <w:r>
          <w:rPr>
            <w:noProof/>
            <w:webHidden/>
          </w:rPr>
          <w:fldChar w:fldCharType="begin"/>
        </w:r>
        <w:r>
          <w:rPr>
            <w:noProof/>
            <w:webHidden/>
          </w:rPr>
          <w:instrText xml:space="preserve"> PAGEREF _Toc212739098 \h </w:instrText>
        </w:r>
        <w:r>
          <w:rPr>
            <w:noProof/>
            <w:webHidden/>
          </w:rPr>
        </w:r>
        <w:r>
          <w:rPr>
            <w:noProof/>
            <w:webHidden/>
          </w:rPr>
          <w:fldChar w:fldCharType="separate"/>
        </w:r>
        <w:r w:rsidR="00CF565E">
          <w:rPr>
            <w:noProof/>
            <w:webHidden/>
          </w:rPr>
          <w:t>41</w:t>
        </w:r>
        <w:r>
          <w:rPr>
            <w:noProof/>
            <w:webHidden/>
          </w:rPr>
          <w:fldChar w:fldCharType="end"/>
        </w:r>
      </w:hyperlink>
    </w:p>
    <w:p w14:paraId="0D7B8666" w14:textId="1B418B98" w:rsidR="008F5AD5" w:rsidRDefault="008F5AD5">
      <w:pPr>
        <w:pStyle w:val="TOC2"/>
        <w:rPr>
          <w:rFonts w:eastAsiaTheme="minorEastAsia"/>
          <w:noProof/>
          <w:kern w:val="2"/>
          <w:sz w:val="24"/>
          <w:szCs w:val="24"/>
          <w:lang w:eastAsia="en-AU"/>
          <w14:ligatures w14:val="standardContextual"/>
        </w:rPr>
      </w:pPr>
      <w:hyperlink w:anchor="_Toc212739099" w:history="1">
        <w:r w:rsidRPr="009F0135">
          <w:rPr>
            <w:rStyle w:val="Hyperlink"/>
            <w:noProof/>
          </w:rPr>
          <w:t>Audit and Risk Committee</w:t>
        </w:r>
        <w:r>
          <w:rPr>
            <w:noProof/>
            <w:webHidden/>
          </w:rPr>
          <w:tab/>
        </w:r>
        <w:r>
          <w:rPr>
            <w:noProof/>
            <w:webHidden/>
          </w:rPr>
          <w:fldChar w:fldCharType="begin"/>
        </w:r>
        <w:r>
          <w:rPr>
            <w:noProof/>
            <w:webHidden/>
          </w:rPr>
          <w:instrText xml:space="preserve"> PAGEREF _Toc212739099 \h </w:instrText>
        </w:r>
        <w:r>
          <w:rPr>
            <w:noProof/>
            <w:webHidden/>
          </w:rPr>
        </w:r>
        <w:r>
          <w:rPr>
            <w:noProof/>
            <w:webHidden/>
          </w:rPr>
          <w:fldChar w:fldCharType="separate"/>
        </w:r>
        <w:r w:rsidR="00CF565E">
          <w:rPr>
            <w:noProof/>
            <w:webHidden/>
          </w:rPr>
          <w:t>41</w:t>
        </w:r>
        <w:r>
          <w:rPr>
            <w:noProof/>
            <w:webHidden/>
          </w:rPr>
          <w:fldChar w:fldCharType="end"/>
        </w:r>
      </w:hyperlink>
    </w:p>
    <w:p w14:paraId="56DFAD74" w14:textId="3B6CA5A1" w:rsidR="008F5AD5" w:rsidRDefault="008F5AD5">
      <w:pPr>
        <w:pStyle w:val="TOC3"/>
        <w:rPr>
          <w:rFonts w:eastAsiaTheme="minorEastAsia"/>
          <w:noProof/>
          <w:kern w:val="2"/>
          <w:sz w:val="24"/>
          <w:szCs w:val="24"/>
          <w:lang w:eastAsia="en-AU"/>
          <w14:ligatures w14:val="standardContextual"/>
        </w:rPr>
      </w:pPr>
      <w:hyperlink w:anchor="_Toc212739100" w:history="1">
        <w:r w:rsidRPr="009F0135">
          <w:rPr>
            <w:rStyle w:val="Hyperlink"/>
            <w:noProof/>
          </w:rPr>
          <w:t>Audit and Risk Committee members and qualifications</w:t>
        </w:r>
        <w:r>
          <w:rPr>
            <w:noProof/>
            <w:webHidden/>
          </w:rPr>
          <w:tab/>
        </w:r>
        <w:r>
          <w:rPr>
            <w:noProof/>
            <w:webHidden/>
          </w:rPr>
          <w:fldChar w:fldCharType="begin"/>
        </w:r>
        <w:r>
          <w:rPr>
            <w:noProof/>
            <w:webHidden/>
          </w:rPr>
          <w:instrText xml:space="preserve"> PAGEREF _Toc212739100 \h </w:instrText>
        </w:r>
        <w:r>
          <w:rPr>
            <w:noProof/>
            <w:webHidden/>
          </w:rPr>
        </w:r>
        <w:r>
          <w:rPr>
            <w:noProof/>
            <w:webHidden/>
          </w:rPr>
          <w:fldChar w:fldCharType="separate"/>
        </w:r>
        <w:r w:rsidR="00CF565E">
          <w:rPr>
            <w:noProof/>
            <w:webHidden/>
          </w:rPr>
          <w:t>42</w:t>
        </w:r>
        <w:r>
          <w:rPr>
            <w:noProof/>
            <w:webHidden/>
          </w:rPr>
          <w:fldChar w:fldCharType="end"/>
        </w:r>
      </w:hyperlink>
    </w:p>
    <w:p w14:paraId="5E0E1008" w14:textId="6B786191" w:rsidR="008F5AD5" w:rsidRDefault="008F5AD5">
      <w:pPr>
        <w:pStyle w:val="TOC2"/>
        <w:rPr>
          <w:rFonts w:eastAsiaTheme="minorEastAsia"/>
          <w:noProof/>
          <w:kern w:val="2"/>
          <w:sz w:val="24"/>
          <w:szCs w:val="24"/>
          <w:lang w:eastAsia="en-AU"/>
          <w14:ligatures w14:val="standardContextual"/>
        </w:rPr>
      </w:pPr>
      <w:hyperlink w:anchor="_Toc212739101" w:history="1">
        <w:r w:rsidRPr="009F0135">
          <w:rPr>
            <w:rStyle w:val="Hyperlink"/>
            <w:noProof/>
          </w:rPr>
          <w:t>External scrutiny</w:t>
        </w:r>
        <w:r>
          <w:rPr>
            <w:noProof/>
            <w:webHidden/>
          </w:rPr>
          <w:tab/>
        </w:r>
        <w:r>
          <w:rPr>
            <w:noProof/>
            <w:webHidden/>
          </w:rPr>
          <w:fldChar w:fldCharType="begin"/>
        </w:r>
        <w:r>
          <w:rPr>
            <w:noProof/>
            <w:webHidden/>
          </w:rPr>
          <w:instrText xml:space="preserve"> PAGEREF _Toc212739101 \h </w:instrText>
        </w:r>
        <w:r>
          <w:rPr>
            <w:noProof/>
            <w:webHidden/>
          </w:rPr>
        </w:r>
        <w:r>
          <w:rPr>
            <w:noProof/>
            <w:webHidden/>
          </w:rPr>
          <w:fldChar w:fldCharType="separate"/>
        </w:r>
        <w:r w:rsidR="00CF565E">
          <w:rPr>
            <w:noProof/>
            <w:webHidden/>
          </w:rPr>
          <w:t>43</w:t>
        </w:r>
        <w:r>
          <w:rPr>
            <w:noProof/>
            <w:webHidden/>
          </w:rPr>
          <w:fldChar w:fldCharType="end"/>
        </w:r>
      </w:hyperlink>
    </w:p>
    <w:p w14:paraId="5C89FB64" w14:textId="3DF98AF4" w:rsidR="008F5AD5" w:rsidRDefault="008F5AD5">
      <w:pPr>
        <w:pStyle w:val="TOC3"/>
        <w:rPr>
          <w:rFonts w:eastAsiaTheme="minorEastAsia"/>
          <w:noProof/>
          <w:kern w:val="2"/>
          <w:sz w:val="24"/>
          <w:szCs w:val="24"/>
          <w:lang w:eastAsia="en-AU"/>
          <w14:ligatures w14:val="standardContextual"/>
        </w:rPr>
      </w:pPr>
      <w:hyperlink w:anchor="_Toc212739102" w:history="1">
        <w:r w:rsidRPr="009F0135">
          <w:rPr>
            <w:rStyle w:val="Hyperlink"/>
            <w:noProof/>
          </w:rPr>
          <w:t>Privacy</w:t>
        </w:r>
        <w:r>
          <w:rPr>
            <w:noProof/>
            <w:webHidden/>
          </w:rPr>
          <w:tab/>
        </w:r>
        <w:r>
          <w:rPr>
            <w:noProof/>
            <w:webHidden/>
          </w:rPr>
          <w:fldChar w:fldCharType="begin"/>
        </w:r>
        <w:r>
          <w:rPr>
            <w:noProof/>
            <w:webHidden/>
          </w:rPr>
          <w:instrText xml:space="preserve"> PAGEREF _Toc212739102 \h </w:instrText>
        </w:r>
        <w:r>
          <w:rPr>
            <w:noProof/>
            <w:webHidden/>
          </w:rPr>
        </w:r>
        <w:r>
          <w:rPr>
            <w:noProof/>
            <w:webHidden/>
          </w:rPr>
          <w:fldChar w:fldCharType="separate"/>
        </w:r>
        <w:r w:rsidR="00CF565E">
          <w:rPr>
            <w:noProof/>
            <w:webHidden/>
          </w:rPr>
          <w:t>43</w:t>
        </w:r>
        <w:r>
          <w:rPr>
            <w:noProof/>
            <w:webHidden/>
          </w:rPr>
          <w:fldChar w:fldCharType="end"/>
        </w:r>
      </w:hyperlink>
    </w:p>
    <w:p w14:paraId="347E082A" w14:textId="28FA9AC0" w:rsidR="008F5AD5" w:rsidRDefault="008F5AD5">
      <w:pPr>
        <w:pStyle w:val="TOC2"/>
        <w:rPr>
          <w:rFonts w:eastAsiaTheme="minorEastAsia"/>
          <w:noProof/>
          <w:kern w:val="2"/>
          <w:sz w:val="24"/>
          <w:szCs w:val="24"/>
          <w:lang w:eastAsia="en-AU"/>
          <w14:ligatures w14:val="standardContextual"/>
        </w:rPr>
      </w:pPr>
      <w:hyperlink w:anchor="_Toc212739103" w:history="1">
        <w:r w:rsidRPr="009F0135">
          <w:rPr>
            <w:rStyle w:val="Hyperlink"/>
            <w:noProof/>
          </w:rPr>
          <w:t>Management of human resources</w:t>
        </w:r>
        <w:r>
          <w:rPr>
            <w:noProof/>
            <w:webHidden/>
          </w:rPr>
          <w:tab/>
        </w:r>
        <w:r>
          <w:rPr>
            <w:noProof/>
            <w:webHidden/>
          </w:rPr>
          <w:fldChar w:fldCharType="begin"/>
        </w:r>
        <w:r>
          <w:rPr>
            <w:noProof/>
            <w:webHidden/>
          </w:rPr>
          <w:instrText xml:space="preserve"> PAGEREF _Toc212739103 \h </w:instrText>
        </w:r>
        <w:r>
          <w:rPr>
            <w:noProof/>
            <w:webHidden/>
          </w:rPr>
        </w:r>
        <w:r>
          <w:rPr>
            <w:noProof/>
            <w:webHidden/>
          </w:rPr>
          <w:fldChar w:fldCharType="separate"/>
        </w:r>
        <w:r w:rsidR="00CF565E">
          <w:rPr>
            <w:noProof/>
            <w:webHidden/>
          </w:rPr>
          <w:t>44</w:t>
        </w:r>
        <w:r>
          <w:rPr>
            <w:noProof/>
            <w:webHidden/>
          </w:rPr>
          <w:fldChar w:fldCharType="end"/>
        </w:r>
      </w:hyperlink>
    </w:p>
    <w:p w14:paraId="620C0F1E" w14:textId="38E7725A" w:rsidR="008F5AD5" w:rsidRDefault="008F5AD5">
      <w:pPr>
        <w:pStyle w:val="TOC3"/>
        <w:rPr>
          <w:rFonts w:eastAsiaTheme="minorEastAsia"/>
          <w:noProof/>
          <w:kern w:val="2"/>
          <w:sz w:val="24"/>
          <w:szCs w:val="24"/>
          <w:lang w:eastAsia="en-AU"/>
          <w14:ligatures w14:val="standardContextual"/>
        </w:rPr>
      </w:pPr>
      <w:hyperlink w:anchor="_Toc212739104" w:history="1">
        <w:r w:rsidRPr="009F0135">
          <w:rPr>
            <w:rStyle w:val="Hyperlink"/>
            <w:noProof/>
          </w:rPr>
          <w:t>Managing and developing employees</w:t>
        </w:r>
        <w:r>
          <w:rPr>
            <w:noProof/>
            <w:webHidden/>
          </w:rPr>
          <w:tab/>
        </w:r>
        <w:r>
          <w:rPr>
            <w:noProof/>
            <w:webHidden/>
          </w:rPr>
          <w:fldChar w:fldCharType="begin"/>
        </w:r>
        <w:r>
          <w:rPr>
            <w:noProof/>
            <w:webHidden/>
          </w:rPr>
          <w:instrText xml:space="preserve"> PAGEREF _Toc212739104 \h </w:instrText>
        </w:r>
        <w:r>
          <w:rPr>
            <w:noProof/>
            <w:webHidden/>
          </w:rPr>
        </w:r>
        <w:r>
          <w:rPr>
            <w:noProof/>
            <w:webHidden/>
          </w:rPr>
          <w:fldChar w:fldCharType="separate"/>
        </w:r>
        <w:r w:rsidR="00CF565E">
          <w:rPr>
            <w:noProof/>
            <w:webHidden/>
          </w:rPr>
          <w:t>44</w:t>
        </w:r>
        <w:r>
          <w:rPr>
            <w:noProof/>
            <w:webHidden/>
          </w:rPr>
          <w:fldChar w:fldCharType="end"/>
        </w:r>
      </w:hyperlink>
    </w:p>
    <w:p w14:paraId="03ACE644" w14:textId="7886EBDC" w:rsidR="008F5AD5" w:rsidRDefault="008F5AD5">
      <w:pPr>
        <w:pStyle w:val="TOC3"/>
        <w:rPr>
          <w:rFonts w:eastAsiaTheme="minorEastAsia"/>
          <w:noProof/>
          <w:kern w:val="2"/>
          <w:sz w:val="24"/>
          <w:szCs w:val="24"/>
          <w:lang w:eastAsia="en-AU"/>
          <w14:ligatures w14:val="standardContextual"/>
        </w:rPr>
      </w:pPr>
      <w:hyperlink w:anchor="_Toc212739105" w:history="1">
        <w:r w:rsidRPr="009F0135">
          <w:rPr>
            <w:rStyle w:val="Hyperlink"/>
            <w:noProof/>
          </w:rPr>
          <w:t>Workplace agreements</w:t>
        </w:r>
        <w:r>
          <w:rPr>
            <w:noProof/>
            <w:webHidden/>
          </w:rPr>
          <w:tab/>
        </w:r>
        <w:r>
          <w:rPr>
            <w:noProof/>
            <w:webHidden/>
          </w:rPr>
          <w:fldChar w:fldCharType="begin"/>
        </w:r>
        <w:r>
          <w:rPr>
            <w:noProof/>
            <w:webHidden/>
          </w:rPr>
          <w:instrText xml:space="preserve"> PAGEREF _Toc212739105 \h </w:instrText>
        </w:r>
        <w:r>
          <w:rPr>
            <w:noProof/>
            <w:webHidden/>
          </w:rPr>
        </w:r>
        <w:r>
          <w:rPr>
            <w:noProof/>
            <w:webHidden/>
          </w:rPr>
          <w:fldChar w:fldCharType="separate"/>
        </w:r>
        <w:r w:rsidR="00CF565E">
          <w:rPr>
            <w:noProof/>
            <w:webHidden/>
          </w:rPr>
          <w:t>45</w:t>
        </w:r>
        <w:r>
          <w:rPr>
            <w:noProof/>
            <w:webHidden/>
          </w:rPr>
          <w:fldChar w:fldCharType="end"/>
        </w:r>
      </w:hyperlink>
    </w:p>
    <w:p w14:paraId="1B0A758E" w14:textId="5E55EBB7" w:rsidR="008F5AD5" w:rsidRDefault="008F5AD5">
      <w:pPr>
        <w:pStyle w:val="TOC3"/>
        <w:rPr>
          <w:rFonts w:eastAsiaTheme="minorEastAsia"/>
          <w:noProof/>
          <w:kern w:val="2"/>
          <w:sz w:val="24"/>
          <w:szCs w:val="24"/>
          <w:lang w:eastAsia="en-AU"/>
          <w14:ligatures w14:val="standardContextual"/>
        </w:rPr>
      </w:pPr>
      <w:hyperlink w:anchor="_Toc212739106" w:history="1">
        <w:r w:rsidRPr="009F0135">
          <w:rPr>
            <w:rStyle w:val="Hyperlink"/>
            <w:noProof/>
          </w:rPr>
          <w:t>Employee statistics</w:t>
        </w:r>
        <w:r>
          <w:rPr>
            <w:noProof/>
            <w:webHidden/>
          </w:rPr>
          <w:tab/>
        </w:r>
        <w:r>
          <w:rPr>
            <w:noProof/>
            <w:webHidden/>
          </w:rPr>
          <w:fldChar w:fldCharType="begin"/>
        </w:r>
        <w:r>
          <w:rPr>
            <w:noProof/>
            <w:webHidden/>
          </w:rPr>
          <w:instrText xml:space="preserve"> PAGEREF _Toc212739106 \h </w:instrText>
        </w:r>
        <w:r>
          <w:rPr>
            <w:noProof/>
            <w:webHidden/>
          </w:rPr>
        </w:r>
        <w:r>
          <w:rPr>
            <w:noProof/>
            <w:webHidden/>
          </w:rPr>
          <w:fldChar w:fldCharType="separate"/>
        </w:r>
        <w:r w:rsidR="00CF565E">
          <w:rPr>
            <w:noProof/>
            <w:webHidden/>
          </w:rPr>
          <w:t>45</w:t>
        </w:r>
        <w:r>
          <w:rPr>
            <w:noProof/>
            <w:webHidden/>
          </w:rPr>
          <w:fldChar w:fldCharType="end"/>
        </w:r>
      </w:hyperlink>
    </w:p>
    <w:p w14:paraId="7B4C7A8F" w14:textId="4A23F4AA" w:rsidR="008F5AD5" w:rsidRDefault="008F5AD5">
      <w:pPr>
        <w:pStyle w:val="TOC3"/>
        <w:rPr>
          <w:rFonts w:eastAsiaTheme="minorEastAsia"/>
          <w:noProof/>
          <w:kern w:val="2"/>
          <w:sz w:val="24"/>
          <w:szCs w:val="24"/>
          <w:lang w:eastAsia="en-AU"/>
          <w14:ligatures w14:val="standardContextual"/>
        </w:rPr>
      </w:pPr>
      <w:hyperlink w:anchor="_Toc212739107" w:history="1">
        <w:r w:rsidRPr="009F0135">
          <w:rPr>
            <w:rStyle w:val="Hyperlink"/>
            <w:noProof/>
          </w:rPr>
          <w:t>APS employee statistics</w:t>
        </w:r>
        <w:r>
          <w:rPr>
            <w:noProof/>
            <w:webHidden/>
          </w:rPr>
          <w:tab/>
        </w:r>
        <w:r>
          <w:rPr>
            <w:noProof/>
            <w:webHidden/>
          </w:rPr>
          <w:fldChar w:fldCharType="begin"/>
        </w:r>
        <w:r>
          <w:rPr>
            <w:noProof/>
            <w:webHidden/>
          </w:rPr>
          <w:instrText xml:space="preserve"> PAGEREF _Toc212739107 \h </w:instrText>
        </w:r>
        <w:r>
          <w:rPr>
            <w:noProof/>
            <w:webHidden/>
          </w:rPr>
        </w:r>
        <w:r>
          <w:rPr>
            <w:noProof/>
            <w:webHidden/>
          </w:rPr>
          <w:fldChar w:fldCharType="separate"/>
        </w:r>
        <w:r w:rsidR="00CF565E">
          <w:rPr>
            <w:noProof/>
            <w:webHidden/>
          </w:rPr>
          <w:t>46</w:t>
        </w:r>
        <w:r>
          <w:rPr>
            <w:noProof/>
            <w:webHidden/>
          </w:rPr>
          <w:fldChar w:fldCharType="end"/>
        </w:r>
      </w:hyperlink>
    </w:p>
    <w:p w14:paraId="4006C612" w14:textId="77082B82" w:rsidR="008F5AD5" w:rsidRDefault="008F5AD5">
      <w:pPr>
        <w:pStyle w:val="TOC3"/>
        <w:rPr>
          <w:rFonts w:eastAsiaTheme="minorEastAsia"/>
          <w:noProof/>
          <w:kern w:val="2"/>
          <w:sz w:val="24"/>
          <w:szCs w:val="24"/>
          <w:lang w:eastAsia="en-AU"/>
          <w14:ligatures w14:val="standardContextual"/>
        </w:rPr>
      </w:pPr>
      <w:hyperlink w:anchor="_Toc212739108" w:history="1">
        <w:r w:rsidRPr="009F0135">
          <w:rPr>
            <w:rStyle w:val="Hyperlink"/>
            <w:noProof/>
          </w:rPr>
          <w:t>Performance pay</w:t>
        </w:r>
        <w:r>
          <w:rPr>
            <w:noProof/>
            <w:webHidden/>
          </w:rPr>
          <w:tab/>
        </w:r>
        <w:r>
          <w:rPr>
            <w:noProof/>
            <w:webHidden/>
          </w:rPr>
          <w:fldChar w:fldCharType="begin"/>
        </w:r>
        <w:r>
          <w:rPr>
            <w:noProof/>
            <w:webHidden/>
          </w:rPr>
          <w:instrText xml:space="preserve"> PAGEREF _Toc212739108 \h </w:instrText>
        </w:r>
        <w:r>
          <w:rPr>
            <w:noProof/>
            <w:webHidden/>
          </w:rPr>
        </w:r>
        <w:r>
          <w:rPr>
            <w:noProof/>
            <w:webHidden/>
          </w:rPr>
          <w:fldChar w:fldCharType="separate"/>
        </w:r>
        <w:r w:rsidR="00CF565E">
          <w:rPr>
            <w:noProof/>
            <w:webHidden/>
          </w:rPr>
          <w:t>47</w:t>
        </w:r>
        <w:r>
          <w:rPr>
            <w:noProof/>
            <w:webHidden/>
          </w:rPr>
          <w:fldChar w:fldCharType="end"/>
        </w:r>
      </w:hyperlink>
    </w:p>
    <w:p w14:paraId="5EE97FC5" w14:textId="58D950C7" w:rsidR="008F5AD5" w:rsidRDefault="008F5AD5">
      <w:pPr>
        <w:pStyle w:val="TOC2"/>
        <w:rPr>
          <w:rFonts w:eastAsiaTheme="minorEastAsia"/>
          <w:noProof/>
          <w:kern w:val="2"/>
          <w:sz w:val="24"/>
          <w:szCs w:val="24"/>
          <w:lang w:eastAsia="en-AU"/>
          <w14:ligatures w14:val="standardContextual"/>
        </w:rPr>
      </w:pPr>
      <w:hyperlink w:anchor="_Toc212739109" w:history="1">
        <w:r w:rsidRPr="009F0135">
          <w:rPr>
            <w:rStyle w:val="Hyperlink"/>
            <w:noProof/>
          </w:rPr>
          <w:t>Executive remuneration</w:t>
        </w:r>
        <w:r>
          <w:rPr>
            <w:noProof/>
            <w:webHidden/>
          </w:rPr>
          <w:tab/>
        </w:r>
        <w:r>
          <w:rPr>
            <w:noProof/>
            <w:webHidden/>
          </w:rPr>
          <w:fldChar w:fldCharType="begin"/>
        </w:r>
        <w:r>
          <w:rPr>
            <w:noProof/>
            <w:webHidden/>
          </w:rPr>
          <w:instrText xml:space="preserve"> PAGEREF _Toc212739109 \h </w:instrText>
        </w:r>
        <w:r>
          <w:rPr>
            <w:noProof/>
            <w:webHidden/>
          </w:rPr>
        </w:r>
        <w:r>
          <w:rPr>
            <w:noProof/>
            <w:webHidden/>
          </w:rPr>
          <w:fldChar w:fldCharType="separate"/>
        </w:r>
        <w:r w:rsidR="00CF565E">
          <w:rPr>
            <w:noProof/>
            <w:webHidden/>
          </w:rPr>
          <w:t>47</w:t>
        </w:r>
        <w:r>
          <w:rPr>
            <w:noProof/>
            <w:webHidden/>
          </w:rPr>
          <w:fldChar w:fldCharType="end"/>
        </w:r>
      </w:hyperlink>
    </w:p>
    <w:p w14:paraId="3ED7A399" w14:textId="33CCBEE0" w:rsidR="008F5AD5" w:rsidRDefault="008F5AD5">
      <w:pPr>
        <w:pStyle w:val="TOC2"/>
        <w:rPr>
          <w:rFonts w:eastAsiaTheme="minorEastAsia"/>
          <w:noProof/>
          <w:kern w:val="2"/>
          <w:sz w:val="24"/>
          <w:szCs w:val="24"/>
          <w:lang w:eastAsia="en-AU"/>
          <w14:ligatures w14:val="standardContextual"/>
        </w:rPr>
      </w:pPr>
      <w:hyperlink w:anchor="_Toc212739110" w:history="1">
        <w:r w:rsidRPr="009F0135">
          <w:rPr>
            <w:rStyle w:val="Hyperlink"/>
            <w:noProof/>
          </w:rPr>
          <w:t>Assets management</w:t>
        </w:r>
        <w:r>
          <w:rPr>
            <w:noProof/>
            <w:webHidden/>
          </w:rPr>
          <w:tab/>
        </w:r>
        <w:r>
          <w:rPr>
            <w:noProof/>
            <w:webHidden/>
          </w:rPr>
          <w:fldChar w:fldCharType="begin"/>
        </w:r>
        <w:r>
          <w:rPr>
            <w:noProof/>
            <w:webHidden/>
          </w:rPr>
          <w:instrText xml:space="preserve"> PAGEREF _Toc212739110 \h </w:instrText>
        </w:r>
        <w:r>
          <w:rPr>
            <w:noProof/>
            <w:webHidden/>
          </w:rPr>
        </w:r>
        <w:r>
          <w:rPr>
            <w:noProof/>
            <w:webHidden/>
          </w:rPr>
          <w:fldChar w:fldCharType="separate"/>
        </w:r>
        <w:r w:rsidR="00CF565E">
          <w:rPr>
            <w:noProof/>
            <w:webHidden/>
          </w:rPr>
          <w:t>48</w:t>
        </w:r>
        <w:r>
          <w:rPr>
            <w:noProof/>
            <w:webHidden/>
          </w:rPr>
          <w:fldChar w:fldCharType="end"/>
        </w:r>
      </w:hyperlink>
    </w:p>
    <w:p w14:paraId="71AC0829" w14:textId="73798C8E" w:rsidR="008F5AD5" w:rsidRDefault="008F5AD5">
      <w:pPr>
        <w:pStyle w:val="TOC2"/>
        <w:rPr>
          <w:rFonts w:eastAsiaTheme="minorEastAsia"/>
          <w:noProof/>
          <w:kern w:val="2"/>
          <w:sz w:val="24"/>
          <w:szCs w:val="24"/>
          <w:lang w:eastAsia="en-AU"/>
          <w14:ligatures w14:val="standardContextual"/>
        </w:rPr>
      </w:pPr>
      <w:hyperlink w:anchor="_Toc212739111" w:history="1">
        <w:r w:rsidRPr="009F0135">
          <w:rPr>
            <w:rStyle w:val="Hyperlink"/>
            <w:noProof/>
          </w:rPr>
          <w:t>Purchasing</w:t>
        </w:r>
        <w:r>
          <w:rPr>
            <w:noProof/>
            <w:webHidden/>
          </w:rPr>
          <w:tab/>
        </w:r>
        <w:r>
          <w:rPr>
            <w:noProof/>
            <w:webHidden/>
          </w:rPr>
          <w:fldChar w:fldCharType="begin"/>
        </w:r>
        <w:r>
          <w:rPr>
            <w:noProof/>
            <w:webHidden/>
          </w:rPr>
          <w:instrText xml:space="preserve"> PAGEREF _Toc212739111 \h </w:instrText>
        </w:r>
        <w:r>
          <w:rPr>
            <w:noProof/>
            <w:webHidden/>
          </w:rPr>
        </w:r>
        <w:r>
          <w:rPr>
            <w:noProof/>
            <w:webHidden/>
          </w:rPr>
          <w:fldChar w:fldCharType="separate"/>
        </w:r>
        <w:r w:rsidR="00CF565E">
          <w:rPr>
            <w:noProof/>
            <w:webHidden/>
          </w:rPr>
          <w:t>48</w:t>
        </w:r>
        <w:r>
          <w:rPr>
            <w:noProof/>
            <w:webHidden/>
          </w:rPr>
          <w:fldChar w:fldCharType="end"/>
        </w:r>
      </w:hyperlink>
    </w:p>
    <w:p w14:paraId="6FC1F617" w14:textId="691BE0E2" w:rsidR="008F5AD5" w:rsidRDefault="008F5AD5">
      <w:pPr>
        <w:pStyle w:val="TOC2"/>
        <w:rPr>
          <w:rFonts w:eastAsiaTheme="minorEastAsia"/>
          <w:noProof/>
          <w:kern w:val="2"/>
          <w:sz w:val="24"/>
          <w:szCs w:val="24"/>
          <w:lang w:eastAsia="en-AU"/>
          <w14:ligatures w14:val="standardContextual"/>
        </w:rPr>
      </w:pPr>
      <w:hyperlink w:anchor="_Toc212739112" w:history="1">
        <w:r w:rsidRPr="009F0135">
          <w:rPr>
            <w:rStyle w:val="Hyperlink"/>
            <w:noProof/>
          </w:rPr>
          <w:t>Contract expenditure</w:t>
        </w:r>
        <w:r>
          <w:rPr>
            <w:noProof/>
            <w:webHidden/>
          </w:rPr>
          <w:tab/>
        </w:r>
        <w:r>
          <w:rPr>
            <w:noProof/>
            <w:webHidden/>
          </w:rPr>
          <w:fldChar w:fldCharType="begin"/>
        </w:r>
        <w:r>
          <w:rPr>
            <w:noProof/>
            <w:webHidden/>
          </w:rPr>
          <w:instrText xml:space="preserve"> PAGEREF _Toc212739112 \h </w:instrText>
        </w:r>
        <w:r>
          <w:rPr>
            <w:noProof/>
            <w:webHidden/>
          </w:rPr>
        </w:r>
        <w:r>
          <w:rPr>
            <w:noProof/>
            <w:webHidden/>
          </w:rPr>
          <w:fldChar w:fldCharType="separate"/>
        </w:r>
        <w:r w:rsidR="00CF565E">
          <w:rPr>
            <w:noProof/>
            <w:webHidden/>
          </w:rPr>
          <w:t>48</w:t>
        </w:r>
        <w:r>
          <w:rPr>
            <w:noProof/>
            <w:webHidden/>
          </w:rPr>
          <w:fldChar w:fldCharType="end"/>
        </w:r>
      </w:hyperlink>
    </w:p>
    <w:p w14:paraId="7F0AD174" w14:textId="273CD737" w:rsidR="008F5AD5" w:rsidRDefault="008F5AD5">
      <w:pPr>
        <w:pStyle w:val="TOC3"/>
        <w:rPr>
          <w:rFonts w:eastAsiaTheme="minorEastAsia"/>
          <w:noProof/>
          <w:kern w:val="2"/>
          <w:sz w:val="24"/>
          <w:szCs w:val="24"/>
          <w:lang w:eastAsia="en-AU"/>
          <w14:ligatures w14:val="standardContextual"/>
        </w:rPr>
      </w:pPr>
      <w:hyperlink w:anchor="_Toc212739113" w:history="1">
        <w:r w:rsidRPr="009F0135">
          <w:rPr>
            <w:rStyle w:val="Hyperlink"/>
            <w:noProof/>
          </w:rPr>
          <w:t>Reportable Consultancy and Non-Consultancy Contracts</w:t>
        </w:r>
        <w:r>
          <w:rPr>
            <w:noProof/>
            <w:webHidden/>
          </w:rPr>
          <w:tab/>
        </w:r>
        <w:r>
          <w:rPr>
            <w:noProof/>
            <w:webHidden/>
          </w:rPr>
          <w:fldChar w:fldCharType="begin"/>
        </w:r>
        <w:r>
          <w:rPr>
            <w:noProof/>
            <w:webHidden/>
          </w:rPr>
          <w:instrText xml:space="preserve"> PAGEREF _Toc212739113 \h </w:instrText>
        </w:r>
        <w:r>
          <w:rPr>
            <w:noProof/>
            <w:webHidden/>
          </w:rPr>
        </w:r>
        <w:r>
          <w:rPr>
            <w:noProof/>
            <w:webHidden/>
          </w:rPr>
          <w:fldChar w:fldCharType="separate"/>
        </w:r>
        <w:r w:rsidR="00CF565E">
          <w:rPr>
            <w:noProof/>
            <w:webHidden/>
          </w:rPr>
          <w:t>48</w:t>
        </w:r>
        <w:r>
          <w:rPr>
            <w:noProof/>
            <w:webHidden/>
          </w:rPr>
          <w:fldChar w:fldCharType="end"/>
        </w:r>
      </w:hyperlink>
    </w:p>
    <w:p w14:paraId="5D124E25" w14:textId="3124E8FC" w:rsidR="008F5AD5" w:rsidRDefault="008F5AD5">
      <w:pPr>
        <w:pStyle w:val="TOC2"/>
        <w:rPr>
          <w:rFonts w:eastAsiaTheme="minorEastAsia"/>
          <w:noProof/>
          <w:kern w:val="2"/>
          <w:sz w:val="24"/>
          <w:szCs w:val="24"/>
          <w:lang w:eastAsia="en-AU"/>
          <w14:ligatures w14:val="standardContextual"/>
        </w:rPr>
      </w:pPr>
      <w:hyperlink w:anchor="_Toc212739114" w:history="1">
        <w:r w:rsidRPr="009F0135">
          <w:rPr>
            <w:rStyle w:val="Hyperlink"/>
            <w:noProof/>
          </w:rPr>
          <w:t>Strategic Commissioning Framework</w:t>
        </w:r>
        <w:r>
          <w:rPr>
            <w:noProof/>
            <w:webHidden/>
          </w:rPr>
          <w:tab/>
        </w:r>
        <w:r>
          <w:rPr>
            <w:noProof/>
            <w:webHidden/>
          </w:rPr>
          <w:fldChar w:fldCharType="begin"/>
        </w:r>
        <w:r>
          <w:rPr>
            <w:noProof/>
            <w:webHidden/>
          </w:rPr>
          <w:instrText xml:space="preserve"> PAGEREF _Toc212739114 \h </w:instrText>
        </w:r>
        <w:r>
          <w:rPr>
            <w:noProof/>
            <w:webHidden/>
          </w:rPr>
        </w:r>
        <w:r>
          <w:rPr>
            <w:noProof/>
            <w:webHidden/>
          </w:rPr>
          <w:fldChar w:fldCharType="separate"/>
        </w:r>
        <w:r w:rsidR="00CF565E">
          <w:rPr>
            <w:noProof/>
            <w:webHidden/>
          </w:rPr>
          <w:t>49</w:t>
        </w:r>
        <w:r>
          <w:rPr>
            <w:noProof/>
            <w:webHidden/>
          </w:rPr>
          <w:fldChar w:fldCharType="end"/>
        </w:r>
      </w:hyperlink>
    </w:p>
    <w:p w14:paraId="224CB6C9" w14:textId="6D3CD691" w:rsidR="008F5AD5" w:rsidRDefault="008F5AD5">
      <w:pPr>
        <w:pStyle w:val="TOC2"/>
        <w:rPr>
          <w:rFonts w:eastAsiaTheme="minorEastAsia"/>
          <w:noProof/>
          <w:kern w:val="2"/>
          <w:sz w:val="24"/>
          <w:szCs w:val="24"/>
          <w:lang w:eastAsia="en-AU"/>
          <w14:ligatures w14:val="standardContextual"/>
        </w:rPr>
      </w:pPr>
      <w:hyperlink w:anchor="_Toc212739115" w:history="1">
        <w:r w:rsidRPr="009F0135">
          <w:rPr>
            <w:rStyle w:val="Hyperlink"/>
            <w:noProof/>
          </w:rPr>
          <w:t>Exempt contracts</w:t>
        </w:r>
        <w:r>
          <w:rPr>
            <w:noProof/>
            <w:webHidden/>
          </w:rPr>
          <w:tab/>
        </w:r>
        <w:r>
          <w:rPr>
            <w:noProof/>
            <w:webHidden/>
          </w:rPr>
          <w:fldChar w:fldCharType="begin"/>
        </w:r>
        <w:r>
          <w:rPr>
            <w:noProof/>
            <w:webHidden/>
          </w:rPr>
          <w:instrText xml:space="preserve"> PAGEREF _Toc212739115 \h </w:instrText>
        </w:r>
        <w:r>
          <w:rPr>
            <w:noProof/>
            <w:webHidden/>
          </w:rPr>
        </w:r>
        <w:r>
          <w:rPr>
            <w:noProof/>
            <w:webHidden/>
          </w:rPr>
          <w:fldChar w:fldCharType="separate"/>
        </w:r>
        <w:r w:rsidR="00CF565E">
          <w:rPr>
            <w:noProof/>
            <w:webHidden/>
          </w:rPr>
          <w:t>49</w:t>
        </w:r>
        <w:r>
          <w:rPr>
            <w:noProof/>
            <w:webHidden/>
          </w:rPr>
          <w:fldChar w:fldCharType="end"/>
        </w:r>
      </w:hyperlink>
    </w:p>
    <w:p w14:paraId="740D1296" w14:textId="72FCD197" w:rsidR="008F5AD5" w:rsidRDefault="008F5AD5">
      <w:pPr>
        <w:pStyle w:val="TOC2"/>
        <w:rPr>
          <w:rStyle w:val="Hyperlink"/>
          <w:noProof/>
        </w:rPr>
      </w:pPr>
      <w:hyperlink w:anchor="_Toc212739116" w:history="1">
        <w:r w:rsidRPr="009F0135">
          <w:rPr>
            <w:rStyle w:val="Hyperlink"/>
            <w:noProof/>
          </w:rPr>
          <w:t>Small business</w:t>
        </w:r>
        <w:r>
          <w:rPr>
            <w:noProof/>
            <w:webHidden/>
          </w:rPr>
          <w:tab/>
        </w:r>
        <w:r>
          <w:rPr>
            <w:noProof/>
            <w:webHidden/>
          </w:rPr>
          <w:fldChar w:fldCharType="begin"/>
        </w:r>
        <w:r>
          <w:rPr>
            <w:noProof/>
            <w:webHidden/>
          </w:rPr>
          <w:instrText xml:space="preserve"> PAGEREF _Toc212739116 \h </w:instrText>
        </w:r>
        <w:r>
          <w:rPr>
            <w:noProof/>
            <w:webHidden/>
          </w:rPr>
        </w:r>
        <w:r>
          <w:rPr>
            <w:noProof/>
            <w:webHidden/>
          </w:rPr>
          <w:fldChar w:fldCharType="separate"/>
        </w:r>
        <w:r w:rsidR="00CF565E">
          <w:rPr>
            <w:noProof/>
            <w:webHidden/>
          </w:rPr>
          <w:t>49</w:t>
        </w:r>
        <w:r>
          <w:rPr>
            <w:noProof/>
            <w:webHidden/>
          </w:rPr>
          <w:fldChar w:fldCharType="end"/>
        </w:r>
      </w:hyperlink>
    </w:p>
    <w:p w14:paraId="7502C998" w14:textId="77777777" w:rsidR="008F5AD5" w:rsidRPr="008F5AD5" w:rsidRDefault="008F5AD5" w:rsidP="008F5AD5">
      <w:pPr>
        <w:rPr>
          <w:noProof/>
        </w:rPr>
      </w:pPr>
    </w:p>
    <w:p w14:paraId="348EEEF7" w14:textId="1F743E9C" w:rsidR="008F5AD5" w:rsidRDefault="008F5AD5">
      <w:pPr>
        <w:pStyle w:val="TOC1"/>
        <w:rPr>
          <w:rFonts w:eastAsiaTheme="minorEastAsia"/>
          <w:b w:val="0"/>
          <w:noProof/>
          <w:kern w:val="2"/>
          <w:sz w:val="24"/>
          <w:szCs w:val="24"/>
          <w:lang w:eastAsia="en-AU"/>
          <w14:ligatures w14:val="standardContextual"/>
        </w:rPr>
      </w:pPr>
      <w:hyperlink w:anchor="_Toc212739117" w:history="1">
        <w:r w:rsidRPr="009F0135">
          <w:rPr>
            <w:rStyle w:val="Hyperlink"/>
            <w:noProof/>
          </w:rPr>
          <w:t>Other mandatory information</w:t>
        </w:r>
        <w:r>
          <w:rPr>
            <w:noProof/>
            <w:webHidden/>
          </w:rPr>
          <w:tab/>
        </w:r>
        <w:r>
          <w:rPr>
            <w:noProof/>
            <w:webHidden/>
          </w:rPr>
          <w:fldChar w:fldCharType="begin"/>
        </w:r>
        <w:r>
          <w:rPr>
            <w:noProof/>
            <w:webHidden/>
          </w:rPr>
          <w:instrText xml:space="preserve"> PAGEREF _Toc212739117 \h </w:instrText>
        </w:r>
        <w:r>
          <w:rPr>
            <w:noProof/>
            <w:webHidden/>
          </w:rPr>
        </w:r>
        <w:r>
          <w:rPr>
            <w:noProof/>
            <w:webHidden/>
          </w:rPr>
          <w:fldChar w:fldCharType="separate"/>
        </w:r>
        <w:r w:rsidR="00CF565E">
          <w:rPr>
            <w:noProof/>
            <w:webHidden/>
          </w:rPr>
          <w:t>50</w:t>
        </w:r>
        <w:r>
          <w:rPr>
            <w:noProof/>
            <w:webHidden/>
          </w:rPr>
          <w:fldChar w:fldCharType="end"/>
        </w:r>
      </w:hyperlink>
    </w:p>
    <w:p w14:paraId="6A7257EA" w14:textId="19138B43" w:rsidR="008F5AD5" w:rsidRDefault="008F5AD5">
      <w:pPr>
        <w:pStyle w:val="TOC2"/>
        <w:rPr>
          <w:rFonts w:eastAsiaTheme="minorEastAsia"/>
          <w:noProof/>
          <w:kern w:val="2"/>
          <w:sz w:val="24"/>
          <w:szCs w:val="24"/>
          <w:lang w:eastAsia="en-AU"/>
          <w14:ligatures w14:val="standardContextual"/>
        </w:rPr>
      </w:pPr>
      <w:hyperlink w:anchor="_Toc212739118" w:history="1">
        <w:r w:rsidRPr="009F0135">
          <w:rPr>
            <w:rStyle w:val="Hyperlink"/>
            <w:noProof/>
          </w:rPr>
          <w:t>Advertising and market research</w:t>
        </w:r>
        <w:r>
          <w:rPr>
            <w:noProof/>
            <w:webHidden/>
          </w:rPr>
          <w:tab/>
        </w:r>
        <w:r>
          <w:rPr>
            <w:noProof/>
            <w:webHidden/>
          </w:rPr>
          <w:fldChar w:fldCharType="begin"/>
        </w:r>
        <w:r>
          <w:rPr>
            <w:noProof/>
            <w:webHidden/>
          </w:rPr>
          <w:instrText xml:space="preserve"> PAGEREF _Toc212739118 \h </w:instrText>
        </w:r>
        <w:r>
          <w:rPr>
            <w:noProof/>
            <w:webHidden/>
          </w:rPr>
        </w:r>
        <w:r>
          <w:rPr>
            <w:noProof/>
            <w:webHidden/>
          </w:rPr>
          <w:fldChar w:fldCharType="separate"/>
        </w:r>
        <w:r w:rsidR="00CF565E">
          <w:rPr>
            <w:noProof/>
            <w:webHidden/>
          </w:rPr>
          <w:t>50</w:t>
        </w:r>
        <w:r>
          <w:rPr>
            <w:noProof/>
            <w:webHidden/>
          </w:rPr>
          <w:fldChar w:fldCharType="end"/>
        </w:r>
      </w:hyperlink>
    </w:p>
    <w:p w14:paraId="3FA39236" w14:textId="2856AE5D" w:rsidR="008F5AD5" w:rsidRDefault="008F5AD5">
      <w:pPr>
        <w:pStyle w:val="TOC2"/>
        <w:rPr>
          <w:rFonts w:eastAsiaTheme="minorEastAsia"/>
          <w:noProof/>
          <w:kern w:val="2"/>
          <w:sz w:val="24"/>
          <w:szCs w:val="24"/>
          <w:lang w:eastAsia="en-AU"/>
          <w14:ligatures w14:val="standardContextual"/>
        </w:rPr>
      </w:pPr>
      <w:hyperlink w:anchor="_Toc212739119" w:history="1">
        <w:r w:rsidRPr="009F0135">
          <w:rPr>
            <w:rStyle w:val="Hyperlink"/>
            <w:noProof/>
          </w:rPr>
          <w:t>Grants</w:t>
        </w:r>
        <w:r>
          <w:rPr>
            <w:noProof/>
            <w:webHidden/>
          </w:rPr>
          <w:tab/>
        </w:r>
        <w:r>
          <w:rPr>
            <w:noProof/>
            <w:webHidden/>
          </w:rPr>
          <w:fldChar w:fldCharType="begin"/>
        </w:r>
        <w:r>
          <w:rPr>
            <w:noProof/>
            <w:webHidden/>
          </w:rPr>
          <w:instrText xml:space="preserve"> PAGEREF _Toc212739119 \h </w:instrText>
        </w:r>
        <w:r>
          <w:rPr>
            <w:noProof/>
            <w:webHidden/>
          </w:rPr>
        </w:r>
        <w:r>
          <w:rPr>
            <w:noProof/>
            <w:webHidden/>
          </w:rPr>
          <w:fldChar w:fldCharType="separate"/>
        </w:r>
        <w:r w:rsidR="00CF565E">
          <w:rPr>
            <w:noProof/>
            <w:webHidden/>
          </w:rPr>
          <w:t>50</w:t>
        </w:r>
        <w:r>
          <w:rPr>
            <w:noProof/>
            <w:webHidden/>
          </w:rPr>
          <w:fldChar w:fldCharType="end"/>
        </w:r>
      </w:hyperlink>
    </w:p>
    <w:p w14:paraId="012CF22B" w14:textId="66AB37CB" w:rsidR="008F5AD5" w:rsidRDefault="008F5AD5">
      <w:pPr>
        <w:pStyle w:val="TOC2"/>
        <w:rPr>
          <w:rFonts w:eastAsiaTheme="minorEastAsia"/>
          <w:noProof/>
          <w:kern w:val="2"/>
          <w:sz w:val="24"/>
          <w:szCs w:val="24"/>
          <w:lang w:eastAsia="en-AU"/>
          <w14:ligatures w14:val="standardContextual"/>
        </w:rPr>
      </w:pPr>
      <w:hyperlink w:anchor="_Toc212739120" w:history="1">
        <w:r w:rsidRPr="009F0135">
          <w:rPr>
            <w:rStyle w:val="Hyperlink"/>
            <w:noProof/>
          </w:rPr>
          <w:t>Disability reporting</w:t>
        </w:r>
        <w:r>
          <w:rPr>
            <w:noProof/>
            <w:webHidden/>
          </w:rPr>
          <w:tab/>
        </w:r>
        <w:r>
          <w:rPr>
            <w:noProof/>
            <w:webHidden/>
          </w:rPr>
          <w:fldChar w:fldCharType="begin"/>
        </w:r>
        <w:r>
          <w:rPr>
            <w:noProof/>
            <w:webHidden/>
          </w:rPr>
          <w:instrText xml:space="preserve"> PAGEREF _Toc212739120 \h </w:instrText>
        </w:r>
        <w:r>
          <w:rPr>
            <w:noProof/>
            <w:webHidden/>
          </w:rPr>
        </w:r>
        <w:r>
          <w:rPr>
            <w:noProof/>
            <w:webHidden/>
          </w:rPr>
          <w:fldChar w:fldCharType="separate"/>
        </w:r>
        <w:r w:rsidR="00CF565E">
          <w:rPr>
            <w:noProof/>
            <w:webHidden/>
          </w:rPr>
          <w:t>50</w:t>
        </w:r>
        <w:r>
          <w:rPr>
            <w:noProof/>
            <w:webHidden/>
          </w:rPr>
          <w:fldChar w:fldCharType="end"/>
        </w:r>
      </w:hyperlink>
    </w:p>
    <w:p w14:paraId="34531937" w14:textId="735EE972" w:rsidR="008F5AD5" w:rsidRDefault="008F5AD5">
      <w:pPr>
        <w:pStyle w:val="TOC2"/>
        <w:rPr>
          <w:rFonts w:eastAsiaTheme="minorEastAsia"/>
          <w:noProof/>
          <w:kern w:val="2"/>
          <w:sz w:val="24"/>
          <w:szCs w:val="24"/>
          <w:lang w:eastAsia="en-AU"/>
          <w14:ligatures w14:val="standardContextual"/>
        </w:rPr>
      </w:pPr>
      <w:hyperlink w:anchor="_Toc212739121" w:history="1">
        <w:r w:rsidRPr="009F0135">
          <w:rPr>
            <w:rStyle w:val="Hyperlink"/>
            <w:noProof/>
          </w:rPr>
          <w:t>Freedom of information</w:t>
        </w:r>
        <w:r>
          <w:rPr>
            <w:noProof/>
            <w:webHidden/>
          </w:rPr>
          <w:tab/>
        </w:r>
        <w:r>
          <w:rPr>
            <w:noProof/>
            <w:webHidden/>
          </w:rPr>
          <w:fldChar w:fldCharType="begin"/>
        </w:r>
        <w:r>
          <w:rPr>
            <w:noProof/>
            <w:webHidden/>
          </w:rPr>
          <w:instrText xml:space="preserve"> PAGEREF _Toc212739121 \h </w:instrText>
        </w:r>
        <w:r>
          <w:rPr>
            <w:noProof/>
            <w:webHidden/>
          </w:rPr>
        </w:r>
        <w:r>
          <w:rPr>
            <w:noProof/>
            <w:webHidden/>
          </w:rPr>
          <w:fldChar w:fldCharType="separate"/>
        </w:r>
        <w:r w:rsidR="00CF565E">
          <w:rPr>
            <w:noProof/>
            <w:webHidden/>
          </w:rPr>
          <w:t>51</w:t>
        </w:r>
        <w:r>
          <w:rPr>
            <w:noProof/>
            <w:webHidden/>
          </w:rPr>
          <w:fldChar w:fldCharType="end"/>
        </w:r>
      </w:hyperlink>
    </w:p>
    <w:p w14:paraId="72FB124B" w14:textId="693042F0" w:rsidR="008F5AD5" w:rsidRDefault="008F5AD5">
      <w:pPr>
        <w:pStyle w:val="TOC2"/>
        <w:rPr>
          <w:rFonts w:eastAsiaTheme="minorEastAsia"/>
          <w:noProof/>
          <w:kern w:val="2"/>
          <w:sz w:val="24"/>
          <w:szCs w:val="24"/>
          <w:lang w:eastAsia="en-AU"/>
          <w14:ligatures w14:val="standardContextual"/>
        </w:rPr>
      </w:pPr>
      <w:hyperlink w:anchor="_Toc212739122" w:history="1">
        <w:r w:rsidRPr="009F0135">
          <w:rPr>
            <w:rStyle w:val="Hyperlink"/>
            <w:noProof/>
          </w:rPr>
          <w:t>Remediation of information published in previous annual reports</w:t>
        </w:r>
        <w:r>
          <w:rPr>
            <w:noProof/>
            <w:webHidden/>
          </w:rPr>
          <w:tab/>
        </w:r>
        <w:r>
          <w:rPr>
            <w:noProof/>
            <w:webHidden/>
          </w:rPr>
          <w:fldChar w:fldCharType="begin"/>
        </w:r>
        <w:r>
          <w:rPr>
            <w:noProof/>
            <w:webHidden/>
          </w:rPr>
          <w:instrText xml:space="preserve"> PAGEREF _Toc212739122 \h </w:instrText>
        </w:r>
        <w:r>
          <w:rPr>
            <w:noProof/>
            <w:webHidden/>
          </w:rPr>
        </w:r>
        <w:r>
          <w:rPr>
            <w:noProof/>
            <w:webHidden/>
          </w:rPr>
          <w:fldChar w:fldCharType="separate"/>
        </w:r>
        <w:r w:rsidR="00CF565E">
          <w:rPr>
            <w:noProof/>
            <w:webHidden/>
          </w:rPr>
          <w:t>51</w:t>
        </w:r>
        <w:r>
          <w:rPr>
            <w:noProof/>
            <w:webHidden/>
          </w:rPr>
          <w:fldChar w:fldCharType="end"/>
        </w:r>
      </w:hyperlink>
    </w:p>
    <w:p w14:paraId="24F9BF3F" w14:textId="30D238B1" w:rsidR="008F5AD5" w:rsidRDefault="008F5AD5">
      <w:pPr>
        <w:pStyle w:val="TOC1"/>
        <w:rPr>
          <w:rFonts w:eastAsiaTheme="minorEastAsia"/>
          <w:b w:val="0"/>
          <w:noProof/>
          <w:kern w:val="2"/>
          <w:sz w:val="24"/>
          <w:szCs w:val="24"/>
          <w:lang w:eastAsia="en-AU"/>
          <w14:ligatures w14:val="standardContextual"/>
        </w:rPr>
      </w:pPr>
      <w:hyperlink w:anchor="_Toc212739123" w:history="1">
        <w:r w:rsidRPr="009F0135">
          <w:rPr>
            <w:rStyle w:val="Hyperlink"/>
            <w:noProof/>
          </w:rPr>
          <w:t>Appendices</w:t>
        </w:r>
        <w:r>
          <w:rPr>
            <w:noProof/>
            <w:webHidden/>
          </w:rPr>
          <w:tab/>
        </w:r>
        <w:r>
          <w:rPr>
            <w:noProof/>
            <w:webHidden/>
          </w:rPr>
          <w:fldChar w:fldCharType="begin"/>
        </w:r>
        <w:r>
          <w:rPr>
            <w:noProof/>
            <w:webHidden/>
          </w:rPr>
          <w:instrText xml:space="preserve"> PAGEREF _Toc212739123 \h </w:instrText>
        </w:r>
        <w:r>
          <w:rPr>
            <w:noProof/>
            <w:webHidden/>
          </w:rPr>
        </w:r>
        <w:r>
          <w:rPr>
            <w:noProof/>
            <w:webHidden/>
          </w:rPr>
          <w:fldChar w:fldCharType="separate"/>
        </w:r>
        <w:r w:rsidR="00CF565E">
          <w:rPr>
            <w:noProof/>
            <w:webHidden/>
          </w:rPr>
          <w:t>52</w:t>
        </w:r>
        <w:r>
          <w:rPr>
            <w:noProof/>
            <w:webHidden/>
          </w:rPr>
          <w:fldChar w:fldCharType="end"/>
        </w:r>
      </w:hyperlink>
    </w:p>
    <w:p w14:paraId="1C2A96A6" w14:textId="1C9981B5" w:rsidR="008F5AD5" w:rsidRDefault="008F5AD5">
      <w:pPr>
        <w:pStyle w:val="TOC2"/>
        <w:rPr>
          <w:rFonts w:eastAsiaTheme="minorEastAsia"/>
          <w:noProof/>
          <w:kern w:val="2"/>
          <w:sz w:val="24"/>
          <w:szCs w:val="24"/>
          <w:lang w:eastAsia="en-AU"/>
          <w14:ligatures w14:val="standardContextual"/>
        </w:rPr>
      </w:pPr>
      <w:hyperlink w:anchor="_Toc212739124" w:history="1">
        <w:r w:rsidRPr="009F0135">
          <w:rPr>
            <w:rStyle w:val="Hyperlink"/>
            <w:noProof/>
          </w:rPr>
          <w:t>Appendix 1: Other legislative requirements</w:t>
        </w:r>
        <w:r>
          <w:rPr>
            <w:noProof/>
            <w:webHidden/>
          </w:rPr>
          <w:tab/>
        </w:r>
        <w:r>
          <w:rPr>
            <w:noProof/>
            <w:webHidden/>
          </w:rPr>
          <w:fldChar w:fldCharType="begin"/>
        </w:r>
        <w:r>
          <w:rPr>
            <w:noProof/>
            <w:webHidden/>
          </w:rPr>
          <w:instrText xml:space="preserve"> PAGEREF _Toc212739124 \h </w:instrText>
        </w:r>
        <w:r>
          <w:rPr>
            <w:noProof/>
            <w:webHidden/>
          </w:rPr>
        </w:r>
        <w:r>
          <w:rPr>
            <w:noProof/>
            <w:webHidden/>
          </w:rPr>
          <w:fldChar w:fldCharType="separate"/>
        </w:r>
        <w:r w:rsidR="00CF565E">
          <w:rPr>
            <w:noProof/>
            <w:webHidden/>
          </w:rPr>
          <w:t>52</w:t>
        </w:r>
        <w:r>
          <w:rPr>
            <w:noProof/>
            <w:webHidden/>
          </w:rPr>
          <w:fldChar w:fldCharType="end"/>
        </w:r>
      </w:hyperlink>
    </w:p>
    <w:p w14:paraId="28E23214" w14:textId="6B6E8469" w:rsidR="008F5AD5" w:rsidRDefault="008F5AD5">
      <w:pPr>
        <w:pStyle w:val="TOC3"/>
        <w:rPr>
          <w:rFonts w:eastAsiaTheme="minorEastAsia"/>
          <w:noProof/>
          <w:kern w:val="2"/>
          <w:sz w:val="24"/>
          <w:szCs w:val="24"/>
          <w:lang w:eastAsia="en-AU"/>
          <w14:ligatures w14:val="standardContextual"/>
        </w:rPr>
      </w:pPr>
      <w:hyperlink w:anchor="_Toc212739125" w:history="1">
        <w:r w:rsidRPr="009F0135">
          <w:rPr>
            <w:rStyle w:val="Hyperlink"/>
            <w:i/>
            <w:iCs/>
            <w:noProof/>
          </w:rPr>
          <w:t>Environment Protection and Biodiversity Conservation Act 1999</w:t>
        </w:r>
        <w:r>
          <w:rPr>
            <w:noProof/>
            <w:webHidden/>
          </w:rPr>
          <w:tab/>
        </w:r>
        <w:r>
          <w:rPr>
            <w:noProof/>
            <w:webHidden/>
          </w:rPr>
          <w:fldChar w:fldCharType="begin"/>
        </w:r>
        <w:r>
          <w:rPr>
            <w:noProof/>
            <w:webHidden/>
          </w:rPr>
          <w:instrText xml:space="preserve"> PAGEREF _Toc212739125 \h </w:instrText>
        </w:r>
        <w:r>
          <w:rPr>
            <w:noProof/>
            <w:webHidden/>
          </w:rPr>
        </w:r>
        <w:r>
          <w:rPr>
            <w:noProof/>
            <w:webHidden/>
          </w:rPr>
          <w:fldChar w:fldCharType="separate"/>
        </w:r>
        <w:r w:rsidR="00CF565E">
          <w:rPr>
            <w:noProof/>
            <w:webHidden/>
          </w:rPr>
          <w:t>52</w:t>
        </w:r>
        <w:r>
          <w:rPr>
            <w:noProof/>
            <w:webHidden/>
          </w:rPr>
          <w:fldChar w:fldCharType="end"/>
        </w:r>
      </w:hyperlink>
    </w:p>
    <w:p w14:paraId="08A7DF98" w14:textId="2486E546" w:rsidR="008F5AD5" w:rsidRDefault="008F5AD5">
      <w:pPr>
        <w:pStyle w:val="TOC3"/>
        <w:rPr>
          <w:rFonts w:eastAsiaTheme="minorEastAsia"/>
          <w:noProof/>
          <w:kern w:val="2"/>
          <w:sz w:val="24"/>
          <w:szCs w:val="24"/>
          <w:lang w:eastAsia="en-AU"/>
          <w14:ligatures w14:val="standardContextual"/>
        </w:rPr>
      </w:pPr>
      <w:hyperlink w:anchor="_Toc212739126" w:history="1">
        <w:r w:rsidRPr="009F0135">
          <w:rPr>
            <w:rStyle w:val="Hyperlink"/>
            <w:noProof/>
          </w:rPr>
          <w:t>Climate Action in Government Operations</w:t>
        </w:r>
        <w:r>
          <w:rPr>
            <w:noProof/>
            <w:webHidden/>
          </w:rPr>
          <w:tab/>
        </w:r>
        <w:r>
          <w:rPr>
            <w:noProof/>
            <w:webHidden/>
          </w:rPr>
          <w:fldChar w:fldCharType="begin"/>
        </w:r>
        <w:r>
          <w:rPr>
            <w:noProof/>
            <w:webHidden/>
          </w:rPr>
          <w:instrText xml:space="preserve"> PAGEREF _Toc212739126 \h </w:instrText>
        </w:r>
        <w:r>
          <w:rPr>
            <w:noProof/>
            <w:webHidden/>
          </w:rPr>
        </w:r>
        <w:r>
          <w:rPr>
            <w:noProof/>
            <w:webHidden/>
          </w:rPr>
          <w:fldChar w:fldCharType="separate"/>
        </w:r>
        <w:r w:rsidR="00CF565E">
          <w:rPr>
            <w:noProof/>
            <w:webHidden/>
          </w:rPr>
          <w:t>53</w:t>
        </w:r>
        <w:r>
          <w:rPr>
            <w:noProof/>
            <w:webHidden/>
          </w:rPr>
          <w:fldChar w:fldCharType="end"/>
        </w:r>
      </w:hyperlink>
    </w:p>
    <w:p w14:paraId="2B3971C8" w14:textId="0471AA8D" w:rsidR="008F5AD5" w:rsidRDefault="008F5AD5">
      <w:pPr>
        <w:pStyle w:val="TOC3"/>
        <w:rPr>
          <w:rFonts w:eastAsiaTheme="minorEastAsia"/>
          <w:noProof/>
          <w:kern w:val="2"/>
          <w:sz w:val="24"/>
          <w:szCs w:val="24"/>
          <w:lang w:eastAsia="en-AU"/>
          <w14:ligatures w14:val="standardContextual"/>
        </w:rPr>
      </w:pPr>
      <w:hyperlink w:anchor="_Toc212739127" w:history="1">
        <w:r w:rsidRPr="009F0135">
          <w:rPr>
            <w:rStyle w:val="Hyperlink"/>
            <w:i/>
            <w:iCs/>
            <w:noProof/>
          </w:rPr>
          <w:t>Work Health and Safety Act 2011</w:t>
        </w:r>
        <w:r>
          <w:rPr>
            <w:noProof/>
            <w:webHidden/>
          </w:rPr>
          <w:tab/>
        </w:r>
        <w:r>
          <w:rPr>
            <w:noProof/>
            <w:webHidden/>
          </w:rPr>
          <w:fldChar w:fldCharType="begin"/>
        </w:r>
        <w:r>
          <w:rPr>
            <w:noProof/>
            <w:webHidden/>
          </w:rPr>
          <w:instrText xml:space="preserve"> PAGEREF _Toc212739127 \h </w:instrText>
        </w:r>
        <w:r>
          <w:rPr>
            <w:noProof/>
            <w:webHidden/>
          </w:rPr>
        </w:r>
        <w:r>
          <w:rPr>
            <w:noProof/>
            <w:webHidden/>
          </w:rPr>
          <w:fldChar w:fldCharType="separate"/>
        </w:r>
        <w:r w:rsidR="00CF565E">
          <w:rPr>
            <w:noProof/>
            <w:webHidden/>
          </w:rPr>
          <w:t>55</w:t>
        </w:r>
        <w:r>
          <w:rPr>
            <w:noProof/>
            <w:webHidden/>
          </w:rPr>
          <w:fldChar w:fldCharType="end"/>
        </w:r>
      </w:hyperlink>
    </w:p>
    <w:p w14:paraId="55CEDBE6" w14:textId="39B2C250" w:rsidR="008F5AD5" w:rsidRDefault="008F5AD5">
      <w:pPr>
        <w:pStyle w:val="TOC3"/>
        <w:rPr>
          <w:rFonts w:eastAsiaTheme="minorEastAsia"/>
          <w:noProof/>
          <w:kern w:val="2"/>
          <w:sz w:val="24"/>
          <w:szCs w:val="24"/>
          <w:lang w:eastAsia="en-AU"/>
          <w14:ligatures w14:val="standardContextual"/>
        </w:rPr>
      </w:pPr>
      <w:hyperlink w:anchor="_Toc212739128" w:history="1">
        <w:r w:rsidRPr="009F0135">
          <w:rPr>
            <w:rStyle w:val="Hyperlink"/>
            <w:i/>
            <w:iCs/>
            <w:noProof/>
          </w:rPr>
          <w:t>Carer Recognition Act 2010</w:t>
        </w:r>
        <w:r>
          <w:rPr>
            <w:noProof/>
            <w:webHidden/>
          </w:rPr>
          <w:tab/>
        </w:r>
        <w:r>
          <w:rPr>
            <w:noProof/>
            <w:webHidden/>
          </w:rPr>
          <w:fldChar w:fldCharType="begin"/>
        </w:r>
        <w:r>
          <w:rPr>
            <w:noProof/>
            <w:webHidden/>
          </w:rPr>
          <w:instrText xml:space="preserve"> PAGEREF _Toc212739128 \h </w:instrText>
        </w:r>
        <w:r>
          <w:rPr>
            <w:noProof/>
            <w:webHidden/>
          </w:rPr>
        </w:r>
        <w:r>
          <w:rPr>
            <w:noProof/>
            <w:webHidden/>
          </w:rPr>
          <w:fldChar w:fldCharType="separate"/>
        </w:r>
        <w:r w:rsidR="00CF565E">
          <w:rPr>
            <w:noProof/>
            <w:webHidden/>
          </w:rPr>
          <w:t>55</w:t>
        </w:r>
        <w:r>
          <w:rPr>
            <w:noProof/>
            <w:webHidden/>
          </w:rPr>
          <w:fldChar w:fldCharType="end"/>
        </w:r>
      </w:hyperlink>
    </w:p>
    <w:p w14:paraId="7BD6E303" w14:textId="25A1F5B5" w:rsidR="008F5AD5" w:rsidRDefault="008F5AD5">
      <w:pPr>
        <w:pStyle w:val="TOC2"/>
        <w:rPr>
          <w:rFonts w:eastAsiaTheme="minorEastAsia"/>
          <w:noProof/>
          <w:kern w:val="2"/>
          <w:sz w:val="24"/>
          <w:szCs w:val="24"/>
          <w:lang w:eastAsia="en-AU"/>
          <w14:ligatures w14:val="standardContextual"/>
        </w:rPr>
      </w:pPr>
      <w:hyperlink w:anchor="_Toc212739129" w:history="1">
        <w:r w:rsidRPr="009F0135">
          <w:rPr>
            <w:rStyle w:val="Hyperlink"/>
            <w:noProof/>
          </w:rPr>
          <w:t>Appendix 2: Aids to Access</w:t>
        </w:r>
        <w:r>
          <w:rPr>
            <w:noProof/>
            <w:webHidden/>
          </w:rPr>
          <w:tab/>
        </w:r>
        <w:r>
          <w:rPr>
            <w:noProof/>
            <w:webHidden/>
          </w:rPr>
          <w:fldChar w:fldCharType="begin"/>
        </w:r>
        <w:r>
          <w:rPr>
            <w:noProof/>
            <w:webHidden/>
          </w:rPr>
          <w:instrText xml:space="preserve"> PAGEREF _Toc212739129 \h </w:instrText>
        </w:r>
        <w:r>
          <w:rPr>
            <w:noProof/>
            <w:webHidden/>
          </w:rPr>
        </w:r>
        <w:r>
          <w:rPr>
            <w:noProof/>
            <w:webHidden/>
          </w:rPr>
          <w:fldChar w:fldCharType="separate"/>
        </w:r>
        <w:r w:rsidR="00CF565E">
          <w:rPr>
            <w:noProof/>
            <w:webHidden/>
          </w:rPr>
          <w:t>56</w:t>
        </w:r>
        <w:r>
          <w:rPr>
            <w:noProof/>
            <w:webHidden/>
          </w:rPr>
          <w:fldChar w:fldCharType="end"/>
        </w:r>
      </w:hyperlink>
    </w:p>
    <w:p w14:paraId="7DCFEFD5" w14:textId="4CF7B570" w:rsidR="008F5AD5" w:rsidRDefault="008F5AD5">
      <w:pPr>
        <w:pStyle w:val="TOC3"/>
        <w:rPr>
          <w:rFonts w:eastAsiaTheme="minorEastAsia"/>
          <w:noProof/>
          <w:kern w:val="2"/>
          <w:sz w:val="24"/>
          <w:szCs w:val="24"/>
          <w:lang w:eastAsia="en-AU"/>
          <w14:ligatures w14:val="standardContextual"/>
        </w:rPr>
      </w:pPr>
      <w:hyperlink w:anchor="_Toc212739130" w:history="1">
        <w:r w:rsidRPr="009F0135">
          <w:rPr>
            <w:rStyle w:val="Hyperlink"/>
            <w:noProof/>
          </w:rPr>
          <w:t>Abbreviations and acronyms</w:t>
        </w:r>
        <w:r>
          <w:rPr>
            <w:noProof/>
            <w:webHidden/>
          </w:rPr>
          <w:tab/>
        </w:r>
        <w:r>
          <w:rPr>
            <w:noProof/>
            <w:webHidden/>
          </w:rPr>
          <w:fldChar w:fldCharType="begin"/>
        </w:r>
        <w:r>
          <w:rPr>
            <w:noProof/>
            <w:webHidden/>
          </w:rPr>
          <w:instrText xml:space="preserve"> PAGEREF _Toc212739130 \h </w:instrText>
        </w:r>
        <w:r>
          <w:rPr>
            <w:noProof/>
            <w:webHidden/>
          </w:rPr>
        </w:r>
        <w:r>
          <w:rPr>
            <w:noProof/>
            <w:webHidden/>
          </w:rPr>
          <w:fldChar w:fldCharType="separate"/>
        </w:r>
        <w:r w:rsidR="00CF565E">
          <w:rPr>
            <w:noProof/>
            <w:webHidden/>
          </w:rPr>
          <w:t>56</w:t>
        </w:r>
        <w:r>
          <w:rPr>
            <w:noProof/>
            <w:webHidden/>
          </w:rPr>
          <w:fldChar w:fldCharType="end"/>
        </w:r>
      </w:hyperlink>
    </w:p>
    <w:p w14:paraId="2D30C76D" w14:textId="36F4CDDC" w:rsidR="008F5AD5" w:rsidRDefault="008F5AD5">
      <w:pPr>
        <w:pStyle w:val="TOC2"/>
        <w:rPr>
          <w:rFonts w:eastAsiaTheme="minorEastAsia"/>
          <w:noProof/>
          <w:kern w:val="2"/>
          <w:sz w:val="24"/>
          <w:szCs w:val="24"/>
          <w:lang w:eastAsia="en-AU"/>
          <w14:ligatures w14:val="standardContextual"/>
        </w:rPr>
      </w:pPr>
      <w:hyperlink w:anchor="_Toc212739131" w:history="1">
        <w:r w:rsidRPr="009F0135">
          <w:rPr>
            <w:rStyle w:val="Hyperlink"/>
            <w:noProof/>
          </w:rPr>
          <w:t>Appendix 3: List of requirements</w:t>
        </w:r>
        <w:r>
          <w:rPr>
            <w:noProof/>
            <w:webHidden/>
          </w:rPr>
          <w:tab/>
        </w:r>
        <w:r>
          <w:rPr>
            <w:noProof/>
            <w:webHidden/>
          </w:rPr>
          <w:fldChar w:fldCharType="begin"/>
        </w:r>
        <w:r>
          <w:rPr>
            <w:noProof/>
            <w:webHidden/>
          </w:rPr>
          <w:instrText xml:space="preserve"> PAGEREF _Toc212739131 \h </w:instrText>
        </w:r>
        <w:r>
          <w:rPr>
            <w:noProof/>
            <w:webHidden/>
          </w:rPr>
        </w:r>
        <w:r>
          <w:rPr>
            <w:noProof/>
            <w:webHidden/>
          </w:rPr>
          <w:fldChar w:fldCharType="separate"/>
        </w:r>
        <w:r w:rsidR="00CF565E">
          <w:rPr>
            <w:noProof/>
            <w:webHidden/>
          </w:rPr>
          <w:t>57</w:t>
        </w:r>
        <w:r>
          <w:rPr>
            <w:noProof/>
            <w:webHidden/>
          </w:rPr>
          <w:fldChar w:fldCharType="end"/>
        </w:r>
      </w:hyperlink>
    </w:p>
    <w:p w14:paraId="435F5C9E" w14:textId="1B6E9782" w:rsidR="008F5AD5" w:rsidRDefault="008F5AD5">
      <w:pPr>
        <w:pStyle w:val="TOC1"/>
        <w:rPr>
          <w:rFonts w:eastAsiaTheme="minorEastAsia"/>
          <w:b w:val="0"/>
          <w:noProof/>
          <w:kern w:val="2"/>
          <w:sz w:val="24"/>
          <w:szCs w:val="24"/>
          <w:lang w:eastAsia="en-AU"/>
          <w14:ligatures w14:val="standardContextual"/>
        </w:rPr>
      </w:pPr>
      <w:hyperlink w:anchor="_Toc212739132" w:history="1">
        <w:r w:rsidRPr="009F0135">
          <w:rPr>
            <w:rStyle w:val="Hyperlink"/>
            <w:noProof/>
          </w:rPr>
          <w:t>Index</w:t>
        </w:r>
        <w:r>
          <w:rPr>
            <w:noProof/>
            <w:webHidden/>
          </w:rPr>
          <w:tab/>
        </w:r>
        <w:r>
          <w:rPr>
            <w:noProof/>
            <w:webHidden/>
          </w:rPr>
          <w:fldChar w:fldCharType="begin"/>
        </w:r>
        <w:r>
          <w:rPr>
            <w:noProof/>
            <w:webHidden/>
          </w:rPr>
          <w:instrText xml:space="preserve"> PAGEREF _Toc212739132 \h </w:instrText>
        </w:r>
        <w:r>
          <w:rPr>
            <w:noProof/>
            <w:webHidden/>
          </w:rPr>
        </w:r>
        <w:r>
          <w:rPr>
            <w:noProof/>
            <w:webHidden/>
          </w:rPr>
          <w:fldChar w:fldCharType="separate"/>
        </w:r>
        <w:r w:rsidR="00CF565E">
          <w:rPr>
            <w:noProof/>
            <w:webHidden/>
          </w:rPr>
          <w:t>64</w:t>
        </w:r>
        <w:r>
          <w:rPr>
            <w:noProof/>
            <w:webHidden/>
          </w:rPr>
          <w:fldChar w:fldCharType="end"/>
        </w:r>
      </w:hyperlink>
    </w:p>
    <w:p w14:paraId="2C088A3C" w14:textId="3C70DFD5" w:rsidR="220E9FA7" w:rsidRDefault="220E9FA7" w:rsidP="220E9FA7">
      <w:pPr>
        <w:pStyle w:val="TOC2"/>
        <w:tabs>
          <w:tab w:val="clear" w:pos="9072"/>
          <w:tab w:val="right" w:pos="9060"/>
        </w:tabs>
      </w:pPr>
      <w:r>
        <w:fldChar w:fldCharType="end"/>
      </w:r>
    </w:p>
    <w:p w14:paraId="6BAA51DE" w14:textId="58D10778" w:rsidR="00B64011" w:rsidRDefault="00B64011" w:rsidP="00B64011">
      <w:pPr>
        <w:pStyle w:val="TOC2"/>
        <w:tabs>
          <w:tab w:val="right" w:leader="dot" w:pos="9015"/>
        </w:tabs>
        <w:rPr>
          <w:noProof/>
          <w:kern w:val="2"/>
          <w:sz w:val="24"/>
          <w:szCs w:val="24"/>
          <w:lang w:eastAsia="en-AU"/>
          <w14:ligatures w14:val="standardContextual"/>
        </w:rPr>
      </w:pPr>
    </w:p>
    <w:p w14:paraId="00139C20" w14:textId="77777777" w:rsidR="00B64011" w:rsidRPr="0009472D" w:rsidRDefault="00B64011" w:rsidP="00B64011">
      <w:pPr>
        <w:rPr>
          <w:rFonts w:eastAsia="Aptos" w:cs="Aptos"/>
        </w:rPr>
      </w:pPr>
    </w:p>
    <w:p w14:paraId="3087C097" w14:textId="77777777" w:rsidR="00055C09" w:rsidRDefault="00055C09">
      <w:pPr>
        <w:suppressAutoHyphens w:val="0"/>
        <w:spacing w:before="0" w:after="120" w:line="440" w:lineRule="atLeast"/>
        <w:rPr>
          <w:rFonts w:asciiTheme="majorHAnsi" w:eastAsiaTheme="majorEastAsia" w:hAnsiTheme="majorHAnsi" w:cstheme="majorBidi"/>
          <w:b/>
          <w:sz w:val="40"/>
          <w:szCs w:val="28"/>
        </w:rPr>
      </w:pPr>
      <w:r>
        <w:br w:type="page"/>
      </w:r>
    </w:p>
    <w:p w14:paraId="26CEAAAD" w14:textId="74A3F0F4" w:rsidR="00B64011" w:rsidRDefault="00B64011" w:rsidP="00B17917">
      <w:pPr>
        <w:pStyle w:val="Heading1"/>
      </w:pPr>
      <w:bookmarkStart w:id="7" w:name="_Toc212739074"/>
      <w:bookmarkStart w:id="8" w:name="_Hlk210053676"/>
      <w:r>
        <w:t xml:space="preserve">Review by </w:t>
      </w:r>
      <w:r w:rsidR="00F53980">
        <w:t xml:space="preserve">the </w:t>
      </w:r>
      <w:r w:rsidR="00D16B72">
        <w:t>National Commissioner</w:t>
      </w:r>
      <w:bookmarkEnd w:id="7"/>
    </w:p>
    <w:p w14:paraId="345DBB12" w14:textId="402704BE" w:rsidR="00403790" w:rsidRDefault="00403790" w:rsidP="006D0870">
      <w:pPr>
        <w:jc w:val="both"/>
      </w:pPr>
      <w:r w:rsidRPr="00403790">
        <w:t xml:space="preserve">There’s a word in my language that means to come with purpose: </w:t>
      </w:r>
      <w:proofErr w:type="spellStart"/>
      <w:r w:rsidRPr="00403790">
        <w:t>Wominjeka</w:t>
      </w:r>
      <w:proofErr w:type="spellEnd"/>
      <w:r>
        <w:t>.</w:t>
      </w:r>
      <w:r w:rsidRPr="00403790">
        <w:t xml:space="preserve"> </w:t>
      </w:r>
    </w:p>
    <w:p w14:paraId="6474A73D" w14:textId="4FBAC01D" w:rsidR="00D0031F" w:rsidRDefault="00217643" w:rsidP="006D0870">
      <w:pPr>
        <w:jc w:val="both"/>
      </w:pPr>
      <w:r>
        <w:t xml:space="preserve">As the first National Commissioner for Aboriginal and Torres Strait Islander Children and Young People, </w:t>
      </w:r>
      <w:r w:rsidR="00D0031F">
        <w:t>I honour the efforts of my acting predecessor, Lil Gordon</w:t>
      </w:r>
      <w:r w:rsidR="00403790">
        <w:t xml:space="preserve"> who ‘came with purpose’ to establish the Commission.</w:t>
      </w:r>
    </w:p>
    <w:p w14:paraId="73316E9F" w14:textId="33EDD51A" w:rsidR="008D5581" w:rsidRPr="00D74FC2" w:rsidRDefault="00EE0368" w:rsidP="006D0870">
      <w:pPr>
        <w:jc w:val="both"/>
      </w:pPr>
      <w:r w:rsidRPr="00D74FC2">
        <w:t>In i</w:t>
      </w:r>
      <w:r w:rsidR="003B24C9" w:rsidRPr="00D74FC2">
        <w:t xml:space="preserve">ts establishment phase, the National Commission for Aboriginal and Torres Strait Islander Children and Young People </w:t>
      </w:r>
      <w:r w:rsidR="005F1BD1">
        <w:t xml:space="preserve">(the National Commission) </w:t>
      </w:r>
      <w:r w:rsidR="00D0031F" w:rsidRPr="00D74FC2">
        <w:t xml:space="preserve">met with </w:t>
      </w:r>
      <w:r w:rsidR="008D5581" w:rsidRPr="00D74FC2">
        <w:t>crucial stakeholders, including</w:t>
      </w:r>
      <w:r w:rsidR="00CE7936">
        <w:t>:</w:t>
      </w:r>
      <w:r w:rsidR="008D5581" w:rsidRPr="00D74FC2">
        <w:t xml:space="preserve"> </w:t>
      </w:r>
    </w:p>
    <w:p w14:paraId="104094F8" w14:textId="77777777" w:rsidR="008D5581" w:rsidRPr="00D74FC2" w:rsidRDefault="008D5581" w:rsidP="006D0870">
      <w:pPr>
        <w:pStyle w:val="ListParagraph"/>
        <w:numPr>
          <w:ilvl w:val="0"/>
          <w:numId w:val="7"/>
        </w:numPr>
        <w:jc w:val="both"/>
      </w:pPr>
      <w:r w:rsidRPr="00D74FC2">
        <w:t>Aboriginal community-controlled organisations</w:t>
      </w:r>
    </w:p>
    <w:p w14:paraId="10BB42CB" w14:textId="77777777" w:rsidR="008D5581" w:rsidRPr="00D74FC2" w:rsidRDefault="008D5581" w:rsidP="006D0870">
      <w:pPr>
        <w:pStyle w:val="ListParagraph"/>
        <w:numPr>
          <w:ilvl w:val="0"/>
          <w:numId w:val="7"/>
        </w:numPr>
        <w:jc w:val="both"/>
      </w:pPr>
      <w:r w:rsidRPr="00D74FC2">
        <w:t>state and territory Commissioners, Guardians and Advocates</w:t>
      </w:r>
    </w:p>
    <w:p w14:paraId="19616780" w14:textId="00BA6337" w:rsidR="008D5581" w:rsidRDefault="008D5581" w:rsidP="006D0870">
      <w:pPr>
        <w:pStyle w:val="ListParagraph"/>
        <w:numPr>
          <w:ilvl w:val="0"/>
          <w:numId w:val="7"/>
        </w:numPr>
        <w:jc w:val="both"/>
      </w:pPr>
      <w:r w:rsidRPr="00D74FC2">
        <w:t>the peak body for Commissioners, Guardians and Advocates, including our counterparts from Aote</w:t>
      </w:r>
      <w:r w:rsidR="00F350A8">
        <w:t>a</w:t>
      </w:r>
      <w:r w:rsidRPr="00D74FC2">
        <w:t>roa (New Zealand).</w:t>
      </w:r>
    </w:p>
    <w:p w14:paraId="44071199" w14:textId="41D05755" w:rsidR="00092A2F" w:rsidRPr="00D74FC2" w:rsidRDefault="00696245" w:rsidP="006D0870">
      <w:pPr>
        <w:jc w:val="both"/>
      </w:pPr>
      <w:r>
        <w:t>We</w:t>
      </w:r>
      <w:r w:rsidR="00EB761A">
        <w:t xml:space="preserve"> </w:t>
      </w:r>
      <w:r w:rsidR="00732E4E">
        <w:t xml:space="preserve">leveraged our </w:t>
      </w:r>
      <w:r w:rsidR="00836AE8">
        <w:t xml:space="preserve">collective voice </w:t>
      </w:r>
      <w:r w:rsidR="00AF55CC">
        <w:t xml:space="preserve">through </w:t>
      </w:r>
      <w:r w:rsidR="00311121">
        <w:t>joint statements to help raise the profile of issues that are important to us all.</w:t>
      </w:r>
    </w:p>
    <w:p w14:paraId="408157C6" w14:textId="2E75BF93" w:rsidR="00CC307C" w:rsidRDefault="00D24C08" w:rsidP="006D0870">
      <w:pPr>
        <w:jc w:val="both"/>
      </w:pPr>
      <w:r>
        <w:t>T</w:t>
      </w:r>
      <w:r w:rsidR="001D6B1A" w:rsidRPr="00D74FC2">
        <w:t xml:space="preserve">his is our first Annual </w:t>
      </w:r>
      <w:proofErr w:type="gramStart"/>
      <w:r w:rsidR="001D6B1A" w:rsidRPr="00D74FC2">
        <w:t>Report</w:t>
      </w:r>
      <w:proofErr w:type="gramEnd"/>
      <w:r>
        <w:t xml:space="preserve"> and</w:t>
      </w:r>
      <w:r w:rsidR="001D6B1A" w:rsidRPr="00D74FC2">
        <w:t xml:space="preserve"> these are </w:t>
      </w:r>
      <w:r w:rsidR="001D6B1A">
        <w:t>accomplishments</w:t>
      </w:r>
      <w:r w:rsidR="001D6B1A" w:rsidRPr="00D74FC2">
        <w:t xml:space="preserve"> we can </w:t>
      </w:r>
      <w:r w:rsidR="001D6B1A">
        <w:t>note with pride.</w:t>
      </w:r>
      <w:r w:rsidR="00CC307C">
        <w:t xml:space="preserve"> </w:t>
      </w:r>
      <w:r w:rsidR="00732E4E">
        <w:t xml:space="preserve">They </w:t>
      </w:r>
      <w:r w:rsidR="00CC307C">
        <w:t xml:space="preserve">would not </w:t>
      </w:r>
      <w:r w:rsidR="00732E4E">
        <w:t>have been achieved</w:t>
      </w:r>
      <w:r w:rsidR="00CC307C">
        <w:t xml:space="preserve"> without </w:t>
      </w:r>
      <w:r w:rsidR="00587003">
        <w:t>the</w:t>
      </w:r>
      <w:r w:rsidR="00CC307C">
        <w:t xml:space="preserve"> dedicated staff in the National Commission, supported by staff in the Department. </w:t>
      </w:r>
    </w:p>
    <w:p w14:paraId="10FA463B" w14:textId="253F22AF" w:rsidR="00C16181" w:rsidRDefault="00EB761A" w:rsidP="00955390">
      <w:pPr>
        <w:jc w:val="both"/>
      </w:pPr>
      <w:r>
        <w:t xml:space="preserve">The National Commission </w:t>
      </w:r>
      <w:r w:rsidR="00363204">
        <w:t xml:space="preserve">will </w:t>
      </w:r>
      <w:r w:rsidR="00407254">
        <w:t>continu</w:t>
      </w:r>
      <w:r w:rsidR="00363204">
        <w:t>e</w:t>
      </w:r>
      <w:r w:rsidR="00407254">
        <w:t xml:space="preserve"> to work with </w:t>
      </w:r>
      <w:r w:rsidR="00357C94">
        <w:t xml:space="preserve">our </w:t>
      </w:r>
      <w:r w:rsidR="00A473F1">
        <w:t xml:space="preserve">national and </w:t>
      </w:r>
      <w:r w:rsidR="00357C94">
        <w:t>jurisdictional counterparts</w:t>
      </w:r>
      <w:r w:rsidR="00A34B9E">
        <w:t>,</w:t>
      </w:r>
      <w:r w:rsidR="00357C94">
        <w:t xml:space="preserve"> </w:t>
      </w:r>
      <w:r w:rsidR="00407254">
        <w:t>government, Aboriginal-controlled community organisations, researchers and most important</w:t>
      </w:r>
      <w:r w:rsidR="005A6789">
        <w:t>ly</w:t>
      </w:r>
      <w:r w:rsidR="00407254">
        <w:t>, children and young people</w:t>
      </w:r>
      <w:r w:rsidR="005A6789">
        <w:t>. As we do</w:t>
      </w:r>
      <w:r w:rsidR="006766D4">
        <w:t xml:space="preserve">, I look forward to </w:t>
      </w:r>
      <w:r w:rsidR="005A6789">
        <w:t xml:space="preserve">hearing </w:t>
      </w:r>
      <w:r w:rsidR="00C57C89">
        <w:t xml:space="preserve">and amplifying </w:t>
      </w:r>
      <w:r w:rsidR="005A6789">
        <w:t xml:space="preserve">the voices </w:t>
      </w:r>
      <w:r w:rsidR="00A71FD5">
        <w:t xml:space="preserve">of children and young people, particularly those </w:t>
      </w:r>
      <w:r w:rsidR="00426E70">
        <w:t xml:space="preserve">with lived experience of </w:t>
      </w:r>
      <w:r w:rsidR="00A71FD5">
        <w:t xml:space="preserve">out-of-home care </w:t>
      </w:r>
      <w:r w:rsidR="00426E70">
        <w:t>and</w:t>
      </w:r>
      <w:r w:rsidR="00A71FD5">
        <w:t xml:space="preserve"> in</w:t>
      </w:r>
      <w:r w:rsidR="00955E31">
        <w:t>carcerat</w:t>
      </w:r>
      <w:r w:rsidR="00426E70">
        <w:t>ion</w:t>
      </w:r>
      <w:r w:rsidR="00A71FD5">
        <w:t>.</w:t>
      </w:r>
      <w:r w:rsidR="00C57C89">
        <w:t xml:space="preserve"> Their </w:t>
      </w:r>
      <w:r w:rsidR="001052A4">
        <w:t>perspectives</w:t>
      </w:r>
      <w:r w:rsidR="00C57C89">
        <w:t xml:space="preserve"> </w:t>
      </w:r>
      <w:r w:rsidR="001052A4">
        <w:t>are</w:t>
      </w:r>
      <w:r w:rsidR="00C57C89">
        <w:t xml:space="preserve"> critical to </w:t>
      </w:r>
      <w:r w:rsidR="005C7871">
        <w:t>informing</w:t>
      </w:r>
      <w:r w:rsidR="001052A4">
        <w:t xml:space="preserve"> our advice to</w:t>
      </w:r>
      <w:r w:rsidR="005C7871">
        <w:t xml:space="preserve"> government</w:t>
      </w:r>
      <w:r w:rsidR="001052A4">
        <w:t xml:space="preserve"> and making change</w:t>
      </w:r>
      <w:r w:rsidR="005C7871">
        <w:t>.</w:t>
      </w:r>
      <w:r w:rsidR="00920657">
        <w:t xml:space="preserve"> </w:t>
      </w:r>
      <w:r w:rsidR="00C16181">
        <w:t>Our Corporate Plan for 2025</w:t>
      </w:r>
      <w:r w:rsidR="00B53760">
        <w:t>–</w:t>
      </w:r>
      <w:r w:rsidR="00C16181">
        <w:t xml:space="preserve">26 outlines the key activities we will undertake </w:t>
      </w:r>
      <w:r w:rsidR="00F100A0">
        <w:t>over t</w:t>
      </w:r>
      <w:r w:rsidR="00C16181">
        <w:t xml:space="preserve">he next </w:t>
      </w:r>
      <w:r w:rsidR="00F100A0">
        <w:t>reporting period</w:t>
      </w:r>
      <w:r w:rsidR="00C834BC">
        <w:t>.</w:t>
      </w:r>
    </w:p>
    <w:p w14:paraId="0D3138C5" w14:textId="76433D92" w:rsidR="00AA23E2" w:rsidRDefault="00F100A0" w:rsidP="006D0870">
      <w:pPr>
        <w:jc w:val="both"/>
      </w:pPr>
      <w:r>
        <w:t xml:space="preserve">I am </w:t>
      </w:r>
      <w:r w:rsidR="00084F1A">
        <w:t xml:space="preserve">honoured to lead the National Commission </w:t>
      </w:r>
      <w:r w:rsidR="00AA23E2">
        <w:t>going forward.</w:t>
      </w:r>
      <w:r w:rsidR="00D66CA2" w:rsidRPr="00D66CA2">
        <w:t xml:space="preserve"> </w:t>
      </w:r>
      <w:r w:rsidR="000D5E2E">
        <w:t>I want every child and young person to feel respected and</w:t>
      </w:r>
      <w:r w:rsidR="008F6639">
        <w:t xml:space="preserve"> valued</w:t>
      </w:r>
      <w:r w:rsidR="000D5E2E">
        <w:t xml:space="preserve">. </w:t>
      </w:r>
      <w:r w:rsidR="00D66CA2">
        <w:t>Our children and young people are</w:t>
      </w:r>
      <w:r w:rsidR="00D66CA2" w:rsidRPr="00D66CA2">
        <w:t xml:space="preserve"> the beating heart of our communities</w:t>
      </w:r>
      <w:r w:rsidR="00D66CA2">
        <w:t xml:space="preserve"> and </w:t>
      </w:r>
      <w:r w:rsidR="0073413C" w:rsidRPr="0073413C">
        <w:t>a</w:t>
      </w:r>
      <w:r w:rsidR="00DB5FBD">
        <w:t xml:space="preserve"> </w:t>
      </w:r>
      <w:r w:rsidR="0013465E">
        <w:t xml:space="preserve">brilliant </w:t>
      </w:r>
      <w:r w:rsidR="00DB5FBD">
        <w:t>kaleidoscope of</w:t>
      </w:r>
      <w:r w:rsidR="0073413C" w:rsidRPr="0073413C">
        <w:t xml:space="preserve"> </w:t>
      </w:r>
      <w:r w:rsidR="00D66CA2">
        <w:t>possibilit</w:t>
      </w:r>
      <w:r w:rsidR="00DB5FBD">
        <w:t>ies for the future</w:t>
      </w:r>
      <w:r w:rsidR="0073413C" w:rsidRPr="0073413C">
        <w:t>.</w:t>
      </w:r>
      <w:r w:rsidR="000D5E2E" w:rsidRPr="000D5E2E">
        <w:t xml:space="preserve"> </w:t>
      </w:r>
    </w:p>
    <w:p w14:paraId="524BDDEB" w14:textId="5A57F468" w:rsidR="000D5E2E" w:rsidRDefault="00403790" w:rsidP="006D0870">
      <w:pPr>
        <w:jc w:val="both"/>
      </w:pPr>
      <w:r w:rsidRPr="00403790">
        <w:t xml:space="preserve">I hope </w:t>
      </w:r>
      <w:r w:rsidR="002A4BFC">
        <w:t>all who are interested in the work of the National Commission ‘</w:t>
      </w:r>
      <w:r w:rsidRPr="00403790">
        <w:t xml:space="preserve">come with </w:t>
      </w:r>
      <w:r w:rsidR="002A4BFC">
        <w:t>purpose’ to join us in</w:t>
      </w:r>
      <w:r w:rsidRPr="00403790">
        <w:t xml:space="preserve"> mak</w:t>
      </w:r>
      <w:r w:rsidR="002A4BFC">
        <w:t>ing</w:t>
      </w:r>
      <w:r w:rsidRPr="00403790">
        <w:t xml:space="preserve"> a difference for </w:t>
      </w:r>
      <w:r w:rsidR="002A4BFC">
        <w:t>our</w:t>
      </w:r>
      <w:r w:rsidRPr="00403790">
        <w:t xml:space="preserve"> next generation</w:t>
      </w:r>
      <w:r w:rsidR="00065440">
        <w:t>s</w:t>
      </w:r>
      <w:r w:rsidR="002A4BFC">
        <w:t>.</w:t>
      </w:r>
    </w:p>
    <w:bookmarkEnd w:id="8"/>
    <w:p w14:paraId="64C8CE2F" w14:textId="77777777" w:rsidR="008B479D" w:rsidRDefault="008B479D">
      <w:pPr>
        <w:suppressAutoHyphens w:val="0"/>
        <w:spacing w:before="0" w:after="120" w:line="440" w:lineRule="atLeast"/>
        <w:rPr>
          <w:rFonts w:asciiTheme="majorHAnsi" w:eastAsiaTheme="majorEastAsia" w:hAnsiTheme="majorHAnsi" w:cstheme="majorBidi"/>
          <w:bCs/>
          <w:sz w:val="40"/>
          <w:szCs w:val="28"/>
        </w:rPr>
      </w:pPr>
      <w:r>
        <w:br w:type="page"/>
      </w:r>
    </w:p>
    <w:p w14:paraId="68F74F73" w14:textId="03A8260F" w:rsidR="00B64011" w:rsidRDefault="00B64011" w:rsidP="001E5798">
      <w:pPr>
        <w:pStyle w:val="Heading2"/>
      </w:pPr>
      <w:bookmarkStart w:id="9" w:name="_Toc212739075"/>
      <w:r>
        <w:t xml:space="preserve">Overview of </w:t>
      </w:r>
      <w:r w:rsidR="00F53E34">
        <w:t>the National Commission for Aboriginal and Torres Strait Islander Children and Young People</w:t>
      </w:r>
      <w:bookmarkEnd w:id="9"/>
    </w:p>
    <w:p w14:paraId="6E79C3E4" w14:textId="178282F7" w:rsidR="008B479D" w:rsidRDefault="00034157" w:rsidP="001E5798">
      <w:pPr>
        <w:pStyle w:val="Heading3"/>
      </w:pPr>
      <w:bookmarkStart w:id="10" w:name="_Toc212739076"/>
      <w:bookmarkStart w:id="11" w:name="Bookmark2"/>
      <w:r>
        <w:t>Our p</w:t>
      </w:r>
      <w:r w:rsidR="008B479D">
        <w:t>urpose</w:t>
      </w:r>
      <w:bookmarkEnd w:id="10"/>
    </w:p>
    <w:p w14:paraId="28CD211E" w14:textId="2DCE5527" w:rsidR="00B64011" w:rsidRDefault="00B64011" w:rsidP="006D0870">
      <w:pPr>
        <w:jc w:val="both"/>
      </w:pPr>
      <w:r w:rsidRPr="0009472D">
        <w:t>The purpose</w:t>
      </w:r>
      <w:r w:rsidR="00C35D55">
        <w:t xml:space="preserve"> and role</w:t>
      </w:r>
      <w:r w:rsidRPr="0009472D">
        <w:t xml:space="preserve"> of</w:t>
      </w:r>
      <w:r w:rsidR="00F53E34">
        <w:t xml:space="preserve"> the National Commission for Aboriginal and Torres Strait Islander Children and Young People</w:t>
      </w:r>
      <w:r w:rsidRPr="0009472D">
        <w:t xml:space="preserve"> </w:t>
      </w:r>
      <w:r w:rsidR="009666B5">
        <w:t xml:space="preserve">(the National Commission) </w:t>
      </w:r>
      <w:r w:rsidRPr="0009472D">
        <w:t xml:space="preserve">is </w:t>
      </w:r>
      <w:r w:rsidR="00F53E34" w:rsidRPr="00F53E34">
        <w:t>to protect and promote the rights, interests, and wellbeing of Aboriginal and Torres Strait Islander children and young people by amplifying their voices, aspirations, and strengths; embedding their perspectives and priorities in advice to government; and collaborating with key stakeholders to enhance collective impact and drive systemic reform.</w:t>
      </w:r>
      <w:r w:rsidRPr="0009472D">
        <w:t xml:space="preserve"> </w:t>
      </w:r>
    </w:p>
    <w:p w14:paraId="29A0DCDC" w14:textId="0358A6ED" w:rsidR="00034157" w:rsidRDefault="00034157" w:rsidP="001E5798">
      <w:pPr>
        <w:pStyle w:val="Heading3"/>
      </w:pPr>
      <w:bookmarkStart w:id="12" w:name="_Toc212739077"/>
      <w:r>
        <w:t>Our story</w:t>
      </w:r>
      <w:bookmarkEnd w:id="12"/>
    </w:p>
    <w:p w14:paraId="74BA28E4" w14:textId="79115C50" w:rsidR="00034157" w:rsidRDefault="00034157" w:rsidP="006D0870">
      <w:pPr>
        <w:jc w:val="both"/>
      </w:pPr>
      <w:r>
        <w:t xml:space="preserve">The National Commission is a non-corporate Commonwealth entity based in the Social Services portfolio. </w:t>
      </w:r>
      <w:r w:rsidR="00CE7936">
        <w:t>The National Commission was</w:t>
      </w:r>
      <w:r>
        <w:t xml:space="preserve"> established on 13 January 2025 through an Executive Order</w:t>
      </w:r>
      <w:r w:rsidR="008718F9">
        <w:t xml:space="preserve"> (published in the </w:t>
      </w:r>
      <w:r w:rsidR="00B11CF4">
        <w:t xml:space="preserve">Commonwealth Government Gazette on 26 September 2024, and </w:t>
      </w:r>
      <w:r w:rsidR="00A96262">
        <w:t>available at legislation.gov.au with the reference number</w:t>
      </w:r>
      <w:r>
        <w:t xml:space="preserve"> </w:t>
      </w:r>
      <w:r w:rsidR="00A96262">
        <w:t xml:space="preserve">C2024G00584). </w:t>
      </w:r>
    </w:p>
    <w:p w14:paraId="24BFA792" w14:textId="77777777" w:rsidR="00034157" w:rsidRDefault="00034157" w:rsidP="006D0870">
      <w:pPr>
        <w:jc w:val="both"/>
      </w:pPr>
      <w:r>
        <w:t>The National Commissioner reports directly to the Minister for Social Services, the Hon Tanya Plibersek MP.</w:t>
      </w:r>
    </w:p>
    <w:p w14:paraId="185D3A1A" w14:textId="1D95493A" w:rsidR="00B64011" w:rsidRDefault="0022107C" w:rsidP="006D0870">
      <w:pPr>
        <w:spacing w:after="120"/>
        <w:jc w:val="both"/>
      </w:pPr>
      <w:r w:rsidRPr="0022107C">
        <w:t>The establishment of the National Commission under the executive order is an important first step in the realisation of an ongoing, fully legislated and empowered National Commission.</w:t>
      </w:r>
    </w:p>
    <w:p w14:paraId="53ACE3CF" w14:textId="1FB06D43" w:rsidR="00B65A04" w:rsidRDefault="00652795" w:rsidP="006D0870">
      <w:pPr>
        <w:spacing w:after="120"/>
        <w:jc w:val="both"/>
      </w:pPr>
      <w:r>
        <w:t>Subject to the passage of primary legislation</w:t>
      </w:r>
      <w:r w:rsidR="00B65A04">
        <w:t xml:space="preserve"> </w:t>
      </w:r>
      <w:r w:rsidR="009F325A">
        <w:t xml:space="preserve">that </w:t>
      </w:r>
      <w:r w:rsidR="00B65A04">
        <w:t>articulate</w:t>
      </w:r>
      <w:r w:rsidR="009F325A">
        <w:t>s</w:t>
      </w:r>
      <w:r w:rsidR="00B65A04">
        <w:t xml:space="preserve"> </w:t>
      </w:r>
      <w:r w:rsidR="00F61B74">
        <w:t xml:space="preserve">the National Commission’s </w:t>
      </w:r>
      <w:r w:rsidR="00B65A04">
        <w:t>mandate, powers, functions, and responsibilities</w:t>
      </w:r>
      <w:r w:rsidR="009F325A">
        <w:t xml:space="preserve">, </w:t>
      </w:r>
      <w:r w:rsidR="00B65A04">
        <w:t xml:space="preserve">the second phase of establishment will deliver the independence and authority needed to drive systemic, transformational, and sustainable change. </w:t>
      </w:r>
    </w:p>
    <w:p w14:paraId="67252078" w14:textId="41C7A549" w:rsidR="00B65A04" w:rsidRDefault="00CE7936" w:rsidP="006D0870">
      <w:pPr>
        <w:spacing w:after="120"/>
        <w:jc w:val="both"/>
      </w:pPr>
      <w:r>
        <w:t>The National Commission is</w:t>
      </w:r>
      <w:r w:rsidR="00744F14">
        <w:t xml:space="preserve"> </w:t>
      </w:r>
      <w:r w:rsidR="00B65A04">
        <w:t>work</w:t>
      </w:r>
      <w:r w:rsidR="00744F14">
        <w:t>ing</w:t>
      </w:r>
      <w:r w:rsidR="00B65A04">
        <w:t xml:space="preserve"> with </w:t>
      </w:r>
      <w:r w:rsidR="00C8049D">
        <w:t xml:space="preserve">government, key stakeholders and </w:t>
      </w:r>
      <w:r w:rsidR="00B65A04">
        <w:t xml:space="preserve">the Department to inform and support the development of </w:t>
      </w:r>
      <w:r w:rsidR="00F429F3">
        <w:t>p</w:t>
      </w:r>
      <w:r w:rsidR="00FB4A29">
        <w:t xml:space="preserve">rimary </w:t>
      </w:r>
      <w:r w:rsidR="00B65A04">
        <w:t>legislation.</w:t>
      </w:r>
    </w:p>
    <w:p w14:paraId="6942CE60" w14:textId="14048E6D" w:rsidR="00766663" w:rsidRDefault="00766663">
      <w:pPr>
        <w:suppressAutoHyphens w:val="0"/>
        <w:spacing w:before="0" w:after="120" w:line="440" w:lineRule="atLeast"/>
      </w:pPr>
      <w:r>
        <w:br w:type="page"/>
      </w:r>
    </w:p>
    <w:p w14:paraId="08EAC9EE" w14:textId="3DE28571" w:rsidR="00076790" w:rsidRDefault="00076790" w:rsidP="001E5798">
      <w:pPr>
        <w:pStyle w:val="Heading3"/>
      </w:pPr>
      <w:bookmarkStart w:id="13" w:name="_Toc212739078"/>
      <w:bookmarkEnd w:id="11"/>
      <w:r>
        <w:t>Our structure</w:t>
      </w:r>
      <w:bookmarkEnd w:id="13"/>
    </w:p>
    <w:p w14:paraId="4226CA97" w14:textId="40D8D2F5" w:rsidR="00877FBC" w:rsidRDefault="00B64011" w:rsidP="00B64011">
      <w:pPr>
        <w:spacing w:after="120"/>
      </w:pPr>
      <w:r w:rsidRPr="0009472D">
        <w:t xml:space="preserve">The structure of the </w:t>
      </w:r>
      <w:r w:rsidR="00AC3917">
        <w:t>N</w:t>
      </w:r>
      <w:r w:rsidR="00A140C3">
        <w:t>ational Commission</w:t>
      </w:r>
      <w:r w:rsidR="00D072AC">
        <w:t xml:space="preserve"> </w:t>
      </w:r>
      <w:r w:rsidR="007B5886">
        <w:t xml:space="preserve">as </w:t>
      </w:r>
      <w:proofErr w:type="gramStart"/>
      <w:r w:rsidR="007B5886">
        <w:t>at</w:t>
      </w:r>
      <w:proofErr w:type="gramEnd"/>
      <w:r w:rsidR="007B5886">
        <w:t xml:space="preserve"> 30 June 2025</w:t>
      </w:r>
      <w:r w:rsidR="007D4A87">
        <w:t xml:space="preserve"> is detailed in the following diagram.</w:t>
      </w:r>
    </w:p>
    <w:p w14:paraId="641156AD" w14:textId="2380D653" w:rsidR="004D034F" w:rsidRPr="00B92586" w:rsidRDefault="004D034F" w:rsidP="004D034F">
      <w:pPr>
        <w:spacing w:after="120"/>
        <w:jc w:val="center"/>
        <w:rPr>
          <w:b/>
          <w:bCs/>
        </w:rPr>
      </w:pPr>
      <w:r w:rsidRPr="00B92586">
        <w:rPr>
          <w:b/>
          <w:bCs/>
        </w:rPr>
        <w:t>Social Services Portfolio</w:t>
      </w:r>
    </w:p>
    <w:p w14:paraId="140931F7" w14:textId="6EE3A7A7" w:rsidR="004F0814" w:rsidRDefault="004F0814" w:rsidP="00B64011">
      <w:pPr>
        <w:spacing w:after="120"/>
      </w:pPr>
      <w:r>
        <w:rPr>
          <w:noProof/>
        </w:rPr>
        <w:drawing>
          <wp:inline distT="0" distB="0" distL="0" distR="0" wp14:anchorId="2EA3AB47" wp14:editId="65057797">
            <wp:extent cx="4660900" cy="3530600"/>
            <wp:effectExtent l="0" t="0" r="0" b="12700"/>
            <wp:docPr id="970852323" name="Diagram 2" descr="Flowchart of organisational structure as follows&#10;Secretary, Department of Social Services&#10;National Commissioner &#10; Director - Operations and Government Relations&#10;  Assistant Director - Compliance and Reporting&#10; Director - Collaborate and Amplify&#10;  Assistant Director - Engagement&#10; Director - Strategy and Rights&#10;  Assistant Director - Strategic Policy&#10;  Co-ordinator - Enquiries, Media and Advice&#10; Executive Assistant &#10; &#10;Audit and Risk Committe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1D8CB9" w14:textId="41D37B90" w:rsidR="00265AB9" w:rsidRDefault="00265AB9" w:rsidP="00265AB9">
      <w:pPr>
        <w:pStyle w:val="Heading3"/>
      </w:pPr>
      <w:bookmarkStart w:id="14" w:name="_Toc212739079"/>
      <w:r>
        <w:t>Our work</w:t>
      </w:r>
      <w:bookmarkEnd w:id="14"/>
    </w:p>
    <w:p w14:paraId="180CE157" w14:textId="78350282" w:rsidR="00D2514B" w:rsidRDefault="00D2514B" w:rsidP="007E54F2">
      <w:pPr>
        <w:jc w:val="both"/>
      </w:pPr>
      <w:r>
        <w:t xml:space="preserve">As documented in </w:t>
      </w:r>
      <w:r w:rsidR="003B420C">
        <w:t xml:space="preserve">the </w:t>
      </w:r>
      <w:r>
        <w:t xml:space="preserve">Portfolio Budget Statement for the Social Services portfolio, the National Commission </w:t>
      </w:r>
      <w:r w:rsidR="00DF087F">
        <w:t>is</w:t>
      </w:r>
      <w:r>
        <w:t xml:space="preserve"> responsible for the outcome:</w:t>
      </w:r>
    </w:p>
    <w:p w14:paraId="412D79A2" w14:textId="77777777" w:rsidR="00D2514B" w:rsidRPr="00076790" w:rsidRDefault="00D2514B" w:rsidP="007E54F2">
      <w:pPr>
        <w:jc w:val="both"/>
        <w:rPr>
          <w:i/>
          <w:iCs/>
        </w:rPr>
      </w:pPr>
      <w:r w:rsidRPr="00076790">
        <w:rPr>
          <w:i/>
          <w:iCs/>
        </w:rPr>
        <w:t>Amplifying the voices of Aboriginal and Torres Strait Islander children and young people, by providing strategic, independent and impartial advice about policy, reforms and services, and promoting and enhancing coordination on matters related to Aboriginal and Torres Strait Islander children and young people.</w:t>
      </w:r>
    </w:p>
    <w:p w14:paraId="509AB3C5" w14:textId="7490BF83" w:rsidR="00705F47" w:rsidRDefault="00DF087F" w:rsidP="007E54F2">
      <w:pPr>
        <w:jc w:val="both"/>
      </w:pPr>
      <w:r>
        <w:t xml:space="preserve">During this period, </w:t>
      </w:r>
      <w:r w:rsidR="00CE7936">
        <w:t>the National Commission</w:t>
      </w:r>
      <w:r>
        <w:t xml:space="preserve"> </w:t>
      </w:r>
      <w:r w:rsidR="001143E5">
        <w:t xml:space="preserve">liaised with stakeholders across the </w:t>
      </w:r>
      <w:r w:rsidR="005B6A08">
        <w:t xml:space="preserve">country to develop </w:t>
      </w:r>
      <w:r w:rsidR="001143E5">
        <w:t xml:space="preserve">this outcome. </w:t>
      </w:r>
      <w:r w:rsidR="003B420C">
        <w:t>The</w:t>
      </w:r>
      <w:r w:rsidR="001143E5">
        <w:t xml:space="preserve"> Corporate Plan </w:t>
      </w:r>
      <w:r w:rsidR="00757D0E">
        <w:t>2025</w:t>
      </w:r>
      <w:r w:rsidR="00307E51">
        <w:t>–</w:t>
      </w:r>
      <w:r w:rsidR="00757D0E">
        <w:t xml:space="preserve">26 </w:t>
      </w:r>
      <w:r w:rsidR="001143E5">
        <w:t xml:space="preserve">outlines </w:t>
      </w:r>
      <w:r w:rsidR="003B420C">
        <w:t>the National Commission’s</w:t>
      </w:r>
      <w:r w:rsidR="001143E5">
        <w:t xml:space="preserve"> </w:t>
      </w:r>
      <w:r w:rsidR="00307E51">
        <w:t xml:space="preserve">forward </w:t>
      </w:r>
      <w:r w:rsidR="001143E5">
        <w:t>program of work.</w:t>
      </w:r>
      <w:r w:rsidR="00757D0E">
        <w:t xml:space="preserve"> It is available on </w:t>
      </w:r>
      <w:r w:rsidR="003B420C">
        <w:t>the</w:t>
      </w:r>
      <w:r w:rsidR="00757D0E">
        <w:t xml:space="preserve"> website at </w:t>
      </w:r>
      <w:hyperlink r:id="rId23" w:history="1">
        <w:r w:rsidR="00BA7FCE" w:rsidRPr="00350E53">
          <w:rPr>
            <w:rStyle w:val="Hyperlink"/>
            <w:rFonts w:cstheme="minorBidi"/>
          </w:rPr>
          <w:t>www.ncatsicyp.gov.au/resource/2025-26-corporate-plan</w:t>
        </w:r>
      </w:hyperlink>
      <w:r w:rsidR="00E01F2B">
        <w:t>.</w:t>
      </w:r>
      <w:r w:rsidR="00BA7FCE">
        <w:t xml:space="preserve"> </w:t>
      </w:r>
    </w:p>
    <w:p w14:paraId="623AEAC6" w14:textId="77777777" w:rsidR="00B64011" w:rsidRPr="007A7C6D" w:rsidRDefault="00B64011" w:rsidP="007A7C6D">
      <w:pPr>
        <w:pStyle w:val="Heading2"/>
      </w:pPr>
      <w:bookmarkStart w:id="15" w:name="_Toc212739080"/>
      <w:r>
        <w:t>Accountable authority</w:t>
      </w:r>
      <w:bookmarkEnd w:id="15"/>
    </w:p>
    <w:p w14:paraId="57B8665E" w14:textId="6567208C" w:rsidR="00C62E83" w:rsidRDefault="00B64011" w:rsidP="007E54F2">
      <w:pPr>
        <w:jc w:val="both"/>
      </w:pPr>
      <w:r w:rsidRPr="0009472D">
        <w:t>The accountable authority of</w:t>
      </w:r>
      <w:r w:rsidR="00F53E34" w:rsidRPr="00F53E34">
        <w:t xml:space="preserve"> the National Commission </w:t>
      </w:r>
      <w:r w:rsidRPr="0009472D">
        <w:t>for the reporting period was</w:t>
      </w:r>
      <w:r w:rsidR="00F53E34">
        <w:t xml:space="preserve"> Acting National Commissioner</w:t>
      </w:r>
      <w:r w:rsidR="00C62E83">
        <w:t xml:space="preserve"> Lil Gordon, </w:t>
      </w:r>
      <w:r w:rsidR="003D0532">
        <w:t>from the commencement of operation</w:t>
      </w:r>
      <w:r w:rsidR="00FC41A4">
        <w:t>s</w:t>
      </w:r>
      <w:r w:rsidR="003D0532">
        <w:t xml:space="preserve"> </w:t>
      </w:r>
      <w:r w:rsidR="00C62E83">
        <w:t>(</w:t>
      </w:r>
      <w:r w:rsidR="005841B0">
        <w:t>13</w:t>
      </w:r>
      <w:r w:rsidR="00D26D9D">
        <w:t> </w:t>
      </w:r>
      <w:r w:rsidR="00C62E83">
        <w:t>January</w:t>
      </w:r>
      <w:r w:rsidR="00D26D9D">
        <w:t> </w:t>
      </w:r>
      <w:r w:rsidR="00C62E83">
        <w:t>2025</w:t>
      </w:r>
      <w:r w:rsidR="00D26D9D">
        <w:t>)</w:t>
      </w:r>
      <w:r w:rsidR="00C62E83">
        <w:t xml:space="preserve"> to the end of the reporting period </w:t>
      </w:r>
      <w:r w:rsidR="00D26D9D">
        <w:t>(</w:t>
      </w:r>
      <w:r w:rsidR="00C62E83">
        <w:t>30</w:t>
      </w:r>
      <w:r w:rsidR="00D26D9D">
        <w:t> </w:t>
      </w:r>
      <w:r w:rsidR="00C62E83">
        <w:t>June</w:t>
      </w:r>
      <w:r w:rsidR="00D26D9D">
        <w:t> </w:t>
      </w:r>
      <w:r w:rsidR="00C62E83">
        <w:t>2025)</w:t>
      </w:r>
      <w:r w:rsidR="00F53E34">
        <w:t xml:space="preserve">. </w:t>
      </w:r>
    </w:p>
    <w:p w14:paraId="3E7AB422" w14:textId="22EB5501" w:rsidR="00F53E34" w:rsidRDefault="00F53E34" w:rsidP="007E54F2">
      <w:pPr>
        <w:jc w:val="both"/>
      </w:pPr>
      <w:r>
        <w:t xml:space="preserve">The </w:t>
      </w:r>
      <w:r w:rsidR="00754A89">
        <w:t xml:space="preserve">ongoing </w:t>
      </w:r>
      <w:r>
        <w:t>National Commissioner</w:t>
      </w:r>
      <w:r w:rsidR="00C62E83" w:rsidRPr="00C62E83">
        <w:t xml:space="preserve">, </w:t>
      </w:r>
      <w:r w:rsidR="00C62E83">
        <w:t>Sue-Anne Hunter, is the accountable authority at the time of the Annual Report’s fi</w:t>
      </w:r>
      <w:r w:rsidR="00C62E83" w:rsidRPr="008A4154">
        <w:t>nalisation, submission to the Minister</w:t>
      </w:r>
      <w:r w:rsidR="00846DF9">
        <w:t>,</w:t>
      </w:r>
      <w:r w:rsidR="00C62E83" w:rsidRPr="008A4154">
        <w:t xml:space="preserve"> </w:t>
      </w:r>
      <w:r w:rsidR="00097BA7" w:rsidRPr="008A4154">
        <w:t>publication</w:t>
      </w:r>
      <w:r w:rsidR="00097BA7">
        <w:t xml:space="preserve">, </w:t>
      </w:r>
      <w:r w:rsidR="00C62E83" w:rsidRPr="008A4154">
        <w:t xml:space="preserve">and tabling to Parliament. </w:t>
      </w:r>
      <w:r w:rsidR="00846DF9">
        <w:t>Commissioner</w:t>
      </w:r>
      <w:r w:rsidR="00C62E83" w:rsidRPr="008A4154">
        <w:t xml:space="preserve"> Hunter </w:t>
      </w:r>
      <w:r w:rsidR="0006522E">
        <w:t xml:space="preserve">commenced in the role </w:t>
      </w:r>
      <w:r w:rsidR="00C62E83" w:rsidRPr="008A4154">
        <w:t>on 1</w:t>
      </w:r>
      <w:r w:rsidR="0006522E">
        <w:t> </w:t>
      </w:r>
      <w:r w:rsidR="00C62E83" w:rsidRPr="008A4154">
        <w:t>September</w:t>
      </w:r>
      <w:r w:rsidR="0006522E">
        <w:t> </w:t>
      </w:r>
      <w:r w:rsidR="00C62E83" w:rsidRPr="008A4154">
        <w:t>2025.</w:t>
      </w:r>
    </w:p>
    <w:p w14:paraId="1FCB52EB" w14:textId="0B4A704F" w:rsidR="003C3154" w:rsidRDefault="003C3154" w:rsidP="003C3154">
      <w:pPr>
        <w:pStyle w:val="NormalWeb"/>
      </w:pPr>
      <w:r>
        <w:rPr>
          <w:noProof/>
        </w:rPr>
        <w:drawing>
          <wp:inline distT="0" distB="0" distL="0" distR="0" wp14:anchorId="5CFF66A5" wp14:editId="330D8E08">
            <wp:extent cx="4457700" cy="4457700"/>
            <wp:effectExtent l="0" t="0" r="0" b="0"/>
            <wp:docPr id="2" name="Picture 1" descr="Image of National Commissioner for Aboriginal and Torres Strait Islander Children and Young People, Sue-Anne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of National Commissioner for Aboriginal and Torres Strait Islander Children and Young People, Sue-Anne Hun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5807" cy="4465807"/>
                    </a:xfrm>
                    <a:prstGeom prst="rect">
                      <a:avLst/>
                    </a:prstGeom>
                    <a:noFill/>
                    <a:ln>
                      <a:noFill/>
                    </a:ln>
                  </pic:spPr>
                </pic:pic>
              </a:graphicData>
            </a:graphic>
          </wp:inline>
        </w:drawing>
      </w:r>
    </w:p>
    <w:p w14:paraId="6416F36B" w14:textId="2EBB05E7" w:rsidR="00352014" w:rsidRDefault="002050D3" w:rsidP="00B64011">
      <w:r>
        <w:t>National Commissioner</w:t>
      </w:r>
      <w:r w:rsidR="00D072AC">
        <w:br/>
      </w:r>
      <w:r>
        <w:t>Sue-Anne Hunter</w:t>
      </w:r>
    </w:p>
    <w:p w14:paraId="720D50C7" w14:textId="75B42A35" w:rsidR="001818F7" w:rsidRDefault="00E802E6" w:rsidP="00C102AD">
      <w:pPr>
        <w:pStyle w:val="Heading1"/>
      </w:pPr>
      <w:bookmarkStart w:id="16" w:name="_Toc212739081"/>
      <w:r>
        <w:t xml:space="preserve">Report on the </w:t>
      </w:r>
      <w:r w:rsidR="00F442EE">
        <w:t>p</w:t>
      </w:r>
      <w:r>
        <w:t>erformance of the entity</w:t>
      </w:r>
      <w:bookmarkEnd w:id="16"/>
    </w:p>
    <w:p w14:paraId="2219137B" w14:textId="717909DF" w:rsidR="00B64011" w:rsidRPr="00E802E6" w:rsidRDefault="00B64011" w:rsidP="00C102AD">
      <w:pPr>
        <w:pStyle w:val="Heading2"/>
      </w:pPr>
      <w:bookmarkStart w:id="17" w:name="_Toc212739082"/>
      <w:r>
        <w:t xml:space="preserve">Annual </w:t>
      </w:r>
      <w:r w:rsidR="004247F6">
        <w:t>performance statements</w:t>
      </w:r>
      <w:bookmarkEnd w:id="17"/>
    </w:p>
    <w:p w14:paraId="6EC666A8" w14:textId="77777777" w:rsidR="00DA1519" w:rsidRDefault="00DA1519" w:rsidP="00C102AD">
      <w:pPr>
        <w:pStyle w:val="Heading3"/>
      </w:pPr>
      <w:bookmarkStart w:id="18" w:name="_Toc212739083"/>
      <w:r>
        <w:t>Overview</w:t>
      </w:r>
      <w:bookmarkEnd w:id="18"/>
    </w:p>
    <w:p w14:paraId="3DDD60EA" w14:textId="1E5093E1" w:rsidR="000874F7" w:rsidRDefault="000158E5" w:rsidP="007E54F2">
      <w:pPr>
        <w:suppressAutoHyphens w:val="0"/>
        <w:jc w:val="both"/>
      </w:pPr>
      <w:r>
        <w:t xml:space="preserve">The Annual Performance Statements for 2025 assess the National Commission’s performance against the performance measures set out in the </w:t>
      </w:r>
      <w:r w:rsidR="00603C86">
        <w:t>Department</w:t>
      </w:r>
      <w:r w:rsidR="00044C72">
        <w:t>’</w:t>
      </w:r>
      <w:r w:rsidR="00F546F9">
        <w:t>s</w:t>
      </w:r>
      <w:r w:rsidR="00603C86">
        <w:t xml:space="preserve"> </w:t>
      </w:r>
      <w:r w:rsidR="000874F7">
        <w:t>Portfolio Budget Statement and the National Commission’s 2024</w:t>
      </w:r>
      <w:r w:rsidR="000A7061">
        <w:t>–</w:t>
      </w:r>
      <w:r w:rsidR="000874F7">
        <w:t>25 Corporate Plan.</w:t>
      </w:r>
    </w:p>
    <w:p w14:paraId="78F6B7D2" w14:textId="22870C3F" w:rsidR="000874F7" w:rsidRDefault="000874F7" w:rsidP="007E54F2">
      <w:pPr>
        <w:suppressAutoHyphens w:val="0"/>
        <w:jc w:val="both"/>
      </w:pPr>
      <w:r>
        <w:t xml:space="preserve">As stated in the </w:t>
      </w:r>
      <w:r w:rsidR="00606F60">
        <w:t>Social Services</w:t>
      </w:r>
      <w:r>
        <w:t xml:space="preserve"> Portfolio Budget Statement, </w:t>
      </w:r>
      <w:r w:rsidR="002717D4">
        <w:t xml:space="preserve">the National Commission </w:t>
      </w:r>
      <w:r>
        <w:t>ha</w:t>
      </w:r>
      <w:r w:rsidR="002717D4">
        <w:t>s</w:t>
      </w:r>
      <w:r>
        <w:t xml:space="preserve"> a single planned outcome:</w:t>
      </w:r>
    </w:p>
    <w:p w14:paraId="635271B6" w14:textId="31ED86A8" w:rsidR="0048358B" w:rsidRPr="007C70E5" w:rsidRDefault="00764277" w:rsidP="007E54F2">
      <w:pPr>
        <w:suppressAutoHyphens w:val="0"/>
        <w:ind w:left="720"/>
        <w:jc w:val="both"/>
        <w:rPr>
          <w:i/>
          <w:iCs/>
        </w:rPr>
      </w:pPr>
      <w:r w:rsidRPr="007C70E5">
        <w:rPr>
          <w:b/>
          <w:bCs/>
          <w:i/>
          <w:iCs/>
        </w:rPr>
        <w:t>National Commissioner for Aboriginal and Torres Strait Islander Children and Young People.</w:t>
      </w:r>
      <w:r w:rsidRPr="007C70E5">
        <w:rPr>
          <w:i/>
          <w:iCs/>
        </w:rPr>
        <w:t xml:space="preserve"> The Government will establish an interim National Commissioner, as a first step towards establishing an ongoing, legislated and independent National Commissioner. It will also establish an Office of the National Commissioner which, when established, will act to protect and promote the rights, interests and wellbeing of Aboriginal and Torres Strait Islander children and young people. This measure also aligns with the Early Years Strategy.</w:t>
      </w:r>
    </w:p>
    <w:p w14:paraId="33FD8DFA" w14:textId="62E74F12" w:rsidR="004077CF" w:rsidRDefault="003B420C" w:rsidP="007E54F2">
      <w:pPr>
        <w:suppressAutoHyphens w:val="0"/>
        <w:jc w:val="both"/>
      </w:pPr>
      <w:r>
        <w:t>P</w:t>
      </w:r>
      <w:r w:rsidR="0000473A">
        <w:t xml:space="preserve">erformance measures are </w:t>
      </w:r>
      <w:r w:rsidR="00056D54">
        <w:t xml:space="preserve">largely </w:t>
      </w:r>
      <w:r w:rsidR="0000473A">
        <w:t xml:space="preserve">qualitative </w:t>
      </w:r>
      <w:r w:rsidR="00056D54">
        <w:t xml:space="preserve">to </w:t>
      </w:r>
      <w:r w:rsidR="0000473A">
        <w:t xml:space="preserve">capture engagement, where practical. This is buttressed by </w:t>
      </w:r>
      <w:r w:rsidR="00911A33">
        <w:t xml:space="preserve">select quantitative numbers, for example, </w:t>
      </w:r>
      <w:r w:rsidR="00747FBF">
        <w:t xml:space="preserve">the </w:t>
      </w:r>
      <w:r w:rsidR="00911A33">
        <w:t>number of interactions and engagements.</w:t>
      </w:r>
    </w:p>
    <w:p w14:paraId="5B576627" w14:textId="566A573D" w:rsidR="00F20B77" w:rsidRDefault="008A1D6D" w:rsidP="007E54F2">
      <w:pPr>
        <w:suppressAutoHyphens w:val="0"/>
        <w:jc w:val="both"/>
      </w:pPr>
      <w:r>
        <w:t xml:space="preserve">In </w:t>
      </w:r>
      <w:r w:rsidR="00154143">
        <w:t>the National Commission’s</w:t>
      </w:r>
      <w:r>
        <w:t xml:space="preserve"> first year of operation, </w:t>
      </w:r>
      <w:r w:rsidR="00154143">
        <w:t>the</w:t>
      </w:r>
      <w:r>
        <w:t xml:space="preserve"> performance measures also include the establishment of core operations</w:t>
      </w:r>
      <w:r w:rsidR="00C04A07">
        <w:t xml:space="preserve">, team capability, and </w:t>
      </w:r>
      <w:r w:rsidR="007D61D8">
        <w:t xml:space="preserve">the </w:t>
      </w:r>
      <w:r w:rsidR="000D2DEF">
        <w:t>strategi</w:t>
      </w:r>
      <w:r w:rsidR="00AD45F6">
        <w:t>c foundations of key activities.</w:t>
      </w:r>
    </w:p>
    <w:p w14:paraId="48CFD7A4" w14:textId="48A1AE6E" w:rsidR="00274FB8" w:rsidRDefault="001E7FAF" w:rsidP="007E54F2">
      <w:pPr>
        <w:suppressAutoHyphens w:val="0"/>
        <w:jc w:val="both"/>
      </w:pPr>
      <w:r>
        <w:t xml:space="preserve">As </w:t>
      </w:r>
      <w:r w:rsidR="00743F15">
        <w:t xml:space="preserve">the National Commission </w:t>
      </w:r>
      <w:r w:rsidR="002D5900">
        <w:t>collaborate</w:t>
      </w:r>
      <w:r w:rsidR="00743F15">
        <w:t>s</w:t>
      </w:r>
      <w:r w:rsidR="002D5900">
        <w:t xml:space="preserve"> with children, young people, and key stakeholders</w:t>
      </w:r>
      <w:r w:rsidR="0059236D">
        <w:t xml:space="preserve"> on emerging initiatives, performance measures will evolve to reflect the</w:t>
      </w:r>
      <w:r w:rsidR="004D31D8">
        <w:t xml:space="preserve"> outcomes </w:t>
      </w:r>
      <w:r w:rsidR="00743F15">
        <w:t xml:space="preserve">that are </w:t>
      </w:r>
      <w:r w:rsidR="004D31D8">
        <w:t>expect</w:t>
      </w:r>
      <w:r w:rsidR="00743F15">
        <w:t>ed,</w:t>
      </w:r>
      <w:r w:rsidR="006C4A79">
        <w:t xml:space="preserve"> based </w:t>
      </w:r>
      <w:r w:rsidR="00040715">
        <w:t>on research</w:t>
      </w:r>
      <w:r w:rsidR="00DA1519">
        <w:t>.</w:t>
      </w:r>
    </w:p>
    <w:p w14:paraId="69409B72" w14:textId="5BE95E80" w:rsidR="001963D1" w:rsidRDefault="007D6591" w:rsidP="007C70E5">
      <w:pPr>
        <w:pStyle w:val="Heading4"/>
        <w:tabs>
          <w:tab w:val="left" w:pos="7530"/>
        </w:tabs>
        <w:spacing w:before="180" w:after="60" w:line="280" w:lineRule="atLeast"/>
        <w:contextualSpacing w:val="0"/>
      </w:pPr>
      <w:r>
        <w:t>Performance summary</w:t>
      </w:r>
    </w:p>
    <w:p w14:paraId="5D70FBDA" w14:textId="02D83C46" w:rsidR="00006DA0" w:rsidRDefault="00214F82" w:rsidP="007E54F2">
      <w:pPr>
        <w:tabs>
          <w:tab w:val="right" w:pos="7438"/>
        </w:tabs>
        <w:suppressAutoHyphens w:val="0"/>
        <w:jc w:val="both"/>
      </w:pPr>
      <w:r>
        <w:t>In</w:t>
      </w:r>
      <w:r w:rsidR="00F53728">
        <w:t xml:space="preserve"> 2024</w:t>
      </w:r>
      <w:r w:rsidR="00576154">
        <w:t>–</w:t>
      </w:r>
      <w:r w:rsidR="00F53728">
        <w:t xml:space="preserve">25, </w:t>
      </w:r>
      <w:r>
        <w:t>the National Commission</w:t>
      </w:r>
      <w:r w:rsidR="00006DA0">
        <w:t xml:space="preserve"> focused on 3 key activities</w:t>
      </w:r>
      <w:r w:rsidR="00664BF0">
        <w:t>.</w:t>
      </w:r>
      <w:r w:rsidR="00FE04DD">
        <w:t xml:space="preserve"> </w:t>
      </w:r>
      <w:r w:rsidR="00664BF0">
        <w:t xml:space="preserve">These </w:t>
      </w:r>
      <w:r w:rsidR="00DF615B">
        <w:t>3</w:t>
      </w:r>
      <w:r w:rsidR="00664BF0">
        <w:t xml:space="preserve"> activities had</w:t>
      </w:r>
      <w:r w:rsidR="00006DA0">
        <w:t xml:space="preserve"> </w:t>
      </w:r>
      <w:r w:rsidR="00874A1E">
        <w:t xml:space="preserve">6 </w:t>
      </w:r>
      <w:r w:rsidR="001B79EF">
        <w:t>performance targets</w:t>
      </w:r>
      <w:r w:rsidR="00006DA0">
        <w:t>.</w:t>
      </w:r>
      <w:r w:rsidR="00FE04DD">
        <w:t xml:space="preserve"> </w:t>
      </w:r>
      <w:r w:rsidR="00006DA0">
        <w:t xml:space="preserve">Of these </w:t>
      </w:r>
      <w:r w:rsidR="00664BF0">
        <w:t>6 performance targets</w:t>
      </w:r>
      <w:r w:rsidR="001B79EF">
        <w:t>, 3 were achieved</w:t>
      </w:r>
      <w:r w:rsidR="00E115EA">
        <w:t xml:space="preserve"> and </w:t>
      </w:r>
      <w:r w:rsidR="001B79EF">
        <w:t>2 were achieved in part</w:t>
      </w:r>
      <w:r w:rsidR="00482993">
        <w:t xml:space="preserve">. </w:t>
      </w:r>
    </w:p>
    <w:p w14:paraId="0F79F9AB" w14:textId="77777777" w:rsidR="00E240D3" w:rsidRDefault="002C32B6" w:rsidP="007E54F2">
      <w:pPr>
        <w:suppressAutoHyphens w:val="0"/>
        <w:jc w:val="both"/>
      </w:pPr>
      <w:r>
        <w:t>Modest</w:t>
      </w:r>
      <w:r w:rsidR="00CA4070">
        <w:t xml:space="preserve"> </w:t>
      </w:r>
      <w:r w:rsidR="00482993">
        <w:t>resourcing</w:t>
      </w:r>
      <w:r w:rsidR="00906585">
        <w:t xml:space="preserve"> and staffing</w:t>
      </w:r>
      <w:r w:rsidR="00482993" w:rsidDel="00AE7BA4">
        <w:t xml:space="preserve"> </w:t>
      </w:r>
      <w:r w:rsidR="00CA4070">
        <w:t xml:space="preserve">limited the </w:t>
      </w:r>
      <w:r w:rsidR="00AE7BA4">
        <w:t xml:space="preserve">National Commission’s </w:t>
      </w:r>
      <w:r w:rsidR="00CA4070">
        <w:t xml:space="preserve">capacity to achieve </w:t>
      </w:r>
      <w:r w:rsidR="00664BF0">
        <w:t>all 6 performance targets</w:t>
      </w:r>
      <w:r w:rsidR="00CA4070">
        <w:t xml:space="preserve"> within the </w:t>
      </w:r>
      <w:r w:rsidR="00F90C0E">
        <w:t>five and a half</w:t>
      </w:r>
      <w:r w:rsidR="00CA4070">
        <w:t xml:space="preserve"> months of the National Commission’s operation</w:t>
      </w:r>
      <w:r w:rsidR="00F90C0E">
        <w:t xml:space="preserve"> to 30 June 2025.</w:t>
      </w:r>
      <w:r w:rsidR="00E80E8F">
        <w:t xml:space="preserve"> </w:t>
      </w:r>
    </w:p>
    <w:p w14:paraId="7B4F72BE" w14:textId="0EEC049F" w:rsidR="00F25C3D" w:rsidRDefault="001D7DF6" w:rsidP="007E54F2">
      <w:pPr>
        <w:suppressAutoHyphens w:val="0"/>
        <w:jc w:val="both"/>
      </w:pPr>
      <w:r>
        <w:t xml:space="preserve">During this period, the National Commission also faced </w:t>
      </w:r>
      <w:r w:rsidR="00CE0077">
        <w:t>ongoing uncertainty</w:t>
      </w:r>
      <w:r w:rsidR="00110E2A">
        <w:t xml:space="preserve"> caused by</w:t>
      </w:r>
      <w:r w:rsidR="00CE0077">
        <w:t xml:space="preserve"> </w:t>
      </w:r>
      <w:r w:rsidR="00F25C3D">
        <w:t>limitations on what Cabinet was able to progress surrounding the federal election and caretaker period</w:t>
      </w:r>
      <w:r w:rsidR="00110E2A">
        <w:t>. This</w:t>
      </w:r>
      <w:r w:rsidR="00F25C3D">
        <w:t xml:space="preserve"> delayed </w:t>
      </w:r>
      <w:r w:rsidR="00110E2A">
        <w:t xml:space="preserve">the </w:t>
      </w:r>
      <w:r w:rsidR="00F25C3D">
        <w:t xml:space="preserve">appointment of the ongoing National </w:t>
      </w:r>
      <w:r w:rsidR="00295B23">
        <w:t>Commissioner and</w:t>
      </w:r>
      <w:r w:rsidR="00110E2A">
        <w:t xml:space="preserve"> resulted in</w:t>
      </w:r>
      <w:r w:rsidR="00281FE8">
        <w:t xml:space="preserve"> </w:t>
      </w:r>
      <w:r w:rsidR="00F25C3D">
        <w:t xml:space="preserve">incremental extensions to the Acting National Commissioner’s tenure, which limited </w:t>
      </w:r>
      <w:r w:rsidR="00057079">
        <w:t>the</w:t>
      </w:r>
      <w:r w:rsidR="00F25C3D">
        <w:t xml:space="preserve"> capacity for forward planning and making commitments </w:t>
      </w:r>
      <w:r w:rsidR="002F3350">
        <w:t xml:space="preserve">that may </w:t>
      </w:r>
      <w:r w:rsidR="004B2F55">
        <w:t xml:space="preserve">have </w:t>
      </w:r>
      <w:r w:rsidR="002F3350">
        <w:t>affect</w:t>
      </w:r>
      <w:r w:rsidR="004B2F55">
        <w:t>ed</w:t>
      </w:r>
      <w:r w:rsidR="00F25C3D">
        <w:t xml:space="preserve"> the ongoing National Commissioner.</w:t>
      </w:r>
    </w:p>
    <w:p w14:paraId="50FC6560" w14:textId="683F994F" w:rsidR="0017723F" w:rsidRPr="00561AAB" w:rsidRDefault="00D42370" w:rsidP="007E54F2">
      <w:pPr>
        <w:suppressAutoHyphens w:val="0"/>
        <w:jc w:val="both"/>
      </w:pPr>
      <w:r>
        <w:t xml:space="preserve">A key focus for the National Commission not represented in its performance measures is </w:t>
      </w:r>
      <w:r w:rsidR="00FD6702">
        <w:t>planning for primary legislation</w:t>
      </w:r>
      <w:r>
        <w:t xml:space="preserve">. </w:t>
      </w:r>
      <w:r w:rsidR="0035302D">
        <w:t>The National Commission has completed significant work in this area,</w:t>
      </w:r>
      <w:r w:rsidR="00FD6702">
        <w:t xml:space="preserve"> including </w:t>
      </w:r>
      <w:r w:rsidR="00295B23">
        <w:t>consultation with jurisdictional counterparts to de</w:t>
      </w:r>
      <w:r w:rsidR="00321828">
        <w:t>termine</w:t>
      </w:r>
      <w:r w:rsidR="00295B23">
        <w:t xml:space="preserve"> </w:t>
      </w:r>
      <w:r w:rsidR="00CF1869">
        <w:t xml:space="preserve">how </w:t>
      </w:r>
      <w:r w:rsidR="00295B23">
        <w:t>its role, powers</w:t>
      </w:r>
      <w:r w:rsidR="00321828">
        <w:t>,</w:t>
      </w:r>
      <w:r w:rsidR="00295B23">
        <w:t xml:space="preserve"> and functions </w:t>
      </w:r>
      <w:r w:rsidR="00CF1869">
        <w:t xml:space="preserve">can best complement </w:t>
      </w:r>
      <w:r w:rsidR="00864873">
        <w:t xml:space="preserve">their </w:t>
      </w:r>
      <w:r w:rsidR="00893BFF">
        <w:t>roles and enhance national coordination</w:t>
      </w:r>
      <w:r w:rsidR="002D3219">
        <w:t xml:space="preserve">; and working with the Department </w:t>
      </w:r>
      <w:r w:rsidR="006D0760">
        <w:t xml:space="preserve">and other key stakeholders </w:t>
      </w:r>
      <w:r w:rsidR="002D3219">
        <w:t xml:space="preserve">to </w:t>
      </w:r>
      <w:r w:rsidR="00211F2F">
        <w:t xml:space="preserve">inform </w:t>
      </w:r>
      <w:r w:rsidR="001103E3">
        <w:t>and support the development of primary legislation.</w:t>
      </w:r>
    </w:p>
    <w:p w14:paraId="50913751" w14:textId="6E2A0FEB" w:rsidR="00B64011" w:rsidRPr="007A7C6D" w:rsidRDefault="00B64011" w:rsidP="007F3F52">
      <w:pPr>
        <w:pStyle w:val="Heading3"/>
      </w:pPr>
      <w:bookmarkStart w:id="19" w:name="_Toc212739084"/>
      <w:r>
        <w:t>Statement of preparation</w:t>
      </w:r>
      <w:bookmarkEnd w:id="19"/>
    </w:p>
    <w:p w14:paraId="67945396" w14:textId="6AE94C81" w:rsidR="00823579" w:rsidRPr="007F3F52" w:rsidRDefault="00B64011" w:rsidP="007E54F2">
      <w:pPr>
        <w:jc w:val="both"/>
        <w:rPr>
          <w:spacing w:val="-2"/>
        </w:rPr>
      </w:pPr>
      <w:r w:rsidRPr="007F3F52">
        <w:rPr>
          <w:spacing w:val="-2"/>
        </w:rPr>
        <w:t xml:space="preserve">As the accountable authority of </w:t>
      </w:r>
      <w:r w:rsidR="00C62E83" w:rsidRPr="007F3F52">
        <w:rPr>
          <w:spacing w:val="-2"/>
        </w:rPr>
        <w:t xml:space="preserve">the National Commission, </w:t>
      </w:r>
      <w:r w:rsidRPr="007F3F52">
        <w:rPr>
          <w:spacing w:val="-2"/>
        </w:rPr>
        <w:t xml:space="preserve">I present the </w:t>
      </w:r>
      <w:r w:rsidR="00C62E83" w:rsidRPr="007F3F52">
        <w:rPr>
          <w:spacing w:val="-2"/>
        </w:rPr>
        <w:t>2024</w:t>
      </w:r>
      <w:r w:rsidR="00C558E9" w:rsidRPr="007F3F52">
        <w:rPr>
          <w:spacing w:val="-2"/>
        </w:rPr>
        <w:t>–</w:t>
      </w:r>
      <w:r w:rsidR="00C62E83" w:rsidRPr="007F3F52">
        <w:rPr>
          <w:spacing w:val="-2"/>
        </w:rPr>
        <w:t>25</w:t>
      </w:r>
      <w:r w:rsidRPr="007F3F52">
        <w:rPr>
          <w:color w:val="ED0000"/>
          <w:spacing w:val="-2"/>
        </w:rPr>
        <w:t xml:space="preserve"> </w:t>
      </w:r>
      <w:r w:rsidR="0065794F" w:rsidRPr="007F3F52">
        <w:rPr>
          <w:spacing w:val="-2"/>
        </w:rPr>
        <w:t>A</w:t>
      </w:r>
      <w:r w:rsidRPr="007F3F52">
        <w:rPr>
          <w:spacing w:val="-2"/>
        </w:rPr>
        <w:t xml:space="preserve">nnual </w:t>
      </w:r>
      <w:r w:rsidR="0065794F" w:rsidRPr="007F3F52">
        <w:rPr>
          <w:spacing w:val="-2"/>
        </w:rPr>
        <w:t>P</w:t>
      </w:r>
      <w:r w:rsidRPr="007F3F52">
        <w:rPr>
          <w:spacing w:val="-2"/>
        </w:rPr>
        <w:t xml:space="preserve">erformance </w:t>
      </w:r>
      <w:r w:rsidR="0065794F" w:rsidRPr="007F3F52">
        <w:rPr>
          <w:spacing w:val="-2"/>
        </w:rPr>
        <w:t>S</w:t>
      </w:r>
      <w:r w:rsidRPr="007F3F52">
        <w:rPr>
          <w:spacing w:val="-2"/>
        </w:rPr>
        <w:t xml:space="preserve">tatements, as required under paragraph 39(1)(a) of the </w:t>
      </w:r>
      <w:r w:rsidRPr="007F3F52">
        <w:rPr>
          <w:i/>
          <w:iCs/>
          <w:spacing w:val="-2"/>
        </w:rPr>
        <w:t>Public Governance, Performance and Accountability Act 2013</w:t>
      </w:r>
      <w:r w:rsidRPr="007F3F52">
        <w:rPr>
          <w:spacing w:val="-2"/>
        </w:rPr>
        <w:t xml:space="preserve"> (PGPA Act). </w:t>
      </w:r>
    </w:p>
    <w:p w14:paraId="6E03FDA8" w14:textId="319CCDEA" w:rsidR="00B64011" w:rsidRPr="007F3F52" w:rsidRDefault="00B64011" w:rsidP="007E54F2">
      <w:pPr>
        <w:jc w:val="both"/>
        <w:rPr>
          <w:spacing w:val="-2"/>
        </w:rPr>
      </w:pPr>
      <w:r w:rsidRPr="007F3F52">
        <w:rPr>
          <w:spacing w:val="-2"/>
        </w:rPr>
        <w:t>In my opinion, the annual performance statements:</w:t>
      </w:r>
    </w:p>
    <w:p w14:paraId="2A271111" w14:textId="6AFE3301" w:rsidR="00B64011" w:rsidRPr="007F3F52" w:rsidRDefault="00B64011" w:rsidP="007E54F2">
      <w:pPr>
        <w:numPr>
          <w:ilvl w:val="0"/>
          <w:numId w:val="6"/>
        </w:numPr>
        <w:suppressAutoHyphens w:val="0"/>
        <w:spacing w:before="100" w:after="0" w:line="276" w:lineRule="auto"/>
        <w:ind w:left="714" w:hanging="357"/>
        <w:jc w:val="both"/>
        <w:rPr>
          <w:spacing w:val="-2"/>
        </w:rPr>
      </w:pPr>
      <w:r w:rsidRPr="007F3F52">
        <w:rPr>
          <w:spacing w:val="-2"/>
        </w:rPr>
        <w:t>accurately present the entity</w:t>
      </w:r>
      <w:r w:rsidR="000811C9" w:rsidRPr="007F3F52">
        <w:rPr>
          <w:spacing w:val="-2"/>
        </w:rPr>
        <w:t>’</w:t>
      </w:r>
      <w:r w:rsidRPr="007F3F52">
        <w:rPr>
          <w:spacing w:val="-2"/>
        </w:rPr>
        <w:t>s performance in the reporting period</w:t>
      </w:r>
      <w:r w:rsidR="00450576" w:rsidRPr="007F3F52">
        <w:rPr>
          <w:spacing w:val="-2"/>
        </w:rPr>
        <w:t>,</w:t>
      </w:r>
      <w:r w:rsidRPr="007F3F52">
        <w:rPr>
          <w:spacing w:val="-2"/>
        </w:rPr>
        <w:t xml:space="preserve"> and</w:t>
      </w:r>
    </w:p>
    <w:p w14:paraId="37C6768B" w14:textId="77777777" w:rsidR="00B64011" w:rsidRPr="007F3F52" w:rsidRDefault="00B64011" w:rsidP="007E54F2">
      <w:pPr>
        <w:numPr>
          <w:ilvl w:val="0"/>
          <w:numId w:val="6"/>
        </w:numPr>
        <w:suppressAutoHyphens w:val="0"/>
        <w:spacing w:before="0" w:after="120" w:line="276" w:lineRule="auto"/>
        <w:ind w:left="714" w:hanging="357"/>
        <w:jc w:val="both"/>
        <w:rPr>
          <w:spacing w:val="-2"/>
        </w:rPr>
      </w:pPr>
      <w:r w:rsidRPr="007F3F52">
        <w:rPr>
          <w:spacing w:val="-2"/>
        </w:rPr>
        <w:t>comply with subsection 39(2) of the PGPA Act.</w:t>
      </w:r>
    </w:p>
    <w:p w14:paraId="6299BE7F" w14:textId="77777777" w:rsidR="004C002E" w:rsidRDefault="004C002E" w:rsidP="00B64011"/>
    <w:p w14:paraId="39845EE2" w14:textId="77777777" w:rsidR="00576E8B" w:rsidRDefault="00576E8B" w:rsidP="00B64011"/>
    <w:p w14:paraId="6CA1CF80" w14:textId="77777777" w:rsidR="00576E8B" w:rsidRDefault="00576E8B" w:rsidP="00B64011"/>
    <w:p w14:paraId="61B80038" w14:textId="77777777" w:rsidR="002F5248" w:rsidRDefault="002F5248" w:rsidP="00B64011"/>
    <w:p w14:paraId="38452E8C" w14:textId="77777777" w:rsidR="007F3F52" w:rsidRDefault="006859C0" w:rsidP="00B64011">
      <w:r w:rsidRPr="004C002E">
        <w:t>Sue-Anne Hunter</w:t>
      </w:r>
    </w:p>
    <w:p w14:paraId="716ADB10" w14:textId="00DD0A1D" w:rsidR="006859C0" w:rsidRDefault="006859C0" w:rsidP="00B64011">
      <w:r w:rsidRPr="004C002E">
        <w:t xml:space="preserve">National Commissioner for </w:t>
      </w:r>
      <w:r w:rsidR="00463773">
        <w:br/>
      </w:r>
      <w:r w:rsidRPr="004C002E">
        <w:t>Aboriginal and Torres Strait Islander Children and Young People</w:t>
      </w:r>
    </w:p>
    <w:p w14:paraId="5534DAD5" w14:textId="069CD5A4" w:rsidR="006859C0" w:rsidRPr="00596E0F" w:rsidRDefault="00596E0F" w:rsidP="00B64011">
      <w:r w:rsidRPr="00596E0F">
        <w:t>31</w:t>
      </w:r>
      <w:r w:rsidR="004C002E" w:rsidRPr="00596E0F">
        <w:t xml:space="preserve"> October 2025</w:t>
      </w:r>
    </w:p>
    <w:p w14:paraId="543EF4B9" w14:textId="77777777" w:rsidR="00274FB8" w:rsidRDefault="00274FB8">
      <w:pPr>
        <w:suppressAutoHyphens w:val="0"/>
        <w:spacing w:before="0" w:after="120" w:line="440" w:lineRule="atLeast"/>
        <w:rPr>
          <w:rFonts w:asciiTheme="majorHAnsi" w:eastAsiaTheme="majorEastAsia" w:hAnsiTheme="majorHAnsi" w:cstheme="majorBidi"/>
          <w:sz w:val="34"/>
          <w:szCs w:val="26"/>
        </w:rPr>
      </w:pPr>
      <w:r>
        <w:br w:type="page"/>
      </w:r>
    </w:p>
    <w:p w14:paraId="4EBEC090" w14:textId="38F2C366" w:rsidR="00B64011" w:rsidRDefault="00B64011" w:rsidP="00C102AD">
      <w:pPr>
        <w:pStyle w:val="Heading2"/>
      </w:pPr>
      <w:bookmarkStart w:id="20" w:name="_Toc212739085"/>
      <w:r>
        <w:t>Results</w:t>
      </w:r>
      <w:bookmarkEnd w:id="20"/>
    </w:p>
    <w:p w14:paraId="794842FF" w14:textId="73AC0C80" w:rsidR="001546F2" w:rsidRPr="00543E39" w:rsidRDefault="001546F2" w:rsidP="007E54F2">
      <w:pPr>
        <w:spacing w:before="240" w:after="240"/>
        <w:jc w:val="both"/>
        <w:rPr>
          <w:rFonts w:eastAsia="Times New Roman" w:cs="Times New Roman"/>
        </w:rPr>
      </w:pPr>
      <w:r w:rsidRPr="00543E39">
        <w:rPr>
          <w:rFonts w:eastAsia="Times New Roman" w:cs="Times New Roman"/>
        </w:rPr>
        <w:t xml:space="preserve">The National Commission’s key activities </w:t>
      </w:r>
      <w:r w:rsidR="000D6E98" w:rsidRPr="00543E39">
        <w:rPr>
          <w:rFonts w:eastAsia="Times New Roman" w:cs="Times New Roman"/>
        </w:rPr>
        <w:t xml:space="preserve">are </w:t>
      </w:r>
      <w:r w:rsidRPr="00543E39">
        <w:rPr>
          <w:rFonts w:eastAsia="Times New Roman" w:cs="Times New Roman"/>
        </w:rPr>
        <w:t>outlined in the 2024</w:t>
      </w:r>
      <w:r w:rsidR="00B55F6E">
        <w:rPr>
          <w:rFonts w:eastAsia="Times New Roman" w:cs="Times New Roman"/>
        </w:rPr>
        <w:t>–</w:t>
      </w:r>
      <w:r w:rsidRPr="00543E39">
        <w:rPr>
          <w:rFonts w:eastAsia="Times New Roman" w:cs="Times New Roman"/>
        </w:rPr>
        <w:t>25 Corporate Plan</w:t>
      </w:r>
      <w:r w:rsidR="000D6E98" w:rsidRPr="00543E39">
        <w:rPr>
          <w:rFonts w:eastAsia="Times New Roman" w:cs="Times New Roman"/>
        </w:rPr>
        <w:t xml:space="preserve">. These </w:t>
      </w:r>
      <w:r w:rsidR="003A6681" w:rsidRPr="00543E39">
        <w:rPr>
          <w:rFonts w:eastAsia="Times New Roman" w:cs="Times New Roman"/>
        </w:rPr>
        <w:t>activities are in three areas</w:t>
      </w:r>
      <w:r w:rsidR="000D6E98" w:rsidRPr="00543E39">
        <w:rPr>
          <w:rFonts w:eastAsia="Times New Roman" w:cs="Times New Roman"/>
        </w:rPr>
        <w:t>:</w:t>
      </w:r>
    </w:p>
    <w:p w14:paraId="46BEE302" w14:textId="684057C3" w:rsidR="000D6E98" w:rsidRPr="00543E39" w:rsidRDefault="000D6E98" w:rsidP="007E54F2">
      <w:pPr>
        <w:pStyle w:val="ListParagraph"/>
        <w:numPr>
          <w:ilvl w:val="6"/>
          <w:numId w:val="10"/>
        </w:numPr>
        <w:spacing w:before="240" w:after="240"/>
        <w:ind w:left="284" w:hanging="284"/>
        <w:jc w:val="both"/>
        <w:rPr>
          <w:rFonts w:eastAsia="Times New Roman" w:cs="Times New Roman"/>
        </w:rPr>
      </w:pPr>
      <w:r w:rsidRPr="00543E39">
        <w:rPr>
          <w:rFonts w:eastAsia="Times New Roman" w:cs="Times New Roman"/>
        </w:rPr>
        <w:t>Amplifying the voices, aspirations and strengths of Aboriginal and Torres Strait Islander children and young people</w:t>
      </w:r>
    </w:p>
    <w:p w14:paraId="24179FD1" w14:textId="56047B66" w:rsidR="000D6E98" w:rsidRPr="00543E39" w:rsidRDefault="000D6E98" w:rsidP="007E54F2">
      <w:pPr>
        <w:pStyle w:val="ListParagraph"/>
        <w:numPr>
          <w:ilvl w:val="6"/>
          <w:numId w:val="10"/>
        </w:numPr>
        <w:spacing w:before="240" w:after="240"/>
        <w:ind w:left="284" w:hanging="284"/>
        <w:jc w:val="both"/>
        <w:rPr>
          <w:rFonts w:eastAsia="Times New Roman" w:cs="Times New Roman"/>
        </w:rPr>
      </w:pPr>
      <w:r w:rsidRPr="00543E39">
        <w:rPr>
          <w:rFonts w:eastAsia="Times New Roman" w:cs="Times New Roman"/>
        </w:rPr>
        <w:t>Provid</w:t>
      </w:r>
      <w:r w:rsidR="000676F8" w:rsidRPr="00543E39">
        <w:rPr>
          <w:rFonts w:eastAsia="Times New Roman" w:cs="Times New Roman"/>
        </w:rPr>
        <w:t>ing</w:t>
      </w:r>
      <w:r w:rsidRPr="00543E39">
        <w:rPr>
          <w:rFonts w:eastAsia="Times New Roman" w:cs="Times New Roman"/>
        </w:rPr>
        <w:t xml:space="preserve"> advice to Government </w:t>
      </w:r>
    </w:p>
    <w:p w14:paraId="5D7504C7" w14:textId="6D172C93" w:rsidR="000D6E98" w:rsidRDefault="000D6E98" w:rsidP="007E54F2">
      <w:pPr>
        <w:pStyle w:val="ListParagraph"/>
        <w:numPr>
          <w:ilvl w:val="6"/>
          <w:numId w:val="10"/>
        </w:numPr>
        <w:spacing w:before="240" w:after="240"/>
        <w:ind w:left="284" w:hanging="284"/>
        <w:jc w:val="both"/>
        <w:rPr>
          <w:rFonts w:eastAsia="Times New Roman" w:cs="Times New Roman"/>
        </w:rPr>
      </w:pPr>
      <w:r w:rsidRPr="00543E39">
        <w:rPr>
          <w:rFonts w:eastAsia="Times New Roman" w:cs="Times New Roman"/>
        </w:rPr>
        <w:t>Enhanc</w:t>
      </w:r>
      <w:r w:rsidR="000676F8" w:rsidRPr="00543E39">
        <w:rPr>
          <w:rFonts w:eastAsia="Times New Roman" w:cs="Times New Roman"/>
        </w:rPr>
        <w:t>ing</w:t>
      </w:r>
      <w:r w:rsidRPr="00543E39">
        <w:rPr>
          <w:rFonts w:eastAsia="Times New Roman" w:cs="Times New Roman"/>
        </w:rPr>
        <w:t xml:space="preserve"> national coordination on matters related to Aboriginal and Torres Strait Islander children and young people.</w:t>
      </w:r>
    </w:p>
    <w:p w14:paraId="0B774914" w14:textId="55AE8897" w:rsidR="004D2D51" w:rsidRPr="00B92C8A" w:rsidRDefault="00212ED2" w:rsidP="007E54F2">
      <w:pPr>
        <w:spacing w:before="240" w:after="240"/>
        <w:jc w:val="both"/>
        <w:rPr>
          <w:rFonts w:eastAsia="Times New Roman" w:cs="Times New Roman"/>
        </w:rPr>
      </w:pPr>
      <w:r>
        <w:rPr>
          <w:b/>
          <w:bCs/>
        </w:rPr>
        <w:t>I</w:t>
      </w:r>
      <w:r w:rsidR="00B92C8A" w:rsidRPr="00B92C8A">
        <w:rPr>
          <w:b/>
          <w:bCs/>
        </w:rPr>
        <w:t xml:space="preserve">ndicators of success </w:t>
      </w:r>
      <w:r>
        <w:rPr>
          <w:b/>
          <w:bCs/>
        </w:rPr>
        <w:t>were partially achieved under activities 1 and 2 and achieved in full under activity 3</w:t>
      </w:r>
      <w:r w:rsidR="005D66FA" w:rsidRPr="00B92C8A">
        <w:rPr>
          <w:b/>
          <w:bCs/>
        </w:rPr>
        <w:t>.</w:t>
      </w:r>
    </w:p>
    <w:p w14:paraId="5C477C40" w14:textId="0584D7CB" w:rsidR="0088683A" w:rsidRDefault="0088683A" w:rsidP="0088683A">
      <w:pPr>
        <w:rPr>
          <w:b/>
          <w:bCs/>
        </w:rPr>
      </w:pPr>
    </w:p>
    <w:p w14:paraId="30059E07" w14:textId="6CFC6D71" w:rsidR="00A63361" w:rsidRDefault="00A30877" w:rsidP="006D473E">
      <w:pPr>
        <w:jc w:val="right"/>
        <w:rPr>
          <w:b/>
          <w:bCs/>
        </w:rPr>
      </w:pPr>
      <w:r>
        <w:rPr>
          <w:noProof/>
        </w:rPr>
        <w:drawing>
          <wp:inline distT="0" distB="0" distL="0" distR="0" wp14:anchorId="10EAA2D0" wp14:editId="054C5E56">
            <wp:extent cx="2235200" cy="1226494"/>
            <wp:effectExtent l="0" t="0" r="0" b="0"/>
            <wp:docPr id="1688853850" name="Picture 1" descr="Graphic of child hold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53850" name="Picture 1" descr="Graphic of child holding lightbul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83" cy="1228240"/>
                    </a:xfrm>
                    <a:prstGeom prst="rect">
                      <a:avLst/>
                    </a:prstGeom>
                    <a:noFill/>
                    <a:ln>
                      <a:noFill/>
                    </a:ln>
                  </pic:spPr>
                </pic:pic>
              </a:graphicData>
            </a:graphic>
          </wp:inline>
        </w:drawing>
      </w:r>
    </w:p>
    <w:p w14:paraId="3B46FE2E" w14:textId="77777777" w:rsidR="00A63361" w:rsidRDefault="00A63361">
      <w:pPr>
        <w:suppressAutoHyphens w:val="0"/>
        <w:spacing w:before="0" w:after="120" w:line="440" w:lineRule="atLeast"/>
        <w:rPr>
          <w:rFonts w:asciiTheme="majorHAnsi" w:eastAsiaTheme="majorEastAsia" w:hAnsiTheme="majorHAnsi" w:cstheme="majorBidi"/>
          <w:bCs/>
          <w:sz w:val="30"/>
          <w:szCs w:val="26"/>
        </w:rPr>
      </w:pPr>
      <w:r>
        <w:br w:type="page"/>
      </w:r>
    </w:p>
    <w:p w14:paraId="3D768F86" w14:textId="2D6B9785" w:rsidR="0088683A" w:rsidRPr="00C93DC0" w:rsidRDefault="003C14C6" w:rsidP="0088683A">
      <w:pPr>
        <w:pStyle w:val="Heading3"/>
        <w:rPr>
          <w:rFonts w:eastAsia="Times New Roman"/>
        </w:rPr>
      </w:pPr>
      <w:bookmarkStart w:id="21" w:name="_Toc212739086"/>
      <w:r>
        <w:rPr>
          <w:noProof/>
        </w:rPr>
        <w:drawing>
          <wp:anchor distT="0" distB="0" distL="114300" distR="114300" simplePos="0" relativeHeight="251658240" behindDoc="0" locked="0" layoutInCell="1" allowOverlap="1" wp14:anchorId="1C711A59" wp14:editId="267385DC">
            <wp:simplePos x="0" y="0"/>
            <wp:positionH relativeFrom="margin">
              <wp:align>right</wp:align>
            </wp:positionH>
            <wp:positionV relativeFrom="paragraph">
              <wp:posOffset>16510</wp:posOffset>
            </wp:positionV>
            <wp:extent cx="2179320" cy="1231900"/>
            <wp:effectExtent l="0" t="0" r="0" b="6350"/>
            <wp:wrapSquare wrapText="bothSides"/>
            <wp:docPr id="1723223103" name="Picture 1" descr="Graphic of child holding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23103" name="Picture 1" descr="Graphic of child holding loudspeak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932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83A" w:rsidRPr="001D49E4">
        <w:t>Activity</w:t>
      </w:r>
      <w:r w:rsidR="0088683A">
        <w:t xml:space="preserve"> 1</w:t>
      </w:r>
      <w:r w:rsidR="0088683A" w:rsidRPr="001D49E4">
        <w:t xml:space="preserve">: </w:t>
      </w:r>
      <w:r w:rsidR="0088683A" w:rsidRPr="001D49E4">
        <w:rPr>
          <w:rFonts w:eastAsia="Times New Roman"/>
        </w:rPr>
        <w:t>Amplifying the voices, aspirations and strengths of Aboriginal and Torres Strait Islander children and young people</w:t>
      </w:r>
      <w:bookmarkEnd w:id="21"/>
    </w:p>
    <w:p w14:paraId="28473EF0" w14:textId="77777777" w:rsidR="008A0FEE" w:rsidRDefault="008A0FEE" w:rsidP="0088683A">
      <w:pPr>
        <w:spacing w:before="240" w:after="240"/>
        <w:jc w:val="both"/>
      </w:pPr>
    </w:p>
    <w:p w14:paraId="086CCD38" w14:textId="30F92284" w:rsidR="0088683A" w:rsidRPr="001D49E4" w:rsidRDefault="0088683A" w:rsidP="0088683A">
      <w:pPr>
        <w:spacing w:before="240" w:after="240"/>
        <w:jc w:val="both"/>
        <w:rPr>
          <w:rFonts w:eastAsia="Times New Roman" w:cs="Times New Roman"/>
          <w:b/>
          <w:bCs/>
        </w:rPr>
      </w:pPr>
      <w:r w:rsidRPr="00C93DC0">
        <w:t>The</w:t>
      </w:r>
      <w:r w:rsidR="002E12CB">
        <w:t xml:space="preserve"> National</w:t>
      </w:r>
      <w:r w:rsidRPr="00C93DC0">
        <w:t xml:space="preserve"> Commission</w:t>
      </w:r>
      <w:r w:rsidR="002E12CB">
        <w:t xml:space="preserve"> will</w:t>
      </w:r>
      <w:r w:rsidRPr="00C93DC0">
        <w:t xml:space="preserve"> engage with Aboriginal and Torres Strait Islander children and young people to ensure </w:t>
      </w:r>
      <w:r w:rsidR="002E12CB">
        <w:t xml:space="preserve">that </w:t>
      </w:r>
      <w:r w:rsidRPr="00C93DC0">
        <w:t>their voices shape decisions that affect them</w:t>
      </w:r>
      <w:r w:rsidR="00EF7920">
        <w:t xml:space="preserve"> – including the </w:t>
      </w:r>
      <w:r w:rsidR="00743F15">
        <w:t>decisions</w:t>
      </w:r>
      <w:r w:rsidR="00EF7920">
        <w:t xml:space="preserve"> that </w:t>
      </w:r>
      <w:r w:rsidR="00743F15">
        <w:t xml:space="preserve">the National Commission </w:t>
      </w:r>
      <w:r w:rsidR="00EF7920">
        <w:t>make</w:t>
      </w:r>
      <w:r w:rsidR="00743F15">
        <w:t>s</w:t>
      </w:r>
      <w:r w:rsidRPr="00C93DC0">
        <w:t xml:space="preserve">. </w:t>
      </w:r>
      <w:r w:rsidR="006D55EA">
        <w:t xml:space="preserve">To this end, </w:t>
      </w:r>
      <w:r w:rsidR="00743F15">
        <w:t>the National</w:t>
      </w:r>
      <w:r w:rsidRPr="00C93DC0">
        <w:t xml:space="preserve"> </w:t>
      </w:r>
      <w:r w:rsidR="00743F15">
        <w:t xml:space="preserve">Commission is </w:t>
      </w:r>
      <w:r w:rsidRPr="00C93DC0">
        <w:t xml:space="preserve">developing a national youth engagement model to support </w:t>
      </w:r>
      <w:r w:rsidR="00E1566C">
        <w:t xml:space="preserve">safe, </w:t>
      </w:r>
      <w:r w:rsidRPr="00C93DC0">
        <w:t xml:space="preserve">meaningful, ongoing participation. </w:t>
      </w:r>
      <w:r w:rsidR="00743F15">
        <w:t>The National Commission has</w:t>
      </w:r>
      <w:r w:rsidR="00EF7920">
        <w:t xml:space="preserve"> </w:t>
      </w:r>
      <w:r w:rsidR="00574CFF">
        <w:t xml:space="preserve">also established </w:t>
      </w:r>
      <w:r w:rsidRPr="00C93DC0">
        <w:t xml:space="preserve">a channel for </w:t>
      </w:r>
      <w:r w:rsidR="000A6AF6">
        <w:t xml:space="preserve">sending </w:t>
      </w:r>
      <w:r w:rsidRPr="00C93DC0">
        <w:t>enquiries</w:t>
      </w:r>
      <w:r w:rsidR="000A6AF6">
        <w:t xml:space="preserve"> </w:t>
      </w:r>
      <w:r w:rsidRPr="00C93DC0">
        <w:t>and complaints, helping align its work with the priorities of children, young people and their families.</w:t>
      </w:r>
    </w:p>
    <w:p w14:paraId="51098009" w14:textId="77777777" w:rsidR="0088683A" w:rsidRDefault="0088683A" w:rsidP="002407AD">
      <w:pPr>
        <w:spacing w:after="240"/>
        <w:rPr>
          <w:b/>
          <w:bCs/>
        </w:rPr>
      </w:pPr>
      <w:r w:rsidRPr="00D145C7">
        <w:rPr>
          <w:b/>
          <w:bCs/>
        </w:rPr>
        <w:t>Performance Measure</w:t>
      </w:r>
    </w:p>
    <w:p w14:paraId="7481B6ED" w14:textId="5A7EEC2E" w:rsidR="0088683A" w:rsidRDefault="0088683A" w:rsidP="00024F56">
      <w:pPr>
        <w:pStyle w:val="Heading4"/>
        <w:suppressAutoHyphens w:val="0"/>
        <w:spacing w:before="80" w:after="240" w:line="278" w:lineRule="auto"/>
        <w:contextualSpacing w:val="0"/>
      </w:pPr>
      <w:r w:rsidRPr="001D49E4">
        <w:t xml:space="preserve">Engagement and collaboration activities </w:t>
      </w:r>
      <w:r w:rsidR="006C385B">
        <w:t xml:space="preserve">to </w:t>
      </w:r>
      <w:r w:rsidRPr="001D49E4">
        <w:t>progress the establishment of a youth engagement model t</w:t>
      </w:r>
      <w:r w:rsidR="006C385B">
        <w:t>hat</w:t>
      </w:r>
      <w:r w:rsidRPr="001D49E4">
        <w:t xml:space="preserve"> accommodate</w:t>
      </w:r>
      <w:r w:rsidR="006C385B">
        <w:t>s</w:t>
      </w:r>
      <w:r w:rsidRPr="001D49E4">
        <w:t xml:space="preserve"> a diversity of voices</w:t>
      </w:r>
    </w:p>
    <w:tbl>
      <w:tblPr>
        <w:tblStyle w:val="ListTable1Light-Accent1"/>
        <w:tblW w:w="7505" w:type="dxa"/>
        <w:tblLayout w:type="fixed"/>
        <w:tblLook w:val="06A0" w:firstRow="1" w:lastRow="0" w:firstColumn="1" w:lastColumn="0" w:noHBand="1" w:noVBand="1"/>
      </w:tblPr>
      <w:tblGrid>
        <w:gridCol w:w="2501"/>
        <w:gridCol w:w="1319"/>
        <w:gridCol w:w="3685"/>
      </w:tblGrid>
      <w:tr w:rsidR="0088683A" w:rsidRPr="00AF385C" w14:paraId="41AAFA5C" w14:textId="77777777" w:rsidTr="00B555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dxa"/>
          </w:tcPr>
          <w:p w14:paraId="36D0F25C" w14:textId="77777777" w:rsidR="0088683A" w:rsidRPr="00AF385C" w:rsidRDefault="0088683A" w:rsidP="00A95978">
            <w:pPr>
              <w:spacing w:before="0" w:after="0"/>
              <w:rPr>
                <w:rFonts w:eastAsia="Aptos" w:cstheme="minorHAnsi"/>
                <w:b w:val="0"/>
                <w:bCs w:val="0"/>
                <w:color w:val="000000" w:themeColor="text1"/>
                <w:sz w:val="20"/>
                <w:szCs w:val="20"/>
              </w:rPr>
            </w:pPr>
            <w:r w:rsidRPr="00AF385C">
              <w:rPr>
                <w:rFonts w:eastAsia="Aptos" w:cstheme="minorHAnsi"/>
                <w:color w:val="000000" w:themeColor="text1"/>
                <w:sz w:val="20"/>
                <w:szCs w:val="20"/>
              </w:rPr>
              <w:t>Indicators of Success</w:t>
            </w:r>
          </w:p>
        </w:tc>
        <w:tc>
          <w:tcPr>
            <w:tcW w:w="1319" w:type="dxa"/>
          </w:tcPr>
          <w:p w14:paraId="08EE755D" w14:textId="77777777" w:rsidR="0088683A" w:rsidRPr="00AF385C" w:rsidRDefault="0088683A" w:rsidP="00A95978">
            <w:pPr>
              <w:spacing w:before="0" w:after="0"/>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themeColor="text1"/>
                <w:sz w:val="20"/>
                <w:szCs w:val="20"/>
              </w:rPr>
            </w:pPr>
            <w:r w:rsidRPr="00AF385C">
              <w:rPr>
                <w:rFonts w:eastAsia="Aptos" w:cstheme="minorHAnsi"/>
                <w:color w:val="000000" w:themeColor="text1"/>
                <w:sz w:val="20"/>
                <w:szCs w:val="20"/>
              </w:rPr>
              <w:t>2025 result</w:t>
            </w:r>
          </w:p>
        </w:tc>
        <w:tc>
          <w:tcPr>
            <w:tcW w:w="3685" w:type="dxa"/>
          </w:tcPr>
          <w:p w14:paraId="3F191E44" w14:textId="77777777" w:rsidR="0088683A" w:rsidRPr="00AF385C" w:rsidRDefault="0088683A" w:rsidP="00A95978">
            <w:pPr>
              <w:spacing w:before="0" w:after="0"/>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themeColor="text1"/>
                <w:sz w:val="20"/>
                <w:szCs w:val="20"/>
              </w:rPr>
            </w:pPr>
            <w:r w:rsidRPr="00AF385C">
              <w:rPr>
                <w:rFonts w:eastAsia="Aptos" w:cstheme="minorHAnsi"/>
                <w:color w:val="000000" w:themeColor="text1"/>
                <w:sz w:val="20"/>
                <w:szCs w:val="20"/>
              </w:rPr>
              <w:t>Outcome</w:t>
            </w:r>
          </w:p>
        </w:tc>
      </w:tr>
      <w:tr w:rsidR="0088683A" w:rsidRPr="00CB1A70" w14:paraId="30CACA0E" w14:textId="77777777" w:rsidTr="00B555D3">
        <w:trPr>
          <w:trHeight w:val="300"/>
        </w:trPr>
        <w:tc>
          <w:tcPr>
            <w:cnfStyle w:val="001000000000" w:firstRow="0" w:lastRow="0" w:firstColumn="1" w:lastColumn="0" w:oddVBand="0" w:evenVBand="0" w:oddHBand="0" w:evenHBand="0" w:firstRowFirstColumn="0" w:firstRowLastColumn="0" w:lastRowFirstColumn="0" w:lastRowLastColumn="0"/>
            <w:tcW w:w="2501" w:type="dxa"/>
          </w:tcPr>
          <w:p w14:paraId="5753653A" w14:textId="133779B8" w:rsidR="0088683A" w:rsidRPr="00EB3DE8" w:rsidRDefault="0088683A" w:rsidP="00A95978">
            <w:pPr>
              <w:spacing w:before="0" w:after="0"/>
              <w:ind w:left="306" w:hanging="306"/>
              <w:rPr>
                <w:rFonts w:eastAsia="Aptos" w:cstheme="minorHAnsi"/>
                <w:b w:val="0"/>
                <w:bCs w:val="0"/>
                <w:sz w:val="20"/>
                <w:szCs w:val="20"/>
              </w:rPr>
            </w:pPr>
            <w:r w:rsidRPr="00EB3DE8">
              <w:rPr>
                <w:rFonts w:eastAsia="Aptos" w:cstheme="minorHAnsi"/>
                <w:b w:val="0"/>
                <w:bCs w:val="0"/>
                <w:sz w:val="20"/>
                <w:szCs w:val="20"/>
              </w:rPr>
              <w:t xml:space="preserve">1.1 Agreements </w:t>
            </w:r>
            <w:r w:rsidR="00E1566C" w:rsidRPr="00EB3DE8">
              <w:rPr>
                <w:rFonts w:eastAsia="Aptos" w:cstheme="minorHAnsi"/>
                <w:b w:val="0"/>
                <w:bCs w:val="0"/>
                <w:sz w:val="20"/>
                <w:szCs w:val="20"/>
              </w:rPr>
              <w:t xml:space="preserve">are </w:t>
            </w:r>
            <w:r w:rsidRPr="00EB3DE8">
              <w:rPr>
                <w:rFonts w:eastAsia="Aptos" w:cstheme="minorHAnsi"/>
                <w:b w:val="0"/>
                <w:bCs w:val="0"/>
                <w:sz w:val="20"/>
                <w:szCs w:val="20"/>
              </w:rPr>
              <w:t>in place for engaging with existing youth advisory groups both nationally and across jurisdictions</w:t>
            </w:r>
            <w:r w:rsidR="00446CC7">
              <w:rPr>
                <w:rFonts w:eastAsia="Aptos" w:cstheme="minorHAnsi"/>
                <w:b w:val="0"/>
                <w:bCs w:val="0"/>
                <w:sz w:val="20"/>
                <w:szCs w:val="20"/>
              </w:rPr>
              <w:t>.</w:t>
            </w:r>
          </w:p>
        </w:tc>
        <w:tc>
          <w:tcPr>
            <w:tcW w:w="1319" w:type="dxa"/>
          </w:tcPr>
          <w:p w14:paraId="355F38B0" w14:textId="77777777" w:rsidR="0088683A" w:rsidRPr="00DD4173" w:rsidRDefault="0088683A" w:rsidP="00A95978">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Achieved in part</w:t>
            </w:r>
          </w:p>
        </w:tc>
        <w:tc>
          <w:tcPr>
            <w:tcW w:w="3685" w:type="dxa"/>
          </w:tcPr>
          <w:p w14:paraId="5F460DEB" w14:textId="534FD90E" w:rsidR="00B00F63" w:rsidRDefault="0083308A" w:rsidP="00A95978">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The National Commission</w:t>
            </w:r>
            <w:r w:rsidR="00B00F63">
              <w:rPr>
                <w:rFonts w:eastAsia="Aptos" w:cstheme="minorHAnsi"/>
                <w:sz w:val="20"/>
                <w:szCs w:val="20"/>
              </w:rPr>
              <w:t>:</w:t>
            </w:r>
          </w:p>
          <w:p w14:paraId="210E90E1" w14:textId="088379A0" w:rsidR="0088683A" w:rsidRPr="001E474B" w:rsidRDefault="0083308A" w:rsidP="00A95978">
            <w:pPr>
              <w:pStyle w:val="ListParagraph"/>
              <w:numPr>
                <w:ilvl w:val="0"/>
                <w:numId w:val="17"/>
              </w:num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sidRPr="00624582">
              <w:rPr>
                <w:rFonts w:eastAsia="Aptos" w:cstheme="minorHAnsi"/>
                <w:sz w:val="20"/>
                <w:szCs w:val="20"/>
              </w:rPr>
              <w:t xml:space="preserve">made </w:t>
            </w:r>
            <w:r w:rsidR="00DE484A">
              <w:rPr>
                <w:rFonts w:eastAsia="Aptos" w:cstheme="minorHAnsi"/>
                <w:sz w:val="20"/>
                <w:szCs w:val="20"/>
              </w:rPr>
              <w:t xml:space="preserve">informal </w:t>
            </w:r>
            <w:r w:rsidR="0088683A" w:rsidRPr="00624582">
              <w:rPr>
                <w:rFonts w:eastAsia="Aptos" w:cstheme="minorHAnsi"/>
                <w:sz w:val="20"/>
                <w:szCs w:val="20"/>
              </w:rPr>
              <w:t>agreement</w:t>
            </w:r>
            <w:r w:rsidRPr="00624582">
              <w:rPr>
                <w:rFonts w:eastAsia="Aptos" w:cstheme="minorHAnsi"/>
                <w:sz w:val="20"/>
                <w:szCs w:val="20"/>
              </w:rPr>
              <w:t>s</w:t>
            </w:r>
            <w:r w:rsidR="0088683A" w:rsidRPr="00624582">
              <w:rPr>
                <w:rFonts w:eastAsia="Aptos" w:cstheme="minorHAnsi"/>
                <w:sz w:val="20"/>
                <w:szCs w:val="20"/>
              </w:rPr>
              <w:t xml:space="preserve"> on collaborati</w:t>
            </w:r>
            <w:r w:rsidR="00916683">
              <w:rPr>
                <w:rFonts w:eastAsia="Aptos" w:cstheme="minorHAnsi"/>
                <w:sz w:val="20"/>
                <w:szCs w:val="20"/>
              </w:rPr>
              <w:t>ve</w:t>
            </w:r>
            <w:r w:rsidR="0088683A" w:rsidRPr="001E474B">
              <w:rPr>
                <w:rFonts w:eastAsia="Aptos" w:cstheme="minorHAnsi"/>
                <w:sz w:val="20"/>
                <w:szCs w:val="20"/>
              </w:rPr>
              <w:t xml:space="preserve"> youth engagement approaches with </w:t>
            </w:r>
            <w:r w:rsidRPr="001E474B">
              <w:rPr>
                <w:rFonts w:eastAsia="Aptos" w:cstheme="minorHAnsi"/>
                <w:sz w:val="20"/>
                <w:szCs w:val="20"/>
              </w:rPr>
              <w:t xml:space="preserve">the </w:t>
            </w:r>
            <w:r w:rsidR="0088683A" w:rsidRPr="001E474B">
              <w:rPr>
                <w:rFonts w:eastAsia="Aptos" w:cstheme="minorHAnsi"/>
                <w:sz w:val="20"/>
                <w:szCs w:val="20"/>
              </w:rPr>
              <w:t>jurisdiction</w:t>
            </w:r>
            <w:r w:rsidRPr="001E474B">
              <w:rPr>
                <w:rFonts w:eastAsia="Aptos" w:cstheme="minorHAnsi"/>
                <w:sz w:val="20"/>
                <w:szCs w:val="20"/>
              </w:rPr>
              <w:t>al counterparts</w:t>
            </w:r>
            <w:r w:rsidR="0088683A" w:rsidRPr="001E474B">
              <w:rPr>
                <w:rFonts w:eastAsia="Aptos" w:cstheme="minorHAnsi"/>
                <w:sz w:val="20"/>
                <w:szCs w:val="20"/>
              </w:rPr>
              <w:t xml:space="preserve"> consulted </w:t>
            </w:r>
            <w:r w:rsidRPr="001E474B">
              <w:rPr>
                <w:rFonts w:eastAsia="Aptos" w:cstheme="minorHAnsi"/>
                <w:sz w:val="20"/>
                <w:szCs w:val="20"/>
              </w:rPr>
              <w:t>to date</w:t>
            </w:r>
            <w:r w:rsidR="001333F1">
              <w:rPr>
                <w:rFonts w:eastAsia="Aptos" w:cstheme="minorHAnsi"/>
                <w:sz w:val="20"/>
                <w:szCs w:val="20"/>
              </w:rPr>
              <w:t xml:space="preserve"> to leverage existing forums.</w:t>
            </w:r>
          </w:p>
          <w:p w14:paraId="0710F670" w14:textId="32A99715" w:rsidR="0088683A" w:rsidRPr="001333F1" w:rsidRDefault="00B00F63" w:rsidP="001333F1">
            <w:pPr>
              <w:pStyle w:val="ListParagraph"/>
              <w:numPr>
                <w:ilvl w:val="0"/>
                <w:numId w:val="17"/>
              </w:num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m</w:t>
            </w:r>
            <w:r w:rsidR="0088683A" w:rsidRPr="00624582">
              <w:rPr>
                <w:rFonts w:eastAsia="Aptos" w:cstheme="minorHAnsi"/>
                <w:sz w:val="20"/>
                <w:szCs w:val="20"/>
              </w:rPr>
              <w:t>et with First Nations Youth Network to discuss engagement</w:t>
            </w:r>
            <w:r w:rsidR="001333F1">
              <w:rPr>
                <w:rFonts w:eastAsia="Aptos" w:cstheme="minorHAnsi"/>
                <w:sz w:val="20"/>
                <w:szCs w:val="20"/>
              </w:rPr>
              <w:t>.</w:t>
            </w:r>
          </w:p>
        </w:tc>
      </w:tr>
      <w:tr w:rsidR="0088683A" w:rsidRPr="00CB1A70" w14:paraId="4CE83065" w14:textId="77777777" w:rsidTr="00B555D3">
        <w:trPr>
          <w:trHeight w:val="300"/>
        </w:trPr>
        <w:tc>
          <w:tcPr>
            <w:cnfStyle w:val="001000000000" w:firstRow="0" w:lastRow="0" w:firstColumn="1" w:lastColumn="0" w:oddVBand="0" w:evenVBand="0" w:oddHBand="0" w:evenHBand="0" w:firstRowFirstColumn="0" w:firstRowLastColumn="0" w:lastRowFirstColumn="0" w:lastRowLastColumn="0"/>
            <w:tcW w:w="2501" w:type="dxa"/>
          </w:tcPr>
          <w:p w14:paraId="6EB64ABB" w14:textId="71BDDF70" w:rsidR="0088683A" w:rsidRPr="00EB3DE8" w:rsidRDefault="0088683A" w:rsidP="00A95978">
            <w:pPr>
              <w:spacing w:before="0" w:after="0"/>
              <w:ind w:left="306" w:hanging="306"/>
              <w:rPr>
                <w:rFonts w:eastAsia="Aptos" w:cstheme="minorHAnsi"/>
                <w:b w:val="0"/>
                <w:bCs w:val="0"/>
                <w:sz w:val="20"/>
                <w:szCs w:val="20"/>
              </w:rPr>
            </w:pPr>
            <w:r w:rsidRPr="00EB3DE8">
              <w:rPr>
                <w:rFonts w:eastAsia="Aptos" w:cstheme="minorHAnsi"/>
                <w:b w:val="0"/>
                <w:bCs w:val="0"/>
                <w:sz w:val="20"/>
                <w:szCs w:val="20"/>
              </w:rPr>
              <w:t>1.2 Child safe framework policies are established</w:t>
            </w:r>
            <w:r w:rsidR="00446CC7">
              <w:rPr>
                <w:rFonts w:eastAsia="Aptos" w:cstheme="minorHAnsi"/>
                <w:b w:val="0"/>
                <w:bCs w:val="0"/>
                <w:sz w:val="20"/>
                <w:szCs w:val="20"/>
              </w:rPr>
              <w:t>.</w:t>
            </w:r>
          </w:p>
        </w:tc>
        <w:tc>
          <w:tcPr>
            <w:tcW w:w="1319" w:type="dxa"/>
          </w:tcPr>
          <w:p w14:paraId="625DEB5B" w14:textId="77777777" w:rsidR="0088683A" w:rsidRPr="00266634" w:rsidRDefault="0088683A" w:rsidP="00A95978">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Achieved in part</w:t>
            </w:r>
            <w:r w:rsidRPr="00266634">
              <w:rPr>
                <w:rFonts w:eastAsia="Aptos" w:cstheme="minorHAnsi"/>
                <w:sz w:val="20"/>
                <w:szCs w:val="20"/>
              </w:rPr>
              <w:t xml:space="preserve"> </w:t>
            </w:r>
          </w:p>
        </w:tc>
        <w:tc>
          <w:tcPr>
            <w:tcW w:w="3685" w:type="dxa"/>
          </w:tcPr>
          <w:p w14:paraId="481AF2FA" w14:textId="55A53C67" w:rsidR="0088683A" w:rsidRPr="00624582" w:rsidRDefault="00234760" w:rsidP="00A95978">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The National Commission c</w:t>
            </w:r>
            <w:r w:rsidR="0088683A" w:rsidRPr="00624582">
              <w:rPr>
                <w:rFonts w:eastAsia="Aptos" w:cstheme="minorHAnsi"/>
                <w:sz w:val="20"/>
                <w:szCs w:val="20"/>
              </w:rPr>
              <w:t>ompleted draft framework policies</w:t>
            </w:r>
            <w:r w:rsidR="00446CC7">
              <w:rPr>
                <w:rFonts w:eastAsia="Aptos" w:cstheme="minorHAnsi"/>
                <w:sz w:val="20"/>
                <w:szCs w:val="20"/>
              </w:rPr>
              <w:t>.</w:t>
            </w:r>
            <w:r w:rsidR="0088683A" w:rsidRPr="00624582">
              <w:rPr>
                <w:rFonts w:eastAsia="Aptos" w:cstheme="minorHAnsi"/>
                <w:sz w:val="20"/>
                <w:szCs w:val="20"/>
              </w:rPr>
              <w:t xml:space="preserve"> </w:t>
            </w:r>
          </w:p>
        </w:tc>
      </w:tr>
      <w:tr w:rsidR="0088683A" w:rsidRPr="00CB1A70" w14:paraId="4F13071F" w14:textId="77777777" w:rsidTr="00B555D3">
        <w:trPr>
          <w:trHeight w:val="300"/>
        </w:trPr>
        <w:tc>
          <w:tcPr>
            <w:cnfStyle w:val="001000000000" w:firstRow="0" w:lastRow="0" w:firstColumn="1" w:lastColumn="0" w:oddVBand="0" w:evenVBand="0" w:oddHBand="0" w:evenHBand="0" w:firstRowFirstColumn="0" w:firstRowLastColumn="0" w:lastRowFirstColumn="0" w:lastRowLastColumn="0"/>
            <w:tcW w:w="2501" w:type="dxa"/>
          </w:tcPr>
          <w:p w14:paraId="029568CA" w14:textId="17DBDCBD" w:rsidR="0088683A" w:rsidRPr="00EB3DE8" w:rsidRDefault="0088683A" w:rsidP="00A95978">
            <w:pPr>
              <w:spacing w:before="0" w:after="0"/>
              <w:ind w:left="306" w:hanging="306"/>
              <w:rPr>
                <w:rFonts w:eastAsia="Aptos" w:cstheme="minorHAnsi"/>
                <w:b w:val="0"/>
                <w:bCs w:val="0"/>
                <w:sz w:val="20"/>
                <w:szCs w:val="20"/>
              </w:rPr>
            </w:pPr>
            <w:r w:rsidRPr="00EB3DE8">
              <w:rPr>
                <w:rFonts w:eastAsia="Aptos" w:cstheme="minorHAnsi"/>
                <w:b w:val="0"/>
                <w:bCs w:val="0"/>
                <w:sz w:val="20"/>
                <w:szCs w:val="20"/>
              </w:rPr>
              <w:t>1.3 Enquiries mechanism is established</w:t>
            </w:r>
            <w:r w:rsidR="00446CC7">
              <w:rPr>
                <w:rFonts w:eastAsia="Aptos" w:cstheme="minorHAnsi"/>
                <w:b w:val="0"/>
                <w:bCs w:val="0"/>
                <w:sz w:val="20"/>
                <w:szCs w:val="20"/>
              </w:rPr>
              <w:t>.</w:t>
            </w:r>
          </w:p>
        </w:tc>
        <w:tc>
          <w:tcPr>
            <w:tcW w:w="1319" w:type="dxa"/>
          </w:tcPr>
          <w:p w14:paraId="38E1B58C" w14:textId="77777777" w:rsidR="0088683A" w:rsidRPr="00266634" w:rsidRDefault="0088683A" w:rsidP="00A95978">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sidRPr="00266634">
              <w:rPr>
                <w:rFonts w:eastAsia="Aptos" w:cstheme="minorHAnsi"/>
                <w:sz w:val="20"/>
                <w:szCs w:val="20"/>
              </w:rPr>
              <w:t>Achieved</w:t>
            </w:r>
          </w:p>
        </w:tc>
        <w:tc>
          <w:tcPr>
            <w:tcW w:w="3685" w:type="dxa"/>
          </w:tcPr>
          <w:p w14:paraId="2CB62C4B" w14:textId="77777777" w:rsidR="005A0E7A" w:rsidRDefault="005A0E7A" w:rsidP="00A95978">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The National Commission:</w:t>
            </w:r>
          </w:p>
          <w:p w14:paraId="315C5F92" w14:textId="1BEABD56" w:rsidR="00BB0ABE" w:rsidRDefault="00BB0ABE" w:rsidP="002B57D4">
            <w:pPr>
              <w:pStyle w:val="ListParagraph"/>
              <w:numPr>
                <w:ilvl w:val="0"/>
                <w:numId w:val="19"/>
              </w:numPr>
              <w:spacing w:before="0" w:after="0"/>
              <w:ind w:left="323" w:hanging="284"/>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established an enquiries mechanism, protocols, and standard operating procedures</w:t>
            </w:r>
          </w:p>
          <w:p w14:paraId="45FE7D20" w14:textId="3EF1F5C4" w:rsidR="0088683A" w:rsidRPr="00624582" w:rsidRDefault="005A0E7A" w:rsidP="002B57D4">
            <w:pPr>
              <w:pStyle w:val="ListParagraph"/>
              <w:numPr>
                <w:ilvl w:val="0"/>
                <w:numId w:val="19"/>
              </w:numPr>
              <w:spacing w:before="0" w:after="0"/>
              <w:ind w:left="323" w:hanging="284"/>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sidRPr="00624582">
              <w:rPr>
                <w:rFonts w:eastAsia="Aptos" w:cstheme="minorHAnsi"/>
                <w:sz w:val="20"/>
                <w:szCs w:val="20"/>
              </w:rPr>
              <w:t>m</w:t>
            </w:r>
            <w:r w:rsidR="0088683A" w:rsidRPr="00624582">
              <w:rPr>
                <w:rFonts w:eastAsia="Aptos" w:cstheme="minorHAnsi"/>
                <w:sz w:val="20"/>
                <w:szCs w:val="20"/>
              </w:rPr>
              <w:t>anaged 19 enquiries</w:t>
            </w:r>
            <w:r w:rsidR="00446CC7">
              <w:rPr>
                <w:rFonts w:eastAsia="Aptos" w:cstheme="minorHAnsi"/>
                <w:sz w:val="20"/>
                <w:szCs w:val="20"/>
              </w:rPr>
              <w:t>.</w:t>
            </w:r>
            <w:r w:rsidR="0088683A" w:rsidRPr="00624582">
              <w:rPr>
                <w:rFonts w:eastAsia="Aptos" w:cstheme="minorHAnsi"/>
                <w:sz w:val="20"/>
                <w:szCs w:val="20"/>
              </w:rPr>
              <w:t xml:space="preserve"> </w:t>
            </w:r>
          </w:p>
        </w:tc>
      </w:tr>
    </w:tbl>
    <w:p w14:paraId="697ADD32" w14:textId="77777777" w:rsidR="003C14C6" w:rsidRDefault="003C14C6" w:rsidP="0088683A">
      <w:pPr>
        <w:rPr>
          <w:b/>
          <w:bCs/>
        </w:rPr>
      </w:pPr>
    </w:p>
    <w:p w14:paraId="01B7C80F" w14:textId="2984BE3A" w:rsidR="0088683A" w:rsidRDefault="0088683A" w:rsidP="0088683A">
      <w:pPr>
        <w:rPr>
          <w:b/>
          <w:bCs/>
        </w:rPr>
      </w:pPr>
      <w:r w:rsidRPr="00D145C7">
        <w:rPr>
          <w:b/>
          <w:bCs/>
        </w:rPr>
        <w:t>Analysis of Performance</w:t>
      </w:r>
    </w:p>
    <w:p w14:paraId="02828CB1" w14:textId="6E5E4C6A" w:rsidR="0088683A" w:rsidRDefault="0088683A" w:rsidP="00463773">
      <w:pPr>
        <w:jc w:val="both"/>
      </w:pPr>
      <w:r w:rsidRPr="001D49E4">
        <w:rPr>
          <w:b/>
          <w:bCs/>
        </w:rPr>
        <w:t xml:space="preserve">Agreements with youth advisory groups were partially achieved. </w:t>
      </w:r>
      <w:r w:rsidRPr="001D49E4">
        <w:t xml:space="preserve">The </w:t>
      </w:r>
      <w:r w:rsidR="001E3A94">
        <w:t xml:space="preserve">National </w:t>
      </w:r>
      <w:r w:rsidRPr="001D49E4">
        <w:t>Commission reached informal agreement with several jurisdictions to collaborate on youth engagement approaches. This included a meeting with the First Nations Youth Network (6 March</w:t>
      </w:r>
      <w:r w:rsidR="00904A85">
        <w:t xml:space="preserve"> 2025</w:t>
      </w:r>
      <w:r w:rsidRPr="001D49E4">
        <w:t xml:space="preserve">) and liaison with state and territory bodies to leverage existing forums. While formal agreements are not yet in place, foundational relationships have been established and </w:t>
      </w:r>
      <w:r w:rsidR="000932B5">
        <w:t xml:space="preserve">have </w:t>
      </w:r>
      <w:r w:rsidRPr="001D49E4">
        <w:t xml:space="preserve">informed advice to government on </w:t>
      </w:r>
      <w:r w:rsidR="006E2063">
        <w:t>relevant considerations for the development of primary legislation</w:t>
      </w:r>
      <w:r w:rsidRPr="001D49E4">
        <w:t>.</w:t>
      </w:r>
    </w:p>
    <w:p w14:paraId="41E57949" w14:textId="77777777" w:rsidR="00EA7CFD" w:rsidRDefault="00EA7CFD" w:rsidP="001333F1">
      <w:pPr>
        <w:spacing w:before="0"/>
        <w:rPr>
          <w:b/>
          <w:bCs/>
        </w:rPr>
      </w:pPr>
    </w:p>
    <w:tbl>
      <w:tblPr>
        <w:tblStyle w:val="ListTable1Light-Accent1"/>
        <w:tblpPr w:leftFromText="180" w:rightFromText="180" w:vertAnchor="text" w:horzAnchor="margin" w:tblpY="-68"/>
        <w:tblW w:w="7501" w:type="dxa"/>
        <w:tblLook w:val="04A0" w:firstRow="1" w:lastRow="0" w:firstColumn="1" w:lastColumn="0" w:noHBand="0" w:noVBand="1"/>
      </w:tblPr>
      <w:tblGrid>
        <w:gridCol w:w="1535"/>
        <w:gridCol w:w="3487"/>
        <w:gridCol w:w="1535"/>
        <w:gridCol w:w="960"/>
      </w:tblGrid>
      <w:tr w:rsidR="0088683A" w:rsidRPr="00CD4186" w14:paraId="4FDDFB93" w14:textId="77777777" w:rsidTr="007E54F2">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35" w:type="dxa"/>
            <w:noWrap/>
            <w:hideMark/>
          </w:tcPr>
          <w:p w14:paraId="372ECB6A" w14:textId="77777777" w:rsidR="00A32508" w:rsidRPr="00FC1F98" w:rsidRDefault="00A32508" w:rsidP="00A95978">
            <w:pPr>
              <w:spacing w:before="0" w:after="0" w:line="280" w:lineRule="exact"/>
              <w:rPr>
                <w:rFonts w:eastAsia="Aptos" w:cstheme="minorHAnsi"/>
                <w:b w:val="0"/>
                <w:bCs w:val="0"/>
                <w:color w:val="000000"/>
                <w:spacing w:val="-2"/>
                <w:sz w:val="20"/>
                <w:szCs w:val="20"/>
                <w:lang w:eastAsia="en-AU"/>
              </w:rPr>
            </w:pPr>
          </w:p>
          <w:p w14:paraId="655C2058" w14:textId="697B3861" w:rsidR="0088683A" w:rsidRPr="00FC1F98" w:rsidRDefault="0088683A" w:rsidP="00A95978">
            <w:pPr>
              <w:spacing w:before="0" w:after="0" w:line="280" w:lineRule="exact"/>
              <w:rPr>
                <w:rFonts w:eastAsia="Aptos" w:cstheme="minorHAnsi"/>
                <w:b w:val="0"/>
                <w:bCs w:val="0"/>
                <w:color w:val="000000"/>
                <w:spacing w:val="-2"/>
                <w:sz w:val="20"/>
                <w:szCs w:val="20"/>
                <w:lang w:eastAsia="en-AU"/>
              </w:rPr>
            </w:pPr>
            <w:r w:rsidRPr="00FC1F98">
              <w:rPr>
                <w:rFonts w:eastAsia="Aptos" w:cstheme="minorHAnsi"/>
                <w:color w:val="000000"/>
                <w:spacing w:val="-2"/>
                <w:sz w:val="20"/>
                <w:szCs w:val="20"/>
                <w:lang w:eastAsia="en-AU"/>
              </w:rPr>
              <w:t>Jurisdiction</w:t>
            </w:r>
          </w:p>
        </w:tc>
        <w:tc>
          <w:tcPr>
            <w:tcW w:w="3487" w:type="dxa"/>
            <w:noWrap/>
            <w:hideMark/>
          </w:tcPr>
          <w:p w14:paraId="1A51A9BB" w14:textId="1DEAE85D" w:rsidR="0088683A" w:rsidRPr="00FC1F98" w:rsidRDefault="0088683A" w:rsidP="00A95978">
            <w:pPr>
              <w:spacing w:before="0" w:after="0" w:line="280" w:lineRule="exact"/>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spacing w:val="-2"/>
                <w:sz w:val="20"/>
                <w:szCs w:val="20"/>
                <w:lang w:eastAsia="en-AU"/>
              </w:rPr>
            </w:pPr>
            <w:r w:rsidRPr="00FC1F98">
              <w:rPr>
                <w:rFonts w:eastAsia="Aptos" w:cstheme="minorHAnsi"/>
                <w:color w:val="000000"/>
                <w:spacing w:val="-2"/>
                <w:sz w:val="20"/>
                <w:szCs w:val="20"/>
                <w:lang w:eastAsia="en-AU"/>
              </w:rPr>
              <w:t xml:space="preserve">Participants: </w:t>
            </w:r>
            <w:r w:rsidR="00A95978" w:rsidRPr="00FC1F98">
              <w:rPr>
                <w:rFonts w:eastAsia="Aptos" w:cstheme="minorHAnsi"/>
                <w:color w:val="000000"/>
                <w:spacing w:val="-2"/>
                <w:sz w:val="20"/>
                <w:szCs w:val="20"/>
                <w:lang w:eastAsia="en-AU"/>
              </w:rPr>
              <w:br/>
            </w:r>
            <w:r w:rsidRPr="00FC1F98">
              <w:rPr>
                <w:rFonts w:eastAsia="Aptos" w:cstheme="minorHAnsi"/>
                <w:color w:val="000000"/>
                <w:spacing w:val="-2"/>
                <w:sz w:val="20"/>
                <w:szCs w:val="20"/>
                <w:lang w:eastAsia="en-AU"/>
              </w:rPr>
              <w:t>Organisation (number of people)</w:t>
            </w:r>
          </w:p>
        </w:tc>
        <w:tc>
          <w:tcPr>
            <w:tcW w:w="1535" w:type="dxa"/>
            <w:noWrap/>
            <w:hideMark/>
          </w:tcPr>
          <w:p w14:paraId="49E92DFE" w14:textId="2E427751" w:rsidR="0088683A" w:rsidRPr="00FC1F98" w:rsidRDefault="0088683A" w:rsidP="00A95978">
            <w:pPr>
              <w:spacing w:before="0" w:after="0" w:line="280" w:lineRule="exact"/>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spacing w:val="-2"/>
                <w:sz w:val="20"/>
                <w:szCs w:val="20"/>
                <w:lang w:eastAsia="en-AU"/>
              </w:rPr>
            </w:pPr>
            <w:r w:rsidRPr="00FC1F98">
              <w:rPr>
                <w:rFonts w:eastAsia="Aptos" w:cstheme="minorHAnsi"/>
                <w:color w:val="000000"/>
                <w:spacing w:val="-2"/>
                <w:sz w:val="20"/>
                <w:szCs w:val="20"/>
                <w:lang w:eastAsia="en-AU"/>
              </w:rPr>
              <w:t>Number of Organisations</w:t>
            </w:r>
          </w:p>
        </w:tc>
        <w:tc>
          <w:tcPr>
            <w:tcW w:w="944" w:type="dxa"/>
            <w:noWrap/>
            <w:hideMark/>
          </w:tcPr>
          <w:p w14:paraId="119658EB" w14:textId="77777777" w:rsidR="0088683A" w:rsidRPr="00FC1F98" w:rsidRDefault="0088683A" w:rsidP="00A95978">
            <w:pPr>
              <w:spacing w:before="0" w:after="0" w:line="280" w:lineRule="exact"/>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spacing w:val="-2"/>
                <w:sz w:val="20"/>
                <w:szCs w:val="20"/>
                <w:lang w:eastAsia="en-AU"/>
              </w:rPr>
            </w:pPr>
            <w:r w:rsidRPr="00FC1F98">
              <w:rPr>
                <w:rFonts w:eastAsia="Aptos" w:cstheme="minorHAnsi"/>
                <w:color w:val="000000"/>
                <w:spacing w:val="-2"/>
                <w:sz w:val="20"/>
                <w:szCs w:val="20"/>
                <w:lang w:eastAsia="en-AU"/>
              </w:rPr>
              <w:t>Number of People</w:t>
            </w:r>
          </w:p>
        </w:tc>
      </w:tr>
      <w:tr w:rsidR="0088683A" w:rsidRPr="00CD4186" w14:paraId="560F9E96" w14:textId="77777777" w:rsidTr="007E54F2">
        <w:trPr>
          <w:cnfStyle w:val="000000100000" w:firstRow="0" w:lastRow="0" w:firstColumn="0" w:lastColumn="0" w:oddVBand="0" w:evenVBand="0" w:oddHBand="1" w:evenHBand="0"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1535" w:type="dxa"/>
            <w:noWrap/>
            <w:hideMark/>
          </w:tcPr>
          <w:p w14:paraId="4336CF4B" w14:textId="77777777" w:rsidR="0088683A" w:rsidRPr="00EB3DE8" w:rsidRDefault="0088683A"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SA</w:t>
            </w:r>
          </w:p>
          <w:p w14:paraId="63609E5B" w14:textId="188823DA" w:rsidR="00843F6D" w:rsidRPr="00EB3DE8" w:rsidRDefault="00843F6D"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Workshop:</w:t>
            </w:r>
          </w:p>
          <w:p w14:paraId="04431DE3" w14:textId="77777777" w:rsidR="00843F6D" w:rsidRPr="00EB3DE8" w:rsidRDefault="00843F6D" w:rsidP="00A95978">
            <w:pPr>
              <w:spacing w:before="0" w:after="0" w:line="280" w:lineRule="exact"/>
              <w:rPr>
                <w:rFonts w:eastAsia="Aptos" w:cstheme="minorHAnsi"/>
                <w:b w:val="0"/>
                <w:bCs w:val="0"/>
                <w:color w:val="000000"/>
                <w:spacing w:val="-2"/>
                <w:sz w:val="20"/>
                <w:szCs w:val="20"/>
                <w:lang w:eastAsia="en-AU"/>
              </w:rPr>
            </w:pPr>
          </w:p>
          <w:p w14:paraId="205FAE4D" w14:textId="77777777" w:rsidR="00843F6D" w:rsidRPr="00EB3DE8" w:rsidRDefault="00843F6D"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Meeting with ACCOs</w:t>
            </w:r>
            <w:r w:rsidR="00822926" w:rsidRPr="00EB3DE8">
              <w:rPr>
                <w:rFonts w:eastAsia="Aptos" w:cstheme="minorHAnsi"/>
                <w:b w:val="0"/>
                <w:bCs w:val="0"/>
                <w:color w:val="000000"/>
                <w:spacing w:val="-2"/>
                <w:sz w:val="20"/>
                <w:szCs w:val="20"/>
                <w:lang w:eastAsia="en-AU"/>
              </w:rPr>
              <w:t xml:space="preserve"> 1:</w:t>
            </w:r>
          </w:p>
          <w:p w14:paraId="120905D4" w14:textId="7FC09047" w:rsidR="00822926" w:rsidRPr="00EB3DE8" w:rsidRDefault="00822926"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Meetings with ACCOs 2:</w:t>
            </w:r>
          </w:p>
        </w:tc>
        <w:tc>
          <w:tcPr>
            <w:tcW w:w="3487" w:type="dxa"/>
          </w:tcPr>
          <w:p w14:paraId="23F694C1" w14:textId="77777777" w:rsidR="0088683A" w:rsidRPr="00FC1F98" w:rsidRDefault="0088683A"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CACYP (3)</w:t>
            </w:r>
          </w:p>
          <w:p w14:paraId="45B570C7" w14:textId="77777777" w:rsidR="0088683A" w:rsidRPr="00FC1F98" w:rsidRDefault="0088683A"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CCYP (2)</w:t>
            </w:r>
          </w:p>
          <w:p w14:paraId="5CB452C4" w14:textId="77777777" w:rsidR="0088683A" w:rsidRPr="00FC1F98" w:rsidRDefault="0088683A"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spacing w:val="-2"/>
                <w:sz w:val="20"/>
                <w:szCs w:val="20"/>
                <w:lang w:eastAsia="en-AU"/>
              </w:rPr>
            </w:pPr>
            <w:r w:rsidRPr="00FC1F98">
              <w:rPr>
                <w:rFonts w:eastAsia="Aptos" w:cstheme="minorHAnsi"/>
                <w:color w:val="000000"/>
                <w:spacing w:val="-2"/>
                <w:sz w:val="20"/>
                <w:szCs w:val="20"/>
                <w:lang w:eastAsia="en-AU"/>
              </w:rPr>
              <w:t>GCYP (1)</w:t>
            </w:r>
          </w:p>
          <w:p w14:paraId="5672493C" w14:textId="77777777" w:rsidR="0088683A" w:rsidRPr="00FC1F98" w:rsidRDefault="0088683A"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color w:val="000000"/>
                <w:spacing w:val="-2"/>
                <w:sz w:val="20"/>
                <w:szCs w:val="20"/>
                <w:lang w:eastAsia="en-AU"/>
              </w:rPr>
            </w:pPr>
            <w:proofErr w:type="spellStart"/>
            <w:r w:rsidRPr="00FC1F98">
              <w:rPr>
                <w:rFonts w:eastAsia="Aptos" w:cstheme="minorHAnsi"/>
                <w:color w:val="000000"/>
                <w:spacing w:val="-2"/>
                <w:sz w:val="20"/>
                <w:szCs w:val="20"/>
                <w:lang w:eastAsia="en-AU"/>
              </w:rPr>
              <w:t>Wakwakurna</w:t>
            </w:r>
            <w:proofErr w:type="spellEnd"/>
            <w:r w:rsidRPr="00FC1F98">
              <w:rPr>
                <w:rFonts w:eastAsia="Aptos" w:cstheme="minorHAnsi"/>
                <w:color w:val="000000"/>
                <w:spacing w:val="-2"/>
                <w:sz w:val="20"/>
                <w:szCs w:val="20"/>
                <w:lang w:eastAsia="en-AU"/>
              </w:rPr>
              <w:t xml:space="preserve"> Kanyini (6)</w:t>
            </w:r>
          </w:p>
          <w:p w14:paraId="3661DD43" w14:textId="77777777" w:rsidR="009B4CB8" w:rsidRPr="00FC1F98" w:rsidRDefault="009B4CB8"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spacing w:val="-2"/>
                <w:sz w:val="20"/>
                <w:szCs w:val="20"/>
                <w:lang w:eastAsia="en-AU"/>
              </w:rPr>
            </w:pPr>
          </w:p>
          <w:p w14:paraId="695C0B54" w14:textId="77777777" w:rsidR="0088683A" w:rsidRPr="00FC1F98" w:rsidRDefault="0088683A"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South Australian Aboriginal Community Controlled Organisations Network (6)</w:t>
            </w:r>
          </w:p>
        </w:tc>
        <w:tc>
          <w:tcPr>
            <w:tcW w:w="1535" w:type="dxa"/>
            <w:noWrap/>
            <w:hideMark/>
          </w:tcPr>
          <w:p w14:paraId="0B2B8D54" w14:textId="77777777" w:rsidR="0088683A" w:rsidRPr="00FC1F98" w:rsidRDefault="0088683A" w:rsidP="00A95978">
            <w:pPr>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5</w:t>
            </w:r>
          </w:p>
        </w:tc>
        <w:tc>
          <w:tcPr>
            <w:tcW w:w="944" w:type="dxa"/>
            <w:noWrap/>
            <w:hideMark/>
          </w:tcPr>
          <w:p w14:paraId="20D99401" w14:textId="77777777" w:rsidR="0088683A" w:rsidRPr="00FC1F98" w:rsidRDefault="0088683A" w:rsidP="00A95978">
            <w:pPr>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18</w:t>
            </w:r>
          </w:p>
        </w:tc>
      </w:tr>
      <w:tr w:rsidR="0088683A" w:rsidRPr="00CD4186" w14:paraId="6C879714" w14:textId="77777777" w:rsidTr="007E54F2">
        <w:trPr>
          <w:trHeight w:val="2492"/>
        </w:trPr>
        <w:tc>
          <w:tcPr>
            <w:cnfStyle w:val="001000000000" w:firstRow="0" w:lastRow="0" w:firstColumn="1" w:lastColumn="0" w:oddVBand="0" w:evenVBand="0" w:oddHBand="0" w:evenHBand="0" w:firstRowFirstColumn="0" w:firstRowLastColumn="0" w:lastRowFirstColumn="0" w:lastRowLastColumn="0"/>
            <w:tcW w:w="1535" w:type="dxa"/>
            <w:noWrap/>
            <w:hideMark/>
          </w:tcPr>
          <w:p w14:paraId="245F93D4" w14:textId="77777777" w:rsidR="0088683A" w:rsidRPr="00EB3DE8" w:rsidRDefault="0088683A"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VIC</w:t>
            </w:r>
          </w:p>
          <w:p w14:paraId="5E7FE0E3" w14:textId="77777777" w:rsidR="009B4CB8" w:rsidRPr="00EB3DE8" w:rsidRDefault="009B4CB8"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Workshop 1:</w:t>
            </w:r>
          </w:p>
          <w:p w14:paraId="3043D17C" w14:textId="62FEB2C8" w:rsidR="009B4CB8" w:rsidRPr="00EB3DE8" w:rsidRDefault="009B4CB8" w:rsidP="00A95978">
            <w:pPr>
              <w:spacing w:before="0" w:after="0" w:line="280" w:lineRule="exact"/>
              <w:rPr>
                <w:rFonts w:eastAsia="Aptos" w:cstheme="minorHAnsi"/>
                <w:b w:val="0"/>
                <w:bCs w:val="0"/>
                <w:color w:val="000000"/>
                <w:spacing w:val="-2"/>
                <w:sz w:val="20"/>
                <w:szCs w:val="20"/>
                <w:lang w:eastAsia="en-AU"/>
              </w:rPr>
            </w:pPr>
            <w:r w:rsidRPr="00EB3DE8">
              <w:rPr>
                <w:rFonts w:eastAsia="Aptos" w:cstheme="minorHAnsi"/>
                <w:b w:val="0"/>
                <w:bCs w:val="0"/>
                <w:color w:val="000000"/>
                <w:spacing w:val="-2"/>
                <w:sz w:val="20"/>
                <w:szCs w:val="20"/>
                <w:lang w:eastAsia="en-AU"/>
              </w:rPr>
              <w:t>Workshop 2:</w:t>
            </w:r>
          </w:p>
        </w:tc>
        <w:tc>
          <w:tcPr>
            <w:tcW w:w="3487" w:type="dxa"/>
          </w:tcPr>
          <w:p w14:paraId="4F046D57" w14:textId="77777777" w:rsidR="009B4CB8" w:rsidRPr="00FC1F98" w:rsidRDefault="009B4CB8" w:rsidP="00A95978">
            <w:pPr>
              <w:spacing w:before="0" w:after="0" w:line="280" w:lineRule="exact"/>
              <w:cnfStyle w:val="000000000000" w:firstRow="0" w:lastRow="0" w:firstColumn="0" w:lastColumn="0" w:oddVBand="0" w:evenVBand="0" w:oddHBand="0" w:evenHBand="0" w:firstRowFirstColumn="0" w:firstRowLastColumn="0" w:lastRowFirstColumn="0" w:lastRowLastColumn="0"/>
              <w:rPr>
                <w:rFonts w:eastAsia="Aptos" w:cstheme="minorHAnsi"/>
                <w:color w:val="000000"/>
                <w:spacing w:val="-2"/>
                <w:sz w:val="20"/>
                <w:szCs w:val="20"/>
                <w:lang w:eastAsia="en-AU"/>
              </w:rPr>
            </w:pPr>
          </w:p>
          <w:p w14:paraId="04FB6AD5" w14:textId="27825BB1" w:rsidR="0088683A" w:rsidRPr="00FC1F98" w:rsidRDefault="0088683A" w:rsidP="00A95978">
            <w:pPr>
              <w:spacing w:before="0" w:after="0" w:line="280" w:lineRule="exact"/>
              <w:cnfStyle w:val="000000000000" w:firstRow="0" w:lastRow="0" w:firstColumn="0" w:lastColumn="0" w:oddVBand="0" w:evenVBand="0" w:oddHBand="0" w:evenHBand="0" w:firstRowFirstColumn="0" w:firstRowLastColumn="0" w:lastRowFirstColumn="0" w:lastRowLastColumn="0"/>
              <w:rPr>
                <w:rFonts w:eastAsia="Aptos" w:cstheme="minorHAnsi"/>
                <w:spacing w:val="-2"/>
                <w:sz w:val="20"/>
                <w:szCs w:val="20"/>
                <w:lang w:eastAsia="en-AU"/>
              </w:rPr>
            </w:pPr>
            <w:r w:rsidRPr="00FC1F98">
              <w:rPr>
                <w:rFonts w:eastAsia="Aptos" w:cstheme="minorHAnsi"/>
                <w:color w:val="000000"/>
                <w:spacing w:val="-2"/>
                <w:sz w:val="20"/>
                <w:szCs w:val="20"/>
                <w:lang w:eastAsia="en-AU"/>
              </w:rPr>
              <w:t>CCYP (9)</w:t>
            </w:r>
          </w:p>
          <w:p w14:paraId="34DB961D" w14:textId="77777777" w:rsidR="0088683A" w:rsidRPr="00FC1F98" w:rsidRDefault="0088683A" w:rsidP="00A95978">
            <w:pPr>
              <w:spacing w:before="0" w:after="0" w:line="280" w:lineRule="exact"/>
              <w:cnfStyle w:val="000000000000" w:firstRow="0" w:lastRow="0" w:firstColumn="0" w:lastColumn="0" w:oddVBand="0" w:evenVBand="0" w:oddHBand="0"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Koorie Youth Council (2)</w:t>
            </w:r>
          </w:p>
          <w:p w14:paraId="671AA3C9" w14:textId="77777777" w:rsidR="0088683A" w:rsidRPr="00FC1F98" w:rsidRDefault="0088683A" w:rsidP="00A95978">
            <w:pPr>
              <w:spacing w:before="0" w:after="0" w:line="280" w:lineRule="exact"/>
              <w:cnfStyle w:val="000000000000" w:firstRow="0" w:lastRow="0" w:firstColumn="0" w:lastColumn="0" w:oddVBand="0" w:evenVBand="0" w:oddHBand="0"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Victorian Aboriginal Legal Service (1)</w:t>
            </w:r>
          </w:p>
          <w:p w14:paraId="040A3A47" w14:textId="399A0CEB" w:rsidR="0088683A" w:rsidRPr="00FC1F98" w:rsidRDefault="0088683A" w:rsidP="00A95978">
            <w:pPr>
              <w:spacing w:before="0" w:after="0" w:line="280" w:lineRule="exact"/>
              <w:cnfStyle w:val="000000000000" w:firstRow="0" w:lastRow="0" w:firstColumn="0" w:lastColumn="0" w:oddVBand="0" w:evenVBand="0" w:oddHBand="0" w:evenHBand="0" w:firstRowFirstColumn="0" w:firstRowLastColumn="0" w:lastRowFirstColumn="0" w:lastRowLastColumn="0"/>
              <w:rPr>
                <w:rFonts w:eastAsia="Aptos" w:cstheme="minorHAnsi"/>
                <w:spacing w:val="-2"/>
                <w:sz w:val="20"/>
                <w:szCs w:val="20"/>
                <w:lang w:eastAsia="en-AU"/>
              </w:rPr>
            </w:pPr>
            <w:r w:rsidRPr="00FC1F98">
              <w:rPr>
                <w:rFonts w:eastAsia="Aptos" w:cstheme="minorHAnsi"/>
                <w:color w:val="000000"/>
                <w:spacing w:val="-2"/>
                <w:sz w:val="20"/>
                <w:szCs w:val="20"/>
                <w:lang w:eastAsia="en-AU"/>
              </w:rPr>
              <w:t>Victorian Abori</w:t>
            </w:r>
            <w:r w:rsidR="00FC1F98">
              <w:rPr>
                <w:rFonts w:eastAsia="Aptos" w:cstheme="minorHAnsi"/>
                <w:color w:val="000000"/>
                <w:spacing w:val="-2"/>
                <w:sz w:val="20"/>
                <w:szCs w:val="20"/>
                <w:lang w:eastAsia="en-AU"/>
              </w:rPr>
              <w:t>gi</w:t>
            </w:r>
            <w:r w:rsidRPr="00FC1F98">
              <w:rPr>
                <w:rFonts w:eastAsia="Aptos" w:cstheme="minorHAnsi"/>
                <w:color w:val="000000"/>
                <w:spacing w:val="-2"/>
                <w:sz w:val="20"/>
                <w:szCs w:val="20"/>
                <w:lang w:eastAsia="en-AU"/>
              </w:rPr>
              <w:t>nal Child and Community Agency (1)</w:t>
            </w:r>
            <w:r w:rsidRPr="00FC1F98">
              <w:rPr>
                <w:rFonts w:eastAsia="Aptos" w:cstheme="minorHAnsi"/>
                <w:color w:val="000000"/>
                <w:spacing w:val="-2"/>
                <w:sz w:val="20"/>
                <w:szCs w:val="20"/>
                <w:lang w:eastAsia="en-AU"/>
              </w:rPr>
              <w:br/>
              <w:t>Victorian Aboriginal Children and Young People's Alliance (1)</w:t>
            </w:r>
            <w:r w:rsidRPr="00FC1F98">
              <w:rPr>
                <w:rFonts w:eastAsia="Aptos" w:cstheme="minorHAnsi"/>
                <w:color w:val="000000"/>
                <w:spacing w:val="-2"/>
                <w:sz w:val="20"/>
                <w:szCs w:val="20"/>
                <w:lang w:eastAsia="en-AU"/>
              </w:rPr>
              <w:br/>
              <w:t>Aboriginal Justice Caucus (1)</w:t>
            </w:r>
            <w:r w:rsidRPr="00FC1F98">
              <w:rPr>
                <w:rFonts w:eastAsia="Aptos" w:cstheme="minorHAnsi"/>
                <w:color w:val="000000"/>
                <w:spacing w:val="-2"/>
                <w:sz w:val="20"/>
                <w:szCs w:val="20"/>
                <w:lang w:eastAsia="en-AU"/>
              </w:rPr>
              <w:br/>
            </w:r>
            <w:proofErr w:type="spellStart"/>
            <w:r w:rsidRPr="00FC1F98">
              <w:rPr>
                <w:rFonts w:eastAsia="Aptos" w:cstheme="minorHAnsi"/>
                <w:color w:val="000000"/>
                <w:spacing w:val="-2"/>
                <w:sz w:val="20"/>
                <w:szCs w:val="20"/>
                <w:lang w:eastAsia="en-AU"/>
              </w:rPr>
              <w:t>Djirra</w:t>
            </w:r>
            <w:proofErr w:type="spellEnd"/>
            <w:r w:rsidRPr="00FC1F98">
              <w:rPr>
                <w:rFonts w:eastAsia="Aptos" w:cstheme="minorHAnsi"/>
                <w:color w:val="000000"/>
                <w:spacing w:val="-2"/>
                <w:sz w:val="20"/>
                <w:szCs w:val="20"/>
                <w:lang w:eastAsia="en-AU"/>
              </w:rPr>
              <w:t xml:space="preserve"> (1)</w:t>
            </w:r>
            <w:r w:rsidRPr="00FC1F98">
              <w:rPr>
                <w:rFonts w:eastAsia="Aptos" w:cstheme="minorHAnsi"/>
                <w:color w:val="000000"/>
                <w:spacing w:val="-2"/>
                <w:sz w:val="20"/>
                <w:szCs w:val="20"/>
                <w:lang w:eastAsia="en-AU"/>
              </w:rPr>
              <w:br/>
            </w:r>
            <w:proofErr w:type="spellStart"/>
            <w:r w:rsidRPr="00FC1F98">
              <w:rPr>
                <w:rFonts w:eastAsia="Aptos" w:cstheme="minorHAnsi"/>
                <w:color w:val="000000"/>
                <w:spacing w:val="-2"/>
                <w:sz w:val="20"/>
                <w:szCs w:val="20"/>
                <w:lang w:eastAsia="en-AU"/>
              </w:rPr>
              <w:t>Bubup</w:t>
            </w:r>
            <w:proofErr w:type="spellEnd"/>
            <w:r w:rsidRPr="00FC1F98">
              <w:rPr>
                <w:rFonts w:eastAsia="Aptos" w:cstheme="minorHAnsi"/>
                <w:color w:val="000000"/>
                <w:spacing w:val="-2"/>
                <w:sz w:val="20"/>
                <w:szCs w:val="20"/>
                <w:lang w:eastAsia="en-AU"/>
              </w:rPr>
              <w:t xml:space="preserve"> Wilam Aboriginal Child and Family Centre (1)</w:t>
            </w:r>
          </w:p>
        </w:tc>
        <w:tc>
          <w:tcPr>
            <w:tcW w:w="1535" w:type="dxa"/>
            <w:noWrap/>
            <w:hideMark/>
          </w:tcPr>
          <w:p w14:paraId="176A6A9F" w14:textId="77777777" w:rsidR="0088683A" w:rsidRPr="00FC1F98" w:rsidRDefault="0088683A" w:rsidP="00A95978">
            <w:pPr>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8</w:t>
            </w:r>
          </w:p>
        </w:tc>
        <w:tc>
          <w:tcPr>
            <w:tcW w:w="944" w:type="dxa"/>
            <w:noWrap/>
            <w:hideMark/>
          </w:tcPr>
          <w:p w14:paraId="68890B69" w14:textId="77777777" w:rsidR="0088683A" w:rsidRPr="00FC1F98" w:rsidRDefault="0088683A" w:rsidP="00A95978">
            <w:pPr>
              <w:spacing w:before="0" w:after="0" w:line="280" w:lineRule="exact"/>
              <w:jc w:val="right"/>
              <w:cnfStyle w:val="000000000000" w:firstRow="0" w:lastRow="0" w:firstColumn="0" w:lastColumn="0" w:oddVBand="0" w:evenVBand="0" w:oddHBand="0" w:evenHBand="0" w:firstRowFirstColumn="0" w:firstRowLastColumn="0" w:lastRowFirstColumn="0" w:lastRowLastColumn="0"/>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17</w:t>
            </w:r>
          </w:p>
        </w:tc>
      </w:tr>
      <w:tr w:rsidR="0088683A" w:rsidRPr="00D11570" w14:paraId="1959E417" w14:textId="77777777" w:rsidTr="007E54F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35" w:type="dxa"/>
            <w:noWrap/>
            <w:hideMark/>
          </w:tcPr>
          <w:p w14:paraId="28BBD599" w14:textId="77777777" w:rsidR="0088683A" w:rsidRPr="00FC1F98" w:rsidRDefault="0088683A" w:rsidP="00A95978">
            <w:pPr>
              <w:spacing w:before="0" w:after="0" w:line="280" w:lineRule="exact"/>
              <w:rPr>
                <w:rFonts w:eastAsia="Aptos" w:cstheme="minorHAnsi"/>
                <w:color w:val="000000"/>
                <w:spacing w:val="-2"/>
                <w:sz w:val="20"/>
                <w:szCs w:val="20"/>
                <w:lang w:eastAsia="en-AU"/>
              </w:rPr>
            </w:pPr>
            <w:r w:rsidRPr="00FC1F98">
              <w:rPr>
                <w:rFonts w:eastAsia="Aptos" w:cstheme="minorHAnsi"/>
                <w:color w:val="000000"/>
                <w:spacing w:val="-2"/>
                <w:sz w:val="20"/>
                <w:szCs w:val="20"/>
                <w:lang w:eastAsia="en-AU"/>
              </w:rPr>
              <w:t> </w:t>
            </w:r>
          </w:p>
        </w:tc>
        <w:tc>
          <w:tcPr>
            <w:tcW w:w="3487" w:type="dxa"/>
            <w:noWrap/>
            <w:hideMark/>
          </w:tcPr>
          <w:p w14:paraId="48FE27D2" w14:textId="77777777" w:rsidR="0088683A" w:rsidRPr="00FC1F98" w:rsidRDefault="0088683A" w:rsidP="00A95978">
            <w:pPr>
              <w:spacing w:before="0" w:after="0" w:line="280" w:lineRule="exact"/>
              <w:cnfStyle w:val="000000100000" w:firstRow="0" w:lastRow="0" w:firstColumn="0" w:lastColumn="0" w:oddVBand="0" w:evenVBand="0" w:oddHBand="1" w:evenHBand="0" w:firstRowFirstColumn="0" w:firstRowLastColumn="0" w:lastRowFirstColumn="0" w:lastRowLastColumn="0"/>
              <w:rPr>
                <w:rFonts w:eastAsia="Aptos" w:cstheme="minorHAnsi"/>
                <w:b/>
                <w:bCs/>
                <w:color w:val="000000"/>
                <w:spacing w:val="-2"/>
                <w:sz w:val="20"/>
                <w:szCs w:val="20"/>
                <w:lang w:eastAsia="en-AU"/>
              </w:rPr>
            </w:pPr>
            <w:r w:rsidRPr="00FC1F98">
              <w:rPr>
                <w:rFonts w:eastAsia="Aptos" w:cstheme="minorHAnsi"/>
                <w:b/>
                <w:bCs/>
                <w:color w:val="000000"/>
                <w:spacing w:val="-2"/>
                <w:sz w:val="20"/>
                <w:szCs w:val="20"/>
                <w:lang w:eastAsia="en-AU"/>
              </w:rPr>
              <w:t>TOTAL</w:t>
            </w:r>
          </w:p>
        </w:tc>
        <w:tc>
          <w:tcPr>
            <w:tcW w:w="1535" w:type="dxa"/>
            <w:noWrap/>
            <w:hideMark/>
          </w:tcPr>
          <w:p w14:paraId="594A89F1" w14:textId="77777777" w:rsidR="0088683A" w:rsidRPr="00FC1F98" w:rsidRDefault="0088683A" w:rsidP="00A95978">
            <w:pPr>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eastAsia="Aptos" w:cstheme="minorHAnsi"/>
                <w:b/>
                <w:bCs/>
                <w:color w:val="000000"/>
                <w:spacing w:val="-2"/>
                <w:sz w:val="20"/>
                <w:szCs w:val="20"/>
                <w:lang w:eastAsia="en-AU"/>
              </w:rPr>
            </w:pPr>
            <w:r w:rsidRPr="00FC1F98">
              <w:rPr>
                <w:rFonts w:eastAsia="Aptos" w:cstheme="minorHAnsi"/>
                <w:b/>
                <w:bCs/>
                <w:color w:val="000000"/>
                <w:spacing w:val="-2"/>
                <w:sz w:val="20"/>
                <w:szCs w:val="20"/>
                <w:lang w:eastAsia="en-AU"/>
              </w:rPr>
              <w:t>13</w:t>
            </w:r>
          </w:p>
        </w:tc>
        <w:tc>
          <w:tcPr>
            <w:tcW w:w="944" w:type="dxa"/>
            <w:noWrap/>
            <w:hideMark/>
          </w:tcPr>
          <w:p w14:paraId="1B9AB68C" w14:textId="77777777" w:rsidR="0088683A" w:rsidRPr="00FC1F98" w:rsidRDefault="0088683A" w:rsidP="00A95978">
            <w:pPr>
              <w:spacing w:before="0" w:after="0" w:line="280" w:lineRule="exact"/>
              <w:jc w:val="right"/>
              <w:cnfStyle w:val="000000100000" w:firstRow="0" w:lastRow="0" w:firstColumn="0" w:lastColumn="0" w:oddVBand="0" w:evenVBand="0" w:oddHBand="1" w:evenHBand="0" w:firstRowFirstColumn="0" w:firstRowLastColumn="0" w:lastRowFirstColumn="0" w:lastRowLastColumn="0"/>
              <w:rPr>
                <w:rFonts w:eastAsia="Aptos" w:cstheme="minorHAnsi"/>
                <w:b/>
                <w:bCs/>
                <w:color w:val="000000"/>
                <w:spacing w:val="-2"/>
                <w:sz w:val="20"/>
                <w:szCs w:val="20"/>
                <w:lang w:eastAsia="en-AU"/>
              </w:rPr>
            </w:pPr>
            <w:r w:rsidRPr="00FC1F98">
              <w:rPr>
                <w:rFonts w:eastAsia="Aptos" w:cstheme="minorHAnsi"/>
                <w:b/>
                <w:bCs/>
                <w:color w:val="000000"/>
                <w:spacing w:val="-2"/>
                <w:sz w:val="20"/>
                <w:szCs w:val="20"/>
                <w:lang w:eastAsia="en-AU"/>
              </w:rPr>
              <w:t>35</w:t>
            </w:r>
          </w:p>
        </w:tc>
      </w:tr>
    </w:tbl>
    <w:p w14:paraId="09A257B4" w14:textId="77777777" w:rsidR="003C14C6" w:rsidRDefault="003C14C6" w:rsidP="001333F1">
      <w:pPr>
        <w:spacing w:before="0" w:after="240"/>
        <w:jc w:val="both"/>
        <w:rPr>
          <w:b/>
          <w:bCs/>
        </w:rPr>
      </w:pPr>
    </w:p>
    <w:p w14:paraId="2EDF6C2F" w14:textId="77777777" w:rsidR="003C14C6" w:rsidRDefault="003C14C6">
      <w:pPr>
        <w:suppressAutoHyphens w:val="0"/>
        <w:spacing w:before="0" w:after="120" w:line="440" w:lineRule="atLeast"/>
        <w:rPr>
          <w:b/>
          <w:bCs/>
        </w:rPr>
      </w:pPr>
      <w:r>
        <w:rPr>
          <w:b/>
          <w:bCs/>
        </w:rPr>
        <w:br w:type="page"/>
      </w:r>
    </w:p>
    <w:p w14:paraId="2C2D4E44" w14:textId="7DAD81AE" w:rsidR="006307B4" w:rsidRDefault="00D63D46" w:rsidP="001333F1">
      <w:pPr>
        <w:spacing w:before="0" w:after="240"/>
        <w:jc w:val="both"/>
        <w:rPr>
          <w:rFonts w:cstheme="minorHAnsi"/>
          <w:bCs/>
        </w:rPr>
      </w:pPr>
      <w:r>
        <w:rPr>
          <w:b/>
          <w:bCs/>
        </w:rPr>
        <w:t>The establishment of c</w:t>
      </w:r>
      <w:r w:rsidR="0088683A" w:rsidRPr="001D49E4">
        <w:rPr>
          <w:b/>
          <w:bCs/>
        </w:rPr>
        <w:t>hild safe framework policies w</w:t>
      </w:r>
      <w:r>
        <w:rPr>
          <w:b/>
          <w:bCs/>
        </w:rPr>
        <w:t>as</w:t>
      </w:r>
      <w:r w:rsidR="0088683A" w:rsidRPr="001D49E4">
        <w:rPr>
          <w:b/>
          <w:bCs/>
        </w:rPr>
        <w:t xml:space="preserve"> partially achieved. </w:t>
      </w:r>
      <w:r w:rsidR="00004DE0" w:rsidRPr="00B555D3">
        <w:t>T</w:t>
      </w:r>
      <w:r w:rsidR="00C66D9D">
        <w:t>hroughout the reporting period, t</w:t>
      </w:r>
      <w:r w:rsidR="00004DE0" w:rsidRPr="00B555D3">
        <w:t xml:space="preserve">he </w:t>
      </w:r>
      <w:r w:rsidR="00C66D9D">
        <w:t xml:space="preserve">National Commission engaged with </w:t>
      </w:r>
      <w:r w:rsidR="00390D57">
        <w:t xml:space="preserve">its counterparts in states and territories to discuss </w:t>
      </w:r>
      <w:r w:rsidR="00390D57">
        <w:rPr>
          <w:rFonts w:cstheme="minorHAnsi"/>
          <w:bCs/>
        </w:rPr>
        <w:t>the best approaches to engaging with children and young people</w:t>
      </w:r>
      <w:r w:rsidR="009808FF">
        <w:rPr>
          <w:rFonts w:cstheme="minorHAnsi"/>
          <w:bCs/>
        </w:rPr>
        <w:t>, as well as</w:t>
      </w:r>
      <w:r w:rsidR="00390D57">
        <w:rPr>
          <w:rFonts w:cstheme="minorHAnsi"/>
          <w:bCs/>
        </w:rPr>
        <w:t xml:space="preserve"> reaching marginalised voices in th</w:t>
      </w:r>
      <w:r w:rsidR="00847592">
        <w:rPr>
          <w:rFonts w:cstheme="minorHAnsi"/>
          <w:bCs/>
        </w:rPr>
        <w:t>ose</w:t>
      </w:r>
      <w:r w:rsidR="00390D57">
        <w:rPr>
          <w:rFonts w:cstheme="minorHAnsi"/>
          <w:bCs/>
        </w:rPr>
        <w:t xml:space="preserve"> jurisdictions</w:t>
      </w:r>
      <w:r w:rsidR="00847592">
        <w:rPr>
          <w:rFonts w:cstheme="minorHAnsi"/>
          <w:bCs/>
        </w:rPr>
        <w:t>.</w:t>
      </w:r>
      <w:r w:rsidR="00C70700">
        <w:rPr>
          <w:rFonts w:cstheme="minorHAnsi"/>
          <w:bCs/>
        </w:rPr>
        <w:t xml:space="preserve"> This allowed us to </w:t>
      </w:r>
      <w:r w:rsidR="009410B1">
        <w:rPr>
          <w:rFonts w:cstheme="minorHAnsi"/>
          <w:bCs/>
        </w:rPr>
        <w:t>build on baseline compliance with the National Principles for Child Safe Organisations</w:t>
      </w:r>
      <w:r w:rsidR="00CA2AD0">
        <w:rPr>
          <w:rFonts w:cstheme="minorHAnsi"/>
          <w:bCs/>
        </w:rPr>
        <w:t xml:space="preserve"> to d</w:t>
      </w:r>
      <w:r w:rsidR="00F620E6">
        <w:rPr>
          <w:rFonts w:cstheme="minorHAnsi"/>
          <w:bCs/>
        </w:rPr>
        <w:t>evelop</w:t>
      </w:r>
      <w:r w:rsidR="00CA2AD0">
        <w:rPr>
          <w:rFonts w:cstheme="minorHAnsi"/>
          <w:bCs/>
        </w:rPr>
        <w:t xml:space="preserve"> a </w:t>
      </w:r>
      <w:r w:rsidR="00F620E6">
        <w:rPr>
          <w:rFonts w:cstheme="minorHAnsi"/>
          <w:bCs/>
        </w:rPr>
        <w:t xml:space="preserve">draft </w:t>
      </w:r>
      <w:r w:rsidR="00035F95">
        <w:rPr>
          <w:rFonts w:cstheme="minorHAnsi"/>
          <w:bCs/>
        </w:rPr>
        <w:t>framework that is culturally safe and shaped by expertise throughout the country.</w:t>
      </w:r>
      <w:r w:rsidR="006307B4">
        <w:rPr>
          <w:rFonts w:cstheme="minorHAnsi"/>
          <w:bCs/>
        </w:rPr>
        <w:t xml:space="preserve"> </w:t>
      </w:r>
    </w:p>
    <w:p w14:paraId="289007EB" w14:textId="0454FA9C" w:rsidR="0088683A" w:rsidRDefault="00842523" w:rsidP="00463773">
      <w:pPr>
        <w:spacing w:before="240" w:after="240"/>
        <w:jc w:val="both"/>
      </w:pPr>
      <w:r>
        <w:t xml:space="preserve">As </w:t>
      </w:r>
      <w:r w:rsidR="00AD0906">
        <w:t>the National Commission</w:t>
      </w:r>
      <w:r>
        <w:t xml:space="preserve"> </w:t>
      </w:r>
      <w:r w:rsidR="00600DD4">
        <w:t>co</w:t>
      </w:r>
      <w:r w:rsidR="00AE6609">
        <w:t>mplete</w:t>
      </w:r>
      <w:r w:rsidR="00AD0906">
        <w:t>s</w:t>
      </w:r>
      <w:r w:rsidR="00AE6609">
        <w:t xml:space="preserve"> in</w:t>
      </w:r>
      <w:r w:rsidR="00F13549">
        <w:t xml:space="preserve">itial </w:t>
      </w:r>
      <w:r w:rsidR="00600DD4">
        <w:t>meeting</w:t>
      </w:r>
      <w:r w:rsidR="00F13549">
        <w:t>s</w:t>
      </w:r>
      <w:r w:rsidR="00600DD4">
        <w:t xml:space="preserve"> with jurisdictional counterparts</w:t>
      </w:r>
      <w:r w:rsidR="004F0E0C">
        <w:t>, these policies will</w:t>
      </w:r>
      <w:r w:rsidR="00F13549">
        <w:t xml:space="preserve"> continue to</w:t>
      </w:r>
      <w:r w:rsidR="004F0E0C">
        <w:t xml:space="preserve"> evolve to reflect best practice</w:t>
      </w:r>
      <w:r w:rsidR="00310C37">
        <w:t xml:space="preserve"> considerations</w:t>
      </w:r>
      <w:r w:rsidR="00384738">
        <w:t xml:space="preserve"> in line with the diversity of Aboriginal and Torres Strait Islander children and young people</w:t>
      </w:r>
      <w:r w:rsidR="00F13549">
        <w:t xml:space="preserve"> in Australia</w:t>
      </w:r>
      <w:r w:rsidR="00384738">
        <w:t>.</w:t>
      </w:r>
      <w:r w:rsidR="00600DD4">
        <w:t xml:space="preserve"> </w:t>
      </w:r>
      <w:r w:rsidR="0088683A" w:rsidRPr="001D49E4">
        <w:t xml:space="preserve">These policies </w:t>
      </w:r>
      <w:r w:rsidR="0088683A">
        <w:t>support</w:t>
      </w:r>
      <w:r w:rsidR="0088683A" w:rsidRPr="001D49E4">
        <w:t xml:space="preserve"> the </w:t>
      </w:r>
      <w:r w:rsidR="00F026C4">
        <w:t xml:space="preserve">National </w:t>
      </w:r>
      <w:r w:rsidR="0088683A" w:rsidRPr="001D49E4">
        <w:t xml:space="preserve">Commission’s broader work to </w:t>
      </w:r>
      <w:r w:rsidR="00685D69">
        <w:t xml:space="preserve">protect and </w:t>
      </w:r>
      <w:r w:rsidR="0088683A" w:rsidRPr="001D49E4">
        <w:t xml:space="preserve">promote </w:t>
      </w:r>
      <w:r w:rsidR="00805188">
        <w:t xml:space="preserve">the </w:t>
      </w:r>
      <w:r w:rsidR="0088683A" w:rsidRPr="001D49E4">
        <w:t>rights</w:t>
      </w:r>
      <w:r w:rsidR="00685D69">
        <w:t>, interests</w:t>
      </w:r>
      <w:r w:rsidR="0088683A" w:rsidRPr="001D49E4">
        <w:t xml:space="preserve"> and wellbeing</w:t>
      </w:r>
      <w:r w:rsidR="00805188">
        <w:t xml:space="preserve"> of children and young people</w:t>
      </w:r>
      <w:r w:rsidR="0088683A" w:rsidRPr="001D49E4">
        <w:t>.</w:t>
      </w:r>
    </w:p>
    <w:p w14:paraId="388C99BD" w14:textId="48317C8A" w:rsidR="0088683A" w:rsidRPr="001D49E4" w:rsidRDefault="0088683A" w:rsidP="00463773">
      <w:pPr>
        <w:spacing w:before="240" w:after="240"/>
        <w:jc w:val="both"/>
        <w:rPr>
          <w:b/>
          <w:bCs/>
        </w:rPr>
      </w:pPr>
      <w:r w:rsidRPr="001D49E4">
        <w:rPr>
          <w:b/>
          <w:bCs/>
        </w:rPr>
        <w:t>The</w:t>
      </w:r>
      <w:r w:rsidR="00D64385">
        <w:rPr>
          <w:b/>
          <w:bCs/>
        </w:rPr>
        <w:t xml:space="preserve"> establishment of an</w:t>
      </w:r>
      <w:r w:rsidRPr="001D49E4">
        <w:rPr>
          <w:b/>
          <w:bCs/>
        </w:rPr>
        <w:t xml:space="preserve"> </w:t>
      </w:r>
      <w:proofErr w:type="gramStart"/>
      <w:r w:rsidRPr="001D49E4">
        <w:rPr>
          <w:b/>
          <w:bCs/>
        </w:rPr>
        <w:t>enquiries</w:t>
      </w:r>
      <w:proofErr w:type="gramEnd"/>
      <w:r w:rsidRPr="001D49E4">
        <w:rPr>
          <w:b/>
          <w:bCs/>
        </w:rPr>
        <w:t xml:space="preserve"> mechanism was achieved. </w:t>
      </w:r>
      <w:r w:rsidR="00476C26">
        <w:t>During</w:t>
      </w:r>
      <w:r w:rsidR="00F004B3" w:rsidRPr="00A95978">
        <w:t xml:space="preserve"> the reporting period, </w:t>
      </w:r>
      <w:r w:rsidR="00F004B3">
        <w:t>t</w:t>
      </w:r>
      <w:r w:rsidRPr="001D49E4">
        <w:t xml:space="preserve">he </w:t>
      </w:r>
      <w:r w:rsidR="00F026C4">
        <w:t xml:space="preserve">National </w:t>
      </w:r>
      <w:r w:rsidRPr="001D49E4">
        <w:t xml:space="preserve">Commission </w:t>
      </w:r>
      <w:r w:rsidR="00F026C4" w:rsidRPr="00F026C4">
        <w:t>established an enquiries mechanism, protocols, and standard operating procedures</w:t>
      </w:r>
      <w:r w:rsidR="007708E0">
        <w:t>. I</w:t>
      </w:r>
      <w:r w:rsidR="00F026C4">
        <w:t xml:space="preserve">t </w:t>
      </w:r>
      <w:r w:rsidRPr="001D49E4">
        <w:t>managed 19 enquiries during the reporting period, demonstrating operational capability and responsiveness. This mechanism supports the</w:t>
      </w:r>
      <w:r w:rsidR="00D82D1A">
        <w:t xml:space="preserve"> National</w:t>
      </w:r>
      <w:r w:rsidRPr="001D49E4">
        <w:t xml:space="preserve"> Commission’s role in listening to concerns raised by or on behalf of children and young people.</w:t>
      </w:r>
    </w:p>
    <w:p w14:paraId="784910AF" w14:textId="7B8E34BF" w:rsidR="005D21B4" w:rsidRDefault="0088683A" w:rsidP="005D21B4">
      <w:pPr>
        <w:spacing w:before="240" w:after="240"/>
        <w:jc w:val="both"/>
      </w:pPr>
      <w:r w:rsidRPr="001D49E4">
        <w:rPr>
          <w:b/>
          <w:bCs/>
        </w:rPr>
        <w:t xml:space="preserve">Overall, the Commission has made </w:t>
      </w:r>
      <w:r w:rsidR="000E1E36">
        <w:rPr>
          <w:b/>
          <w:bCs/>
        </w:rPr>
        <w:t>principled and robust</w:t>
      </w:r>
      <w:r w:rsidRPr="001D49E4">
        <w:rPr>
          <w:b/>
          <w:bCs/>
        </w:rPr>
        <w:t xml:space="preserve"> progress in establishing mechanisms that support youth engagement and child safety. </w:t>
      </w:r>
      <w:r w:rsidRPr="001D49E4">
        <w:t>While two indicators are still in development, the activities undertaken reflect a deliberate and inclusive approach</w:t>
      </w:r>
      <w:r w:rsidR="00CE1DD5">
        <w:t xml:space="preserve"> to creating</w:t>
      </w:r>
      <w:r w:rsidRPr="001D49E4">
        <w:t xml:space="preserve"> </w:t>
      </w:r>
      <w:r w:rsidR="006776B5">
        <w:t>strong</w:t>
      </w:r>
      <w:r w:rsidRPr="001D49E4">
        <w:t xml:space="preserve"> foundations </w:t>
      </w:r>
      <w:r w:rsidR="008336A8">
        <w:t xml:space="preserve">for </w:t>
      </w:r>
      <w:r w:rsidR="002E2DED">
        <w:t>meaningful and responsible engagement.</w:t>
      </w:r>
    </w:p>
    <w:p w14:paraId="39F1CB3B" w14:textId="77777777" w:rsidR="005D21B4" w:rsidRDefault="005D21B4">
      <w:pPr>
        <w:suppressAutoHyphens w:val="0"/>
        <w:spacing w:before="0" w:after="120" w:line="440" w:lineRule="atLeast"/>
      </w:pPr>
      <w:r>
        <w:br w:type="page"/>
      </w:r>
    </w:p>
    <w:p w14:paraId="1D6B8E22" w14:textId="5916F75B" w:rsidR="00E2465D" w:rsidRDefault="00997BB5" w:rsidP="00997BB5">
      <w:r>
        <w:rPr>
          <w:noProof/>
        </w:rPr>
        <w:drawing>
          <wp:anchor distT="0" distB="0" distL="114300" distR="114300" simplePos="0" relativeHeight="251658241" behindDoc="0" locked="0" layoutInCell="1" allowOverlap="1" wp14:anchorId="30653C9B" wp14:editId="36A96DF4">
            <wp:simplePos x="0" y="0"/>
            <wp:positionH relativeFrom="margin">
              <wp:align>left</wp:align>
            </wp:positionH>
            <wp:positionV relativeFrom="paragraph">
              <wp:posOffset>45085</wp:posOffset>
            </wp:positionV>
            <wp:extent cx="2184400" cy="1172845"/>
            <wp:effectExtent l="0" t="0" r="6350" b="8255"/>
            <wp:wrapSquare wrapText="bothSides"/>
            <wp:docPr id="3" name="Picture 2" descr="Graphic of a person and child poi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 of a person and child pointing&#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400"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DCDAF" w14:textId="26D1C8F4" w:rsidR="0088683A" w:rsidRDefault="0088683A" w:rsidP="00EB3DE8">
      <w:pPr>
        <w:pStyle w:val="Heading3"/>
      </w:pPr>
      <w:bookmarkStart w:id="22" w:name="_Toc212739087"/>
      <w:r w:rsidRPr="00C47EC2">
        <w:t>Activity 2: Providing advice to Government</w:t>
      </w:r>
      <w:bookmarkEnd w:id="22"/>
      <w:r w:rsidRPr="00C47EC2">
        <w:t xml:space="preserve"> </w:t>
      </w:r>
    </w:p>
    <w:p w14:paraId="74EA5D26" w14:textId="77777777" w:rsidR="00997BB5" w:rsidRDefault="00997BB5" w:rsidP="00997BB5"/>
    <w:p w14:paraId="72E4409F" w14:textId="77224DE9" w:rsidR="0004094A" w:rsidRPr="0004094A" w:rsidRDefault="00337154" w:rsidP="0004094A">
      <w:pPr>
        <w:jc w:val="both"/>
        <w:rPr>
          <w:rFonts w:eastAsia="Times New Roman" w:cs="Times New Roman"/>
        </w:rPr>
      </w:pPr>
      <w:r>
        <w:rPr>
          <w:rFonts w:eastAsia="Times New Roman" w:cs="Times New Roman"/>
        </w:rPr>
        <w:br/>
      </w:r>
      <w:r w:rsidR="0088683A" w:rsidRPr="00D13E4F">
        <w:rPr>
          <w:rFonts w:eastAsia="Times New Roman" w:cs="Times New Roman"/>
        </w:rPr>
        <w:t xml:space="preserve">The National Commission </w:t>
      </w:r>
      <w:r w:rsidR="00274B16">
        <w:rPr>
          <w:rFonts w:eastAsia="Times New Roman" w:cs="Times New Roman"/>
        </w:rPr>
        <w:t xml:space="preserve">is intended to </w:t>
      </w:r>
      <w:r w:rsidR="0088683A" w:rsidRPr="00D13E4F">
        <w:rPr>
          <w:rFonts w:eastAsia="Times New Roman" w:cs="Times New Roman"/>
        </w:rPr>
        <w:t xml:space="preserve">play a key role in advising government on matters that affect Aboriginal and Torres Strait Islander children and young people. This includes </w:t>
      </w:r>
      <w:r w:rsidR="00853683">
        <w:rPr>
          <w:rFonts w:eastAsia="Times New Roman" w:cs="Times New Roman"/>
        </w:rPr>
        <w:t xml:space="preserve">informing </w:t>
      </w:r>
      <w:r w:rsidR="0088683A" w:rsidRPr="00D13E4F">
        <w:rPr>
          <w:rFonts w:eastAsia="Times New Roman" w:cs="Times New Roman"/>
        </w:rPr>
        <w:t>the development of policy and legislation that supports their rights, interests and wellbeing.</w:t>
      </w:r>
      <w:r w:rsidR="00533B38">
        <w:rPr>
          <w:rFonts w:eastAsia="Times New Roman" w:cs="Times New Roman"/>
        </w:rPr>
        <w:t xml:space="preserve"> </w:t>
      </w:r>
      <w:r w:rsidR="00AD0906">
        <w:rPr>
          <w:rFonts w:eastAsia="Times New Roman" w:cs="Times New Roman"/>
        </w:rPr>
        <w:t xml:space="preserve">The National Commission </w:t>
      </w:r>
      <w:r w:rsidR="009E076C">
        <w:rPr>
          <w:rFonts w:eastAsia="Times New Roman" w:cs="Times New Roman"/>
        </w:rPr>
        <w:t>provide</w:t>
      </w:r>
      <w:r w:rsidR="00AD0906">
        <w:rPr>
          <w:rFonts w:eastAsia="Times New Roman" w:cs="Times New Roman"/>
        </w:rPr>
        <w:t>s</w:t>
      </w:r>
      <w:r w:rsidR="009E076C">
        <w:rPr>
          <w:rFonts w:eastAsia="Times New Roman" w:cs="Times New Roman"/>
        </w:rPr>
        <w:t xml:space="preserve"> this advice</w:t>
      </w:r>
      <w:r w:rsidR="0004094A" w:rsidRPr="0004094A">
        <w:rPr>
          <w:rFonts w:eastAsia="Times New Roman" w:cs="Times New Roman"/>
        </w:rPr>
        <w:t xml:space="preserve"> through direct avenues – such as making submissions and reporting, appearing at inquiries, or meeting with elected representatives – and more broadly, through work to align and mobilise stakeholders, target efforts and build momentum, respond to emerging opportunities, exert influence, shape national conversations, and help chart a course for systemic change.</w:t>
      </w:r>
    </w:p>
    <w:p w14:paraId="07C87AF5" w14:textId="4B1ED2AA" w:rsidR="0088683A" w:rsidRPr="00D13E4F" w:rsidRDefault="009E076C" w:rsidP="0004094A">
      <w:pPr>
        <w:jc w:val="both"/>
        <w:rPr>
          <w:rFonts w:eastAsia="Times New Roman" w:cs="Times New Roman"/>
        </w:rPr>
      </w:pPr>
      <w:r>
        <w:rPr>
          <w:rFonts w:eastAsia="Times New Roman" w:cs="Times New Roman"/>
        </w:rPr>
        <w:t>The National Commission</w:t>
      </w:r>
      <w:r w:rsidR="0004094A" w:rsidRPr="0004094A">
        <w:rPr>
          <w:rFonts w:eastAsia="Times New Roman" w:cs="Times New Roman"/>
        </w:rPr>
        <w:t xml:space="preserve"> </w:t>
      </w:r>
      <w:r w:rsidR="00697B33">
        <w:rPr>
          <w:rFonts w:eastAsia="Times New Roman" w:cs="Times New Roman"/>
        </w:rPr>
        <w:t xml:space="preserve">has progressed the establishment of frameworks that will allow us to </w:t>
      </w:r>
      <w:r w:rsidR="0004094A" w:rsidRPr="0004094A">
        <w:rPr>
          <w:rFonts w:eastAsia="Times New Roman" w:cs="Times New Roman"/>
        </w:rPr>
        <w:t xml:space="preserve">will work with children, young people, their communities, and other key stakeholders to inform advice and how </w:t>
      </w:r>
      <w:r w:rsidR="00AD0906">
        <w:rPr>
          <w:rFonts w:eastAsia="Times New Roman" w:cs="Times New Roman"/>
        </w:rPr>
        <w:t>it is provided</w:t>
      </w:r>
      <w:r w:rsidR="0004094A" w:rsidRPr="0004094A">
        <w:rPr>
          <w:rFonts w:eastAsia="Times New Roman" w:cs="Times New Roman"/>
        </w:rPr>
        <w:t xml:space="preserve">. This includes supporting children and young people to drive the narrative on issues that affect them. Their guidance will help the National Commission, key stakeholders, and governments understand the issues and their root causes, the context and environmental influences, how well current approaches align with evidence, what values and assumptions underpin the stories </w:t>
      </w:r>
      <w:r w:rsidR="00AD0906">
        <w:rPr>
          <w:rFonts w:eastAsia="Times New Roman" w:cs="Times New Roman"/>
        </w:rPr>
        <w:t>told</w:t>
      </w:r>
      <w:r w:rsidR="0004094A" w:rsidRPr="0004094A">
        <w:rPr>
          <w:rFonts w:eastAsia="Times New Roman" w:cs="Times New Roman"/>
        </w:rPr>
        <w:t xml:space="preserve"> about young people, and what needs to change.</w:t>
      </w:r>
    </w:p>
    <w:p w14:paraId="3121CE50" w14:textId="77777777" w:rsidR="0088683A" w:rsidRPr="00D145C7" w:rsidRDefault="0088683A" w:rsidP="0088683A">
      <w:pPr>
        <w:rPr>
          <w:b/>
          <w:bCs/>
        </w:rPr>
      </w:pPr>
      <w:r w:rsidRPr="00D145C7">
        <w:rPr>
          <w:b/>
          <w:bCs/>
        </w:rPr>
        <w:t>Performance Measure</w:t>
      </w:r>
    </w:p>
    <w:p w14:paraId="78F4AD93" w14:textId="06E4CD3A" w:rsidR="0088683A" w:rsidRDefault="0088683A" w:rsidP="00024F56">
      <w:pPr>
        <w:pStyle w:val="Heading4"/>
        <w:tabs>
          <w:tab w:val="left" w:pos="0"/>
          <w:tab w:val="left" w:pos="142"/>
        </w:tabs>
      </w:pPr>
      <w:r w:rsidRPr="00C47EC2">
        <w:t>Extent to which the National Commission engages with Government</w:t>
      </w:r>
    </w:p>
    <w:tbl>
      <w:tblPr>
        <w:tblStyle w:val="ListTable1Light-Accent1"/>
        <w:tblpPr w:leftFromText="180" w:rightFromText="180" w:vertAnchor="text" w:horzAnchor="margin" w:tblpY="340"/>
        <w:tblW w:w="7505" w:type="dxa"/>
        <w:tblLayout w:type="fixed"/>
        <w:tblLook w:val="06A0" w:firstRow="1" w:lastRow="0" w:firstColumn="1" w:lastColumn="0" w:noHBand="1" w:noVBand="1"/>
      </w:tblPr>
      <w:tblGrid>
        <w:gridCol w:w="2501"/>
        <w:gridCol w:w="1319"/>
        <w:gridCol w:w="3685"/>
      </w:tblGrid>
      <w:tr w:rsidR="009B514F" w:rsidRPr="00DD4173" w14:paraId="33F46480" w14:textId="77777777" w:rsidTr="009B51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dxa"/>
          </w:tcPr>
          <w:p w14:paraId="5DB3CA6D" w14:textId="77777777" w:rsidR="009B514F" w:rsidRPr="00AF385C" w:rsidRDefault="009B514F" w:rsidP="00B51381">
            <w:pPr>
              <w:spacing w:before="0" w:after="0"/>
              <w:rPr>
                <w:rFonts w:eastAsia="Aptos" w:cstheme="minorHAnsi"/>
                <w:b w:val="0"/>
                <w:bCs w:val="0"/>
                <w:color w:val="000000" w:themeColor="text1"/>
                <w:sz w:val="20"/>
                <w:szCs w:val="20"/>
              </w:rPr>
            </w:pPr>
            <w:r w:rsidRPr="00AF385C">
              <w:rPr>
                <w:rFonts w:eastAsia="Aptos" w:cstheme="minorHAnsi"/>
                <w:color w:val="000000" w:themeColor="text1"/>
                <w:sz w:val="20"/>
                <w:szCs w:val="20"/>
              </w:rPr>
              <w:t>Indicators of Success</w:t>
            </w:r>
          </w:p>
        </w:tc>
        <w:tc>
          <w:tcPr>
            <w:tcW w:w="1319" w:type="dxa"/>
          </w:tcPr>
          <w:p w14:paraId="55699256" w14:textId="0034B3C9" w:rsidR="009B514F" w:rsidRPr="00AF385C" w:rsidRDefault="009B514F" w:rsidP="00B51381">
            <w:pPr>
              <w:spacing w:before="0" w:after="0"/>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themeColor="text1"/>
                <w:sz w:val="20"/>
                <w:szCs w:val="20"/>
              </w:rPr>
            </w:pPr>
            <w:r w:rsidRPr="00AF385C">
              <w:rPr>
                <w:rFonts w:eastAsia="Aptos" w:cstheme="minorHAnsi"/>
                <w:color w:val="000000" w:themeColor="text1"/>
                <w:sz w:val="20"/>
                <w:szCs w:val="20"/>
              </w:rPr>
              <w:t>2025 result</w:t>
            </w:r>
          </w:p>
        </w:tc>
        <w:tc>
          <w:tcPr>
            <w:tcW w:w="3685" w:type="dxa"/>
          </w:tcPr>
          <w:p w14:paraId="4E1FC5CF" w14:textId="77777777" w:rsidR="009B514F" w:rsidRPr="00AF385C" w:rsidRDefault="009B514F" w:rsidP="00B51381">
            <w:pPr>
              <w:spacing w:before="0" w:after="0"/>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themeColor="text1"/>
                <w:sz w:val="20"/>
                <w:szCs w:val="20"/>
              </w:rPr>
            </w:pPr>
            <w:r w:rsidRPr="00AF385C">
              <w:rPr>
                <w:rFonts w:eastAsia="Aptos" w:cstheme="minorHAnsi"/>
                <w:color w:val="000000" w:themeColor="text1"/>
                <w:sz w:val="20"/>
                <w:szCs w:val="20"/>
              </w:rPr>
              <w:t>Outcome</w:t>
            </w:r>
          </w:p>
        </w:tc>
      </w:tr>
      <w:tr w:rsidR="009B514F" w:rsidRPr="00DD4173" w14:paraId="5D763E09" w14:textId="77777777" w:rsidTr="009B514F">
        <w:trPr>
          <w:trHeight w:val="510"/>
        </w:trPr>
        <w:tc>
          <w:tcPr>
            <w:cnfStyle w:val="001000000000" w:firstRow="0" w:lastRow="0" w:firstColumn="1" w:lastColumn="0" w:oddVBand="0" w:evenVBand="0" w:oddHBand="0" w:evenHBand="0" w:firstRowFirstColumn="0" w:firstRowLastColumn="0" w:lastRowFirstColumn="0" w:lastRowLastColumn="0"/>
            <w:tcW w:w="2501" w:type="dxa"/>
          </w:tcPr>
          <w:p w14:paraId="41C05539" w14:textId="04DF6607" w:rsidR="009B514F" w:rsidRPr="00EB3DE8" w:rsidRDefault="009B514F" w:rsidP="00B51381">
            <w:pPr>
              <w:spacing w:before="0" w:after="0"/>
              <w:ind w:left="306" w:hanging="306"/>
              <w:rPr>
                <w:rFonts w:eastAsia="Aptos" w:cstheme="minorHAnsi"/>
                <w:b w:val="0"/>
                <w:bCs w:val="0"/>
                <w:sz w:val="20"/>
                <w:szCs w:val="20"/>
              </w:rPr>
            </w:pPr>
            <w:r w:rsidRPr="00EB3DE8">
              <w:rPr>
                <w:rFonts w:eastAsia="Aptos" w:cstheme="minorHAnsi"/>
                <w:b w:val="0"/>
                <w:bCs w:val="0"/>
                <w:sz w:val="20"/>
                <w:szCs w:val="20"/>
              </w:rPr>
              <w:t>2.1 Database of engagements and policy themes is established</w:t>
            </w:r>
            <w:r w:rsidR="00F467C2">
              <w:rPr>
                <w:rFonts w:eastAsia="Aptos" w:cstheme="minorHAnsi"/>
                <w:b w:val="0"/>
                <w:bCs w:val="0"/>
                <w:sz w:val="20"/>
                <w:szCs w:val="20"/>
              </w:rPr>
              <w:t>.</w:t>
            </w:r>
          </w:p>
        </w:tc>
        <w:tc>
          <w:tcPr>
            <w:tcW w:w="1319" w:type="dxa"/>
          </w:tcPr>
          <w:p w14:paraId="0A923391" w14:textId="058AAB5B" w:rsidR="009B514F" w:rsidRPr="00DD4173" w:rsidRDefault="009B514F" w:rsidP="00B51381">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Achieved in part</w:t>
            </w:r>
          </w:p>
        </w:tc>
        <w:tc>
          <w:tcPr>
            <w:tcW w:w="3685" w:type="dxa"/>
          </w:tcPr>
          <w:p w14:paraId="25D0FC92" w14:textId="52F149EB" w:rsidR="009B514F" w:rsidRPr="00DD4173" w:rsidRDefault="009B514F" w:rsidP="00B51381">
            <w:pPr>
              <w:spacing w:before="0" w:after="0"/>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Created records of engagement and policy themes and catalogued the summaries of engagements in corporate platforms</w:t>
            </w:r>
            <w:r w:rsidR="00F467C2">
              <w:rPr>
                <w:rFonts w:eastAsia="Aptos" w:cstheme="minorHAnsi"/>
                <w:sz w:val="20"/>
                <w:szCs w:val="20"/>
              </w:rPr>
              <w:t>.</w:t>
            </w:r>
          </w:p>
        </w:tc>
      </w:tr>
    </w:tbl>
    <w:p w14:paraId="26E1E813" w14:textId="77777777" w:rsidR="008A0FEE" w:rsidRDefault="008A0FEE" w:rsidP="0088683A">
      <w:pPr>
        <w:rPr>
          <w:b/>
          <w:bCs/>
        </w:rPr>
      </w:pPr>
    </w:p>
    <w:p w14:paraId="27866F86" w14:textId="77777777" w:rsidR="008A0FEE" w:rsidRDefault="008A0FEE">
      <w:pPr>
        <w:suppressAutoHyphens w:val="0"/>
        <w:spacing w:before="0" w:after="120" w:line="440" w:lineRule="atLeast"/>
        <w:rPr>
          <w:b/>
          <w:bCs/>
        </w:rPr>
      </w:pPr>
      <w:r>
        <w:rPr>
          <w:b/>
          <w:bCs/>
        </w:rPr>
        <w:br w:type="page"/>
      </w:r>
    </w:p>
    <w:p w14:paraId="03226E13" w14:textId="4390DD4B" w:rsidR="0088683A" w:rsidRDefault="0088683A" w:rsidP="0088683A">
      <w:pPr>
        <w:rPr>
          <w:b/>
          <w:bCs/>
        </w:rPr>
      </w:pPr>
      <w:r w:rsidRPr="00D145C7">
        <w:rPr>
          <w:b/>
          <w:bCs/>
        </w:rPr>
        <w:t>Analysis of Performance</w:t>
      </w:r>
    </w:p>
    <w:p w14:paraId="5AE56DFF" w14:textId="6B3A577C" w:rsidR="0088683A" w:rsidRDefault="00497CFE" w:rsidP="00E11530">
      <w:pPr>
        <w:jc w:val="both"/>
      </w:pPr>
      <w:r w:rsidRPr="00497CFE">
        <w:rPr>
          <w:b/>
          <w:bCs/>
        </w:rPr>
        <w:t>T</w:t>
      </w:r>
      <w:r w:rsidR="0088683A" w:rsidRPr="00497CFE">
        <w:rPr>
          <w:b/>
          <w:bCs/>
        </w:rPr>
        <w:t>he database of engagements and policy themes was partially achieved in 2025</w:t>
      </w:r>
      <w:r w:rsidRPr="00497CFE">
        <w:rPr>
          <w:b/>
          <w:bCs/>
        </w:rPr>
        <w:t>.</w:t>
      </w:r>
      <w:r>
        <w:t xml:space="preserve"> </w:t>
      </w:r>
    </w:p>
    <w:p w14:paraId="32FB1A9F" w14:textId="1328E4C8" w:rsidR="000E52F0" w:rsidRPr="00160DF0" w:rsidRDefault="0088683A" w:rsidP="00E11530">
      <w:pPr>
        <w:jc w:val="both"/>
        <w:rPr>
          <w:spacing w:val="-2"/>
        </w:rPr>
      </w:pPr>
      <w:r w:rsidRPr="00160DF0">
        <w:rPr>
          <w:spacing w:val="-2"/>
        </w:rPr>
        <w:t>In 2024–25, the National Commission</w:t>
      </w:r>
      <w:r w:rsidR="000443B4" w:rsidRPr="00160DF0">
        <w:rPr>
          <w:spacing w:val="-2"/>
        </w:rPr>
        <w:t>’s advice to government primarily focused on that</w:t>
      </w:r>
      <w:r w:rsidRPr="00160DF0">
        <w:rPr>
          <w:spacing w:val="-2"/>
        </w:rPr>
        <w:t xml:space="preserve"> </w:t>
      </w:r>
      <w:r w:rsidR="003D5406" w:rsidRPr="00160DF0">
        <w:rPr>
          <w:spacing w:val="-2"/>
        </w:rPr>
        <w:t xml:space="preserve">provided to </w:t>
      </w:r>
      <w:r w:rsidRPr="00160DF0">
        <w:rPr>
          <w:spacing w:val="-2"/>
        </w:rPr>
        <w:t xml:space="preserve">the Department on </w:t>
      </w:r>
      <w:r w:rsidR="003D5406" w:rsidRPr="00160DF0">
        <w:rPr>
          <w:spacing w:val="-2"/>
        </w:rPr>
        <w:t xml:space="preserve">the </w:t>
      </w:r>
      <w:r w:rsidRPr="00160DF0">
        <w:rPr>
          <w:spacing w:val="-2"/>
        </w:rPr>
        <w:t>develop</w:t>
      </w:r>
      <w:r w:rsidR="003D5406" w:rsidRPr="00160DF0">
        <w:rPr>
          <w:spacing w:val="-2"/>
        </w:rPr>
        <w:t>ment of</w:t>
      </w:r>
      <w:r w:rsidRPr="00160DF0">
        <w:rPr>
          <w:spacing w:val="-2"/>
        </w:rPr>
        <w:t xml:space="preserve"> legislation to define the </w:t>
      </w:r>
      <w:r w:rsidR="003D5406" w:rsidRPr="00160DF0">
        <w:rPr>
          <w:spacing w:val="-2"/>
        </w:rPr>
        <w:t xml:space="preserve">National </w:t>
      </w:r>
      <w:r w:rsidRPr="00160DF0">
        <w:rPr>
          <w:spacing w:val="-2"/>
        </w:rPr>
        <w:t>Commission’s powers, responsibilities and independence.</w:t>
      </w:r>
      <w:r w:rsidR="000E52F0" w:rsidRPr="00160DF0">
        <w:rPr>
          <w:spacing w:val="-2"/>
        </w:rPr>
        <w:t xml:space="preserve"> </w:t>
      </w:r>
      <w:r w:rsidRPr="00160DF0">
        <w:rPr>
          <w:spacing w:val="-2"/>
        </w:rPr>
        <w:t xml:space="preserve">To inform this advice, the </w:t>
      </w:r>
      <w:r w:rsidR="00DB12F0" w:rsidRPr="00160DF0">
        <w:rPr>
          <w:spacing w:val="-2"/>
        </w:rPr>
        <w:t xml:space="preserve">National </w:t>
      </w:r>
      <w:r w:rsidRPr="00160DF0">
        <w:rPr>
          <w:spacing w:val="-2"/>
        </w:rPr>
        <w:t xml:space="preserve">Commission </w:t>
      </w:r>
      <w:r w:rsidR="00DB12F0" w:rsidRPr="00160DF0">
        <w:rPr>
          <w:spacing w:val="-2"/>
        </w:rPr>
        <w:t xml:space="preserve">consulted children’s commissioners, guardians and advocates, as well as </w:t>
      </w:r>
      <w:r w:rsidR="000E52F0" w:rsidRPr="00160DF0">
        <w:rPr>
          <w:spacing w:val="-2"/>
        </w:rPr>
        <w:t>community</w:t>
      </w:r>
      <w:r w:rsidR="001333F1">
        <w:rPr>
          <w:spacing w:val="-2"/>
        </w:rPr>
        <w:t>-</w:t>
      </w:r>
      <w:r w:rsidR="000E52F0" w:rsidRPr="00160DF0">
        <w:rPr>
          <w:spacing w:val="-2"/>
        </w:rPr>
        <w:t xml:space="preserve">controlled organisations </w:t>
      </w:r>
      <w:r w:rsidRPr="00160DF0">
        <w:rPr>
          <w:spacing w:val="-2"/>
        </w:rPr>
        <w:t xml:space="preserve">across jurisdictions. </w:t>
      </w:r>
    </w:p>
    <w:p w14:paraId="0C6A36FB" w14:textId="455227CB" w:rsidR="00D47B6B" w:rsidRPr="00160DF0" w:rsidRDefault="00AF0540" w:rsidP="008C4FF1">
      <w:pPr>
        <w:jc w:val="both"/>
        <w:rPr>
          <w:spacing w:val="-2"/>
        </w:rPr>
      </w:pPr>
      <w:r w:rsidRPr="00160DF0">
        <w:rPr>
          <w:spacing w:val="-2"/>
        </w:rPr>
        <w:t xml:space="preserve">The National Commission provided other direct advice to Government </w:t>
      </w:r>
      <w:r w:rsidR="00EA0312" w:rsidRPr="00160DF0">
        <w:rPr>
          <w:spacing w:val="-2"/>
        </w:rPr>
        <w:t>by appearing at the Senate Inquiry into Australia’s youth justice and incarceration system</w:t>
      </w:r>
      <w:r w:rsidR="00D709ED" w:rsidRPr="00160DF0">
        <w:rPr>
          <w:spacing w:val="-2"/>
        </w:rPr>
        <w:t xml:space="preserve"> </w:t>
      </w:r>
      <w:r w:rsidR="00D47B6B" w:rsidRPr="00160DF0">
        <w:rPr>
          <w:spacing w:val="-2"/>
        </w:rPr>
        <w:t xml:space="preserve">and endorsing the submission made by the NSW Advocate for Children and Young People to the </w:t>
      </w:r>
      <w:r w:rsidR="00D709ED" w:rsidRPr="00160DF0">
        <w:rPr>
          <w:spacing w:val="-2"/>
        </w:rPr>
        <w:t xml:space="preserve">Review of the </w:t>
      </w:r>
      <w:r w:rsidR="00D709ED" w:rsidRPr="00B77F97">
        <w:rPr>
          <w:spacing w:val="-2"/>
        </w:rPr>
        <w:t xml:space="preserve">operation of </w:t>
      </w:r>
      <w:r w:rsidR="00D709ED" w:rsidRPr="00B77F97">
        <w:rPr>
          <w:i/>
          <w:iCs/>
          <w:spacing w:val="-2"/>
        </w:rPr>
        <w:t>doli incapax</w:t>
      </w:r>
      <w:r w:rsidR="00D709ED" w:rsidRPr="00B77F97">
        <w:rPr>
          <w:spacing w:val="-2"/>
        </w:rPr>
        <w:t xml:space="preserve"> in NSW for</w:t>
      </w:r>
      <w:r w:rsidR="00D709ED" w:rsidRPr="00160DF0">
        <w:rPr>
          <w:spacing w:val="-2"/>
        </w:rPr>
        <w:t xml:space="preserve"> children under 14</w:t>
      </w:r>
      <w:r w:rsidR="00800FA9" w:rsidRPr="00800FA9">
        <w:t xml:space="preserve"> </w:t>
      </w:r>
      <w:r w:rsidR="00E971A7">
        <w:t>(</w:t>
      </w:r>
      <w:r w:rsidR="00E971A7">
        <w:rPr>
          <w:i/>
          <w:iCs/>
        </w:rPr>
        <w:t>d</w:t>
      </w:r>
      <w:r w:rsidR="00800FA9" w:rsidRPr="00E7146B">
        <w:rPr>
          <w:i/>
          <w:iCs/>
        </w:rPr>
        <w:t>oli incapax</w:t>
      </w:r>
      <w:r w:rsidR="00800FA9">
        <w:t xml:space="preserve"> re</w:t>
      </w:r>
      <w:r w:rsidR="00E971A7">
        <w:t xml:space="preserve">fers to whether a child is </w:t>
      </w:r>
      <w:r w:rsidR="00800FA9" w:rsidRPr="00800FA9">
        <w:rPr>
          <w:spacing w:val="-2"/>
        </w:rPr>
        <w:t>deemed incapable of forming the intent to commit a crime or tort, especially by reason of age</w:t>
      </w:r>
      <w:r w:rsidR="00E971A7">
        <w:rPr>
          <w:spacing w:val="-2"/>
        </w:rPr>
        <w:t>)</w:t>
      </w:r>
      <w:r w:rsidR="00800FA9" w:rsidRPr="00800FA9">
        <w:rPr>
          <w:spacing w:val="-2"/>
        </w:rPr>
        <w:t>.</w:t>
      </w:r>
      <w:r w:rsidR="00702CF8" w:rsidRPr="00160DF0">
        <w:rPr>
          <w:spacing w:val="-2"/>
        </w:rPr>
        <w:t xml:space="preserve"> These engagements contributed to the</w:t>
      </w:r>
      <w:r w:rsidR="00992560" w:rsidRPr="00160DF0">
        <w:rPr>
          <w:spacing w:val="-2"/>
        </w:rPr>
        <w:t xml:space="preserve"> National Commission’s</w:t>
      </w:r>
      <w:r w:rsidR="00702CF8" w:rsidRPr="00160DF0">
        <w:rPr>
          <w:spacing w:val="-2"/>
        </w:rPr>
        <w:t xml:space="preserve"> </w:t>
      </w:r>
      <w:r w:rsidR="00AF67E1" w:rsidRPr="00160DF0">
        <w:rPr>
          <w:spacing w:val="-2"/>
        </w:rPr>
        <w:t xml:space="preserve">internal </w:t>
      </w:r>
      <w:r w:rsidR="00702CF8" w:rsidRPr="00160DF0">
        <w:rPr>
          <w:spacing w:val="-2"/>
        </w:rPr>
        <w:t xml:space="preserve">development of </w:t>
      </w:r>
      <w:r w:rsidR="00992560" w:rsidRPr="00160DF0">
        <w:rPr>
          <w:spacing w:val="-2"/>
        </w:rPr>
        <w:t>policy themes and positions.</w:t>
      </w:r>
    </w:p>
    <w:p w14:paraId="4811515B" w14:textId="77777777" w:rsidR="008A0FEE" w:rsidRDefault="008C4FF1" w:rsidP="008C4FF1">
      <w:pPr>
        <w:jc w:val="both"/>
        <w:rPr>
          <w:spacing w:val="-2"/>
        </w:rPr>
      </w:pPr>
      <w:r w:rsidRPr="00160DF0">
        <w:rPr>
          <w:spacing w:val="-2"/>
        </w:rPr>
        <w:t xml:space="preserve">The National Commission also engages in international human rights processes in line with its purpose to protect and promote the rights of Aboriginal and Torres Strait Islander children and young people and provide advice to government. During the reporting period, this included engagement with the Universal Periodic Review process and the Committee on the Rights of the Child. </w:t>
      </w:r>
    </w:p>
    <w:p w14:paraId="17BE0F75" w14:textId="2CA84BA2" w:rsidR="008C4FF1" w:rsidRPr="00160DF0" w:rsidRDefault="008C4FF1" w:rsidP="008C4FF1">
      <w:pPr>
        <w:jc w:val="both"/>
        <w:rPr>
          <w:spacing w:val="-2"/>
        </w:rPr>
      </w:pPr>
      <w:r w:rsidRPr="00160DF0">
        <w:rPr>
          <w:spacing w:val="-2"/>
        </w:rPr>
        <w:t xml:space="preserve">The National Commission provided advice </w:t>
      </w:r>
      <w:r w:rsidR="004249F2" w:rsidRPr="00160DF0">
        <w:rPr>
          <w:spacing w:val="-2"/>
        </w:rPr>
        <w:t xml:space="preserve">to Government </w:t>
      </w:r>
      <w:r w:rsidRPr="00160DF0">
        <w:rPr>
          <w:spacing w:val="-2"/>
        </w:rPr>
        <w:t xml:space="preserve">identifying opportunities for leveraging existing commitments to align Government and stakeholder priorities and highlighted the Government’s commitment to a legislated, independent and empowered National Commission as a significant human rights achievement. </w:t>
      </w:r>
      <w:r w:rsidR="006C5835">
        <w:rPr>
          <w:spacing w:val="-2"/>
        </w:rPr>
        <w:t xml:space="preserve">The National Commission </w:t>
      </w:r>
      <w:r w:rsidRPr="00160DF0">
        <w:rPr>
          <w:spacing w:val="-2"/>
        </w:rPr>
        <w:t>also informed international guidance on children’s right to access to justice and to an effective remedy. This type of engagement ensures that authoritative international guidance on the implementation of treaties considers the unique needs of Aboriginal and Torres Strait Islander children and young people</w:t>
      </w:r>
      <w:r w:rsidR="008B5111" w:rsidRPr="00160DF0">
        <w:rPr>
          <w:spacing w:val="-2"/>
        </w:rPr>
        <w:t xml:space="preserve">, as well as contributing to the </w:t>
      </w:r>
      <w:r w:rsidR="00025101" w:rsidRPr="00160DF0">
        <w:rPr>
          <w:spacing w:val="-2"/>
        </w:rPr>
        <w:t xml:space="preserve">National Commission’s </w:t>
      </w:r>
      <w:r w:rsidR="00AD0E54" w:rsidRPr="00160DF0">
        <w:rPr>
          <w:spacing w:val="-2"/>
        </w:rPr>
        <w:t xml:space="preserve">internal </w:t>
      </w:r>
      <w:r w:rsidR="008B5111" w:rsidRPr="00160DF0">
        <w:rPr>
          <w:spacing w:val="-2"/>
        </w:rPr>
        <w:t xml:space="preserve">development of </w:t>
      </w:r>
      <w:r w:rsidR="00860439" w:rsidRPr="00160DF0">
        <w:rPr>
          <w:spacing w:val="-2"/>
        </w:rPr>
        <w:t>policy themes</w:t>
      </w:r>
      <w:r w:rsidR="00B00768" w:rsidRPr="00160DF0">
        <w:rPr>
          <w:spacing w:val="-2"/>
        </w:rPr>
        <w:t xml:space="preserve"> and positions</w:t>
      </w:r>
      <w:r w:rsidR="008F7FC0" w:rsidRPr="00160DF0">
        <w:rPr>
          <w:spacing w:val="-2"/>
        </w:rPr>
        <w:t>.</w:t>
      </w:r>
    </w:p>
    <w:p w14:paraId="296BCB42" w14:textId="77777777" w:rsidR="001B42DF" w:rsidRDefault="00B36145" w:rsidP="00F278E0">
      <w:pPr>
        <w:jc w:val="both"/>
        <w:rPr>
          <w:spacing w:val="-2"/>
        </w:rPr>
      </w:pPr>
      <w:r w:rsidRPr="00160DF0">
        <w:rPr>
          <w:spacing w:val="-2"/>
        </w:rPr>
        <w:t>During the reporting period, t</w:t>
      </w:r>
      <w:r w:rsidR="0088683A" w:rsidRPr="00160DF0">
        <w:rPr>
          <w:spacing w:val="-2"/>
        </w:rPr>
        <w:t xml:space="preserve">he </w:t>
      </w:r>
      <w:r w:rsidR="000E52F0" w:rsidRPr="00160DF0">
        <w:rPr>
          <w:spacing w:val="-2"/>
        </w:rPr>
        <w:t xml:space="preserve">National </w:t>
      </w:r>
      <w:r w:rsidR="0088683A" w:rsidRPr="00160DF0">
        <w:rPr>
          <w:spacing w:val="-2"/>
        </w:rPr>
        <w:t>Commission also contributed to public conversations</w:t>
      </w:r>
      <w:r w:rsidR="0019423A" w:rsidRPr="00160DF0">
        <w:rPr>
          <w:spacing w:val="-2"/>
        </w:rPr>
        <w:t xml:space="preserve"> and messaging to government</w:t>
      </w:r>
      <w:r w:rsidR="0088683A" w:rsidRPr="00160DF0">
        <w:rPr>
          <w:spacing w:val="-2"/>
        </w:rPr>
        <w:t xml:space="preserve"> through media interviews, </w:t>
      </w:r>
      <w:r w:rsidR="0019423A" w:rsidRPr="00160DF0">
        <w:rPr>
          <w:spacing w:val="-2"/>
        </w:rPr>
        <w:t>statements</w:t>
      </w:r>
      <w:r w:rsidR="0088683A" w:rsidRPr="00160DF0">
        <w:rPr>
          <w:spacing w:val="-2"/>
        </w:rPr>
        <w:t xml:space="preserve"> and social media posts.</w:t>
      </w:r>
      <w:r w:rsidR="00091770" w:rsidRPr="00160DF0">
        <w:rPr>
          <w:spacing w:val="-2"/>
        </w:rPr>
        <w:t xml:space="preserve"> </w:t>
      </w:r>
    </w:p>
    <w:p w14:paraId="71316502" w14:textId="77777777" w:rsidR="001B42DF" w:rsidRDefault="001B42DF" w:rsidP="00F278E0">
      <w:pPr>
        <w:jc w:val="both"/>
        <w:rPr>
          <w:spacing w:val="-2"/>
        </w:rPr>
      </w:pPr>
    </w:p>
    <w:p w14:paraId="35951C01" w14:textId="4CBC5C65" w:rsidR="009B514F" w:rsidRDefault="00091770" w:rsidP="00F278E0">
      <w:pPr>
        <w:jc w:val="both"/>
        <w:rPr>
          <w:spacing w:val="-2"/>
        </w:rPr>
      </w:pPr>
      <w:r w:rsidRPr="00160DF0">
        <w:rPr>
          <w:spacing w:val="-2"/>
        </w:rPr>
        <w:t xml:space="preserve">This includes joint statements with </w:t>
      </w:r>
      <w:r w:rsidR="001B42DF" w:rsidRPr="001B42DF">
        <w:rPr>
          <w:spacing w:val="-2"/>
        </w:rPr>
        <w:t xml:space="preserve">Australian and New Zealand Children’s Commissioners, Guardians and Advocates </w:t>
      </w:r>
      <w:r w:rsidR="001B42DF">
        <w:rPr>
          <w:spacing w:val="-2"/>
        </w:rPr>
        <w:t>(</w:t>
      </w:r>
      <w:r w:rsidRPr="00160DF0">
        <w:rPr>
          <w:spacing w:val="-2"/>
        </w:rPr>
        <w:t>ANZCCGA</w:t>
      </w:r>
      <w:r w:rsidR="001B42DF">
        <w:rPr>
          <w:spacing w:val="-2"/>
        </w:rPr>
        <w:t>)</w:t>
      </w:r>
      <w:r w:rsidR="00336B77" w:rsidRPr="00160DF0">
        <w:rPr>
          <w:spacing w:val="-2"/>
        </w:rPr>
        <w:t xml:space="preserve"> to enhance collaboration and</w:t>
      </w:r>
      <w:r w:rsidR="00316BA2" w:rsidRPr="00160DF0">
        <w:rPr>
          <w:spacing w:val="-2"/>
        </w:rPr>
        <w:t xml:space="preserve"> strengthen</w:t>
      </w:r>
      <w:r w:rsidR="00336B77" w:rsidRPr="00160DF0">
        <w:rPr>
          <w:spacing w:val="-2"/>
        </w:rPr>
        <w:t xml:space="preserve"> the collective impact of </w:t>
      </w:r>
      <w:r w:rsidR="00316BA2" w:rsidRPr="00160DF0">
        <w:rPr>
          <w:spacing w:val="-2"/>
        </w:rPr>
        <w:t xml:space="preserve">their </w:t>
      </w:r>
      <w:r w:rsidR="00336B77" w:rsidRPr="00160DF0">
        <w:rPr>
          <w:spacing w:val="-2"/>
        </w:rPr>
        <w:t>recommendations to government.</w:t>
      </w:r>
      <w:r w:rsidR="0088683A" w:rsidRPr="00160DF0">
        <w:rPr>
          <w:spacing w:val="-2"/>
        </w:rPr>
        <w:t xml:space="preserve"> </w:t>
      </w:r>
    </w:p>
    <w:p w14:paraId="1DA4AC1C" w14:textId="290F6ED5" w:rsidR="00E11530" w:rsidRPr="00160DF0" w:rsidRDefault="006C5835" w:rsidP="00F278E0">
      <w:pPr>
        <w:jc w:val="both"/>
        <w:rPr>
          <w:spacing w:val="-2"/>
        </w:rPr>
      </w:pPr>
      <w:r>
        <w:rPr>
          <w:spacing w:val="-2"/>
        </w:rPr>
        <w:t xml:space="preserve">The National Commission </w:t>
      </w:r>
      <w:r w:rsidR="006D179E" w:rsidRPr="00160DF0">
        <w:rPr>
          <w:spacing w:val="-2"/>
        </w:rPr>
        <w:t>also began developing policy positions</w:t>
      </w:r>
      <w:r w:rsidR="0080223B" w:rsidRPr="00160DF0">
        <w:rPr>
          <w:spacing w:val="-2"/>
        </w:rPr>
        <w:t xml:space="preserve"> on urgent issues facing Aboriginal and Torres Strait Islander </w:t>
      </w:r>
      <w:r w:rsidR="004E3A37">
        <w:rPr>
          <w:spacing w:val="-2"/>
        </w:rPr>
        <w:t>c</w:t>
      </w:r>
      <w:r w:rsidR="0080223B" w:rsidRPr="00160DF0">
        <w:rPr>
          <w:spacing w:val="-2"/>
        </w:rPr>
        <w:t xml:space="preserve">hildren and </w:t>
      </w:r>
      <w:r w:rsidR="004E3A37">
        <w:rPr>
          <w:spacing w:val="-2"/>
        </w:rPr>
        <w:t>y</w:t>
      </w:r>
      <w:r w:rsidR="0080223B" w:rsidRPr="00160DF0">
        <w:rPr>
          <w:spacing w:val="-2"/>
        </w:rPr>
        <w:t xml:space="preserve">oung people. These will be </w:t>
      </w:r>
      <w:r w:rsidR="000F0323" w:rsidRPr="00160DF0">
        <w:rPr>
          <w:spacing w:val="-2"/>
        </w:rPr>
        <w:t xml:space="preserve">discussed with jurisdictional counterparts to ensure </w:t>
      </w:r>
      <w:r w:rsidR="00E371F8" w:rsidRPr="00160DF0">
        <w:rPr>
          <w:spacing w:val="-2"/>
        </w:rPr>
        <w:t xml:space="preserve">that the National Commission’s recommendations are </w:t>
      </w:r>
      <w:r w:rsidR="00DC7ACD" w:rsidRPr="00160DF0">
        <w:rPr>
          <w:spacing w:val="-2"/>
        </w:rPr>
        <w:t>informed by the diversity of circumstances</w:t>
      </w:r>
      <w:r w:rsidR="00E371F8" w:rsidRPr="00160DF0">
        <w:rPr>
          <w:spacing w:val="-2"/>
        </w:rPr>
        <w:t xml:space="preserve"> </w:t>
      </w:r>
      <w:r w:rsidR="00C127B4" w:rsidRPr="00160DF0">
        <w:rPr>
          <w:spacing w:val="-2"/>
        </w:rPr>
        <w:t>across</w:t>
      </w:r>
      <w:r w:rsidR="00E371F8" w:rsidRPr="00160DF0">
        <w:rPr>
          <w:spacing w:val="-2"/>
        </w:rPr>
        <w:t xml:space="preserve"> states and territories</w:t>
      </w:r>
      <w:r w:rsidR="007848DD" w:rsidRPr="00160DF0">
        <w:rPr>
          <w:spacing w:val="-2"/>
        </w:rPr>
        <w:t>, as well as</w:t>
      </w:r>
      <w:r w:rsidR="001F5A0D" w:rsidRPr="00160DF0">
        <w:rPr>
          <w:spacing w:val="-2"/>
        </w:rPr>
        <w:t xml:space="preserve"> the priorities </w:t>
      </w:r>
      <w:r w:rsidR="00092375" w:rsidRPr="00160DF0">
        <w:rPr>
          <w:spacing w:val="-2"/>
        </w:rPr>
        <w:t>that other commissioners have developed based on their engagement with First Nations children and young people.</w:t>
      </w:r>
      <w:r w:rsidR="00195EDD" w:rsidRPr="00160DF0">
        <w:rPr>
          <w:spacing w:val="-2"/>
        </w:rPr>
        <w:t xml:space="preserve"> </w:t>
      </w:r>
    </w:p>
    <w:p w14:paraId="02CC401B" w14:textId="00B54193" w:rsidR="00D83EA3" w:rsidRDefault="008C4FF1" w:rsidP="0057537E">
      <w:pPr>
        <w:jc w:val="both"/>
        <w:rPr>
          <w:spacing w:val="-2"/>
        </w:rPr>
      </w:pPr>
      <w:r w:rsidRPr="00160DF0">
        <w:rPr>
          <w:spacing w:val="-2"/>
        </w:rPr>
        <w:t>Public commentary is available on the</w:t>
      </w:r>
      <w:r w:rsidR="0057537E">
        <w:rPr>
          <w:spacing w:val="-2"/>
        </w:rPr>
        <w:t xml:space="preserve"> </w:t>
      </w:r>
      <w:r w:rsidRPr="00160DF0">
        <w:rPr>
          <w:spacing w:val="-2"/>
        </w:rPr>
        <w:t>National Commission</w:t>
      </w:r>
      <w:r w:rsidR="00733919">
        <w:rPr>
          <w:spacing w:val="-2"/>
        </w:rPr>
        <w:t>’s</w:t>
      </w:r>
      <w:r w:rsidRPr="00160DF0">
        <w:rPr>
          <w:spacing w:val="-2"/>
        </w:rPr>
        <w:t xml:space="preserve"> website at</w:t>
      </w:r>
      <w:r w:rsidR="00160DF0">
        <w:rPr>
          <w:spacing w:val="-2"/>
        </w:rPr>
        <w:t xml:space="preserve"> </w:t>
      </w:r>
      <w:hyperlink r:id="rId28" w:history="1">
        <w:r w:rsidRPr="00160DF0">
          <w:rPr>
            <w:rStyle w:val="Hyperlink"/>
            <w:rFonts w:cstheme="minorBidi"/>
            <w:spacing w:val="-2"/>
          </w:rPr>
          <w:t>www.ncatsicyp.gov.au/news</w:t>
        </w:r>
      </w:hyperlink>
      <w:r w:rsidRPr="00160DF0">
        <w:rPr>
          <w:spacing w:val="-2"/>
        </w:rPr>
        <w:t>.</w:t>
      </w:r>
    </w:p>
    <w:p w14:paraId="2A30E4AE" w14:textId="77777777" w:rsidR="00D83EA3" w:rsidRDefault="00D83EA3" w:rsidP="0057537E">
      <w:pPr>
        <w:jc w:val="both"/>
        <w:rPr>
          <w:spacing w:val="-2"/>
        </w:rPr>
      </w:pPr>
    </w:p>
    <w:p w14:paraId="78002FA1" w14:textId="77777777" w:rsidR="00EB3DE8" w:rsidRDefault="00EB3DE8">
      <w:pPr>
        <w:suppressAutoHyphens w:val="0"/>
        <w:spacing w:before="0" w:after="120" w:line="440" w:lineRule="atLeast"/>
        <w:rPr>
          <w:rFonts w:asciiTheme="majorHAnsi" w:eastAsiaTheme="majorEastAsia" w:hAnsiTheme="majorHAnsi" w:cstheme="majorBidi"/>
          <w:bCs/>
          <w:sz w:val="30"/>
          <w:szCs w:val="26"/>
        </w:rPr>
      </w:pPr>
      <w:r>
        <w:br w:type="page"/>
      </w:r>
    </w:p>
    <w:p w14:paraId="565FFCA7" w14:textId="0FFD0046" w:rsidR="0088683A" w:rsidRPr="009372C6" w:rsidRDefault="00EB3DE8" w:rsidP="0088683A">
      <w:pPr>
        <w:pStyle w:val="Heading3"/>
        <w:rPr>
          <w:rFonts w:eastAsia="Times New Roman"/>
        </w:rPr>
      </w:pPr>
      <w:bookmarkStart w:id="23" w:name="_Toc212739088"/>
      <w:r>
        <w:rPr>
          <w:noProof/>
        </w:rPr>
        <w:drawing>
          <wp:anchor distT="0" distB="0" distL="114300" distR="114300" simplePos="0" relativeHeight="251658242" behindDoc="0" locked="0" layoutInCell="1" allowOverlap="1" wp14:anchorId="125F171D" wp14:editId="2511A3A6">
            <wp:simplePos x="0" y="0"/>
            <wp:positionH relativeFrom="margin">
              <wp:align>right</wp:align>
            </wp:positionH>
            <wp:positionV relativeFrom="paragraph">
              <wp:posOffset>57150</wp:posOffset>
            </wp:positionV>
            <wp:extent cx="2147208" cy="1206500"/>
            <wp:effectExtent l="0" t="0" r="5715" b="0"/>
            <wp:wrapSquare wrapText="bothSides"/>
            <wp:docPr id="4" name="Picture 3" descr="Graphic of three children throwing paper 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 of three children throwing paper pla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7208"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83A" w:rsidRPr="00D13E4F">
        <w:t xml:space="preserve">Activity 3: </w:t>
      </w:r>
      <w:r w:rsidR="0088683A" w:rsidRPr="009372C6">
        <w:rPr>
          <w:rFonts w:eastAsia="Times New Roman"/>
        </w:rPr>
        <w:t>Enhancing national coordination on matters related to Aboriginal and Torres Strait Islander children and young people.</w:t>
      </w:r>
      <w:bookmarkEnd w:id="23"/>
    </w:p>
    <w:p w14:paraId="4EC25328" w14:textId="77777777" w:rsidR="00EB3DE8" w:rsidRDefault="00EB3DE8" w:rsidP="0088683A">
      <w:pPr>
        <w:spacing w:before="240" w:after="240"/>
        <w:jc w:val="both"/>
        <w:rPr>
          <w:rFonts w:eastAsia="Times New Roman" w:cs="Times New Roman"/>
        </w:rPr>
      </w:pPr>
    </w:p>
    <w:p w14:paraId="3B6C6FCE" w14:textId="286BE87A" w:rsidR="0088683A" w:rsidRPr="00D13E4F" w:rsidRDefault="0088683A" w:rsidP="0088683A">
      <w:pPr>
        <w:spacing w:before="240" w:after="240"/>
        <w:jc w:val="both"/>
        <w:rPr>
          <w:rFonts w:eastAsia="Times New Roman" w:cs="Times New Roman"/>
        </w:rPr>
      </w:pPr>
      <w:r w:rsidRPr="00D13E4F">
        <w:rPr>
          <w:rFonts w:eastAsia="Times New Roman" w:cs="Times New Roman"/>
        </w:rPr>
        <w:t xml:space="preserve">One of the </w:t>
      </w:r>
      <w:r w:rsidR="00D24BB0">
        <w:rPr>
          <w:rFonts w:eastAsia="Times New Roman" w:cs="Times New Roman"/>
        </w:rPr>
        <w:t xml:space="preserve">National </w:t>
      </w:r>
      <w:r w:rsidRPr="00D13E4F">
        <w:rPr>
          <w:rFonts w:eastAsia="Times New Roman" w:cs="Times New Roman"/>
        </w:rPr>
        <w:t xml:space="preserve">Commission’s functions is to support national coordination on issues affecting Aboriginal and Torres Strait Islander children and young people. This includes working with commissioners, guardians, and advocates across jurisdictions to share knowledge, align policy efforts, and promote consistent approaches to children’s rights and wellbeing. </w:t>
      </w:r>
      <w:r w:rsidR="007F64A5">
        <w:rPr>
          <w:rFonts w:eastAsia="Times New Roman" w:cs="Times New Roman"/>
        </w:rPr>
        <w:t>During the reporting period, t</w:t>
      </w:r>
      <w:r w:rsidRPr="00D13E4F">
        <w:rPr>
          <w:rFonts w:eastAsia="Times New Roman" w:cs="Times New Roman"/>
        </w:rPr>
        <w:t xml:space="preserve">he </w:t>
      </w:r>
      <w:r w:rsidR="00D24BB0">
        <w:rPr>
          <w:rFonts w:eastAsia="Times New Roman" w:cs="Times New Roman"/>
        </w:rPr>
        <w:t xml:space="preserve">National </w:t>
      </w:r>
      <w:r w:rsidRPr="00D13E4F">
        <w:rPr>
          <w:rFonts w:eastAsia="Times New Roman" w:cs="Times New Roman"/>
        </w:rPr>
        <w:t>Commission establish</w:t>
      </w:r>
      <w:r w:rsidR="00EA5CA0">
        <w:rPr>
          <w:rFonts w:eastAsia="Times New Roman" w:cs="Times New Roman"/>
        </w:rPr>
        <w:t xml:space="preserve">ed </w:t>
      </w:r>
      <w:r w:rsidRPr="00D13E4F">
        <w:rPr>
          <w:rFonts w:eastAsia="Times New Roman" w:cs="Times New Roman"/>
        </w:rPr>
        <w:t>relationships and contribut</w:t>
      </w:r>
      <w:r w:rsidR="00EA5CA0">
        <w:rPr>
          <w:rFonts w:eastAsia="Times New Roman" w:cs="Times New Roman"/>
        </w:rPr>
        <w:t>ed</w:t>
      </w:r>
      <w:r w:rsidRPr="00D13E4F">
        <w:rPr>
          <w:rFonts w:eastAsia="Times New Roman" w:cs="Times New Roman"/>
        </w:rPr>
        <w:t xml:space="preserve"> to joint initiatives that support collaboration across states and territories.</w:t>
      </w:r>
    </w:p>
    <w:p w14:paraId="4A0A0335" w14:textId="77777777" w:rsidR="0088683A" w:rsidRPr="00D145C7" w:rsidRDefault="0088683A" w:rsidP="0088683A">
      <w:pPr>
        <w:rPr>
          <w:b/>
          <w:bCs/>
        </w:rPr>
      </w:pPr>
      <w:r w:rsidRPr="00D145C7">
        <w:rPr>
          <w:b/>
          <w:bCs/>
        </w:rPr>
        <w:t>Performance Measure</w:t>
      </w:r>
    </w:p>
    <w:p w14:paraId="7D29EC21" w14:textId="3ABB46DE" w:rsidR="0088683A" w:rsidRDefault="0088683A" w:rsidP="00024F56">
      <w:pPr>
        <w:pStyle w:val="Heading4"/>
      </w:pPr>
      <w:r w:rsidRPr="00D145C7">
        <w:t>Extent to which the National Commission has engaged and collaborated on activities that support sharing of policy, knowledge, and practice across jurisdictions</w:t>
      </w:r>
    </w:p>
    <w:p w14:paraId="4C54B30F" w14:textId="77777777" w:rsidR="0088683A" w:rsidRPr="00AF385C" w:rsidRDefault="0088683A" w:rsidP="0088683A"/>
    <w:tbl>
      <w:tblPr>
        <w:tblStyle w:val="ListTable1Light-Accent1"/>
        <w:tblW w:w="7655" w:type="dxa"/>
        <w:tblLayout w:type="fixed"/>
        <w:tblLook w:val="06A0" w:firstRow="1" w:lastRow="0" w:firstColumn="1" w:lastColumn="0" w:noHBand="1" w:noVBand="1"/>
      </w:tblPr>
      <w:tblGrid>
        <w:gridCol w:w="2552"/>
        <w:gridCol w:w="1276"/>
        <w:gridCol w:w="3827"/>
      </w:tblGrid>
      <w:tr w:rsidR="0088683A" w:rsidRPr="00AF385C" w14:paraId="2902EAB0" w14:textId="77777777" w:rsidTr="00E07A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68663710" w14:textId="77777777" w:rsidR="0088683A" w:rsidRPr="00AF385C" w:rsidRDefault="0088683A" w:rsidP="00E07A54">
            <w:pPr>
              <w:spacing w:before="0" w:after="0"/>
              <w:rPr>
                <w:rFonts w:eastAsia="Aptos" w:cstheme="minorHAnsi"/>
                <w:b w:val="0"/>
                <w:bCs w:val="0"/>
                <w:color w:val="000000" w:themeColor="text1"/>
                <w:sz w:val="20"/>
                <w:szCs w:val="20"/>
              </w:rPr>
            </w:pPr>
            <w:r w:rsidRPr="00AF385C">
              <w:rPr>
                <w:rFonts w:eastAsia="Aptos" w:cstheme="minorHAnsi"/>
                <w:color w:val="000000" w:themeColor="text1"/>
                <w:sz w:val="20"/>
                <w:szCs w:val="20"/>
              </w:rPr>
              <w:t>Indicators of Success</w:t>
            </w:r>
          </w:p>
        </w:tc>
        <w:tc>
          <w:tcPr>
            <w:tcW w:w="1276" w:type="dxa"/>
          </w:tcPr>
          <w:p w14:paraId="345B613E" w14:textId="77777777" w:rsidR="0088683A" w:rsidRPr="00AF385C" w:rsidRDefault="0088683A" w:rsidP="00E07A54">
            <w:pPr>
              <w:spacing w:before="0" w:after="0"/>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themeColor="text1"/>
                <w:sz w:val="20"/>
                <w:szCs w:val="20"/>
              </w:rPr>
            </w:pPr>
            <w:r w:rsidRPr="00AF385C">
              <w:rPr>
                <w:rFonts w:eastAsia="Aptos" w:cstheme="minorHAnsi"/>
                <w:color w:val="000000" w:themeColor="text1"/>
                <w:sz w:val="20"/>
                <w:szCs w:val="20"/>
              </w:rPr>
              <w:t>2025 result</w:t>
            </w:r>
          </w:p>
        </w:tc>
        <w:tc>
          <w:tcPr>
            <w:tcW w:w="3827" w:type="dxa"/>
          </w:tcPr>
          <w:p w14:paraId="30AE47BD" w14:textId="77777777" w:rsidR="0088683A" w:rsidRPr="00AF385C" w:rsidRDefault="0088683A" w:rsidP="00E07A54">
            <w:pPr>
              <w:spacing w:before="0" w:after="0"/>
              <w:cnfStyle w:val="100000000000" w:firstRow="1" w:lastRow="0" w:firstColumn="0" w:lastColumn="0" w:oddVBand="0" w:evenVBand="0" w:oddHBand="0" w:evenHBand="0" w:firstRowFirstColumn="0" w:firstRowLastColumn="0" w:lastRowFirstColumn="0" w:lastRowLastColumn="0"/>
              <w:rPr>
                <w:rFonts w:eastAsia="Aptos" w:cstheme="minorHAnsi"/>
                <w:b w:val="0"/>
                <w:bCs w:val="0"/>
                <w:color w:val="000000" w:themeColor="text1"/>
                <w:sz w:val="20"/>
                <w:szCs w:val="20"/>
              </w:rPr>
            </w:pPr>
            <w:r w:rsidRPr="00AF385C">
              <w:rPr>
                <w:rFonts w:eastAsia="Aptos" w:cstheme="minorHAnsi"/>
                <w:color w:val="000000" w:themeColor="text1"/>
                <w:sz w:val="20"/>
                <w:szCs w:val="20"/>
              </w:rPr>
              <w:t>Outcome</w:t>
            </w:r>
          </w:p>
        </w:tc>
      </w:tr>
      <w:tr w:rsidR="00AA60C4" w:rsidRPr="00DD4173" w14:paraId="0FEAC1D8" w14:textId="77777777" w:rsidTr="00E07A54">
        <w:trPr>
          <w:trHeight w:val="300"/>
        </w:trPr>
        <w:tc>
          <w:tcPr>
            <w:cnfStyle w:val="001000000000" w:firstRow="0" w:lastRow="0" w:firstColumn="1" w:lastColumn="0" w:oddVBand="0" w:evenVBand="0" w:oddHBand="0" w:evenHBand="0" w:firstRowFirstColumn="0" w:firstRowLastColumn="0" w:lastRowFirstColumn="0" w:lastRowLastColumn="0"/>
            <w:tcW w:w="2552" w:type="dxa"/>
          </w:tcPr>
          <w:p w14:paraId="6FF23149" w14:textId="2E5541C2" w:rsidR="00AA60C4" w:rsidRPr="00EB3DE8" w:rsidRDefault="00AA60C4" w:rsidP="00F42383">
            <w:pPr>
              <w:tabs>
                <w:tab w:val="left" w:pos="468"/>
              </w:tabs>
              <w:suppressAutoHyphens w:val="0"/>
              <w:spacing w:before="0" w:after="0" w:line="260" w:lineRule="atLeast"/>
              <w:ind w:left="323" w:hanging="323"/>
              <w:rPr>
                <w:rFonts w:eastAsia="Aptos" w:cstheme="minorHAnsi"/>
                <w:b w:val="0"/>
                <w:bCs w:val="0"/>
                <w:sz w:val="20"/>
                <w:szCs w:val="20"/>
              </w:rPr>
            </w:pPr>
            <w:r w:rsidRPr="00EB3DE8">
              <w:rPr>
                <w:rFonts w:eastAsia="Aptos" w:cstheme="minorHAnsi"/>
                <w:b w:val="0"/>
                <w:bCs w:val="0"/>
                <w:sz w:val="20"/>
                <w:szCs w:val="20"/>
              </w:rPr>
              <w:t>3.1 The National Commissioner has met with national and state and territory commissioners, guardians, and advocates</w:t>
            </w:r>
            <w:r w:rsidR="00733919">
              <w:rPr>
                <w:rFonts w:eastAsia="Aptos" w:cstheme="minorHAnsi"/>
                <w:b w:val="0"/>
                <w:bCs w:val="0"/>
                <w:sz w:val="20"/>
                <w:szCs w:val="20"/>
              </w:rPr>
              <w:t>.</w:t>
            </w:r>
          </w:p>
        </w:tc>
        <w:tc>
          <w:tcPr>
            <w:tcW w:w="1276" w:type="dxa"/>
          </w:tcPr>
          <w:p w14:paraId="3959A512" w14:textId="77777777" w:rsidR="00AA60C4" w:rsidRPr="00DD4173" w:rsidRDefault="00AA60C4" w:rsidP="00F42383">
            <w:pPr>
              <w:spacing w:before="0" w:after="0" w:line="260" w:lineRule="atLeast"/>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Achieved</w:t>
            </w:r>
          </w:p>
        </w:tc>
        <w:tc>
          <w:tcPr>
            <w:tcW w:w="3827" w:type="dxa"/>
          </w:tcPr>
          <w:p w14:paraId="2A53A552" w14:textId="7C727000" w:rsidR="0007472B" w:rsidRPr="00FA1A20" w:rsidRDefault="006240C1" w:rsidP="00F42383">
            <w:pPr>
              <w:spacing w:before="0" w:after="0" w:line="260" w:lineRule="atLeast"/>
              <w:cnfStyle w:val="000000000000" w:firstRow="0" w:lastRow="0" w:firstColumn="0" w:lastColumn="0" w:oddVBand="0" w:evenVBand="0" w:oddHBand="0" w:evenHBand="0" w:firstRowFirstColumn="0" w:firstRowLastColumn="0" w:lastRowFirstColumn="0" w:lastRowLastColumn="0"/>
              <w:rPr>
                <w:rFonts w:eastAsia="Aptos" w:cstheme="minorHAnsi"/>
                <w:spacing w:val="-4"/>
                <w:sz w:val="20"/>
                <w:szCs w:val="20"/>
              </w:rPr>
            </w:pPr>
            <w:r w:rsidRPr="00FA1A20">
              <w:rPr>
                <w:rFonts w:eastAsia="Aptos" w:cstheme="minorHAnsi"/>
                <w:spacing w:val="-4"/>
                <w:sz w:val="20"/>
                <w:szCs w:val="20"/>
              </w:rPr>
              <w:t>T</w:t>
            </w:r>
            <w:r w:rsidR="00751BD1" w:rsidRPr="00FA1A20">
              <w:rPr>
                <w:rFonts w:eastAsia="Aptos" w:cstheme="minorHAnsi"/>
                <w:spacing w:val="-4"/>
                <w:sz w:val="20"/>
                <w:szCs w:val="20"/>
              </w:rPr>
              <w:t>wo</w:t>
            </w:r>
            <w:r w:rsidR="00AA60C4" w:rsidRPr="00FA1A20">
              <w:rPr>
                <w:rFonts w:eastAsia="Aptos" w:cstheme="minorHAnsi"/>
                <w:spacing w:val="-4"/>
                <w:sz w:val="20"/>
                <w:szCs w:val="20"/>
              </w:rPr>
              <w:t> </w:t>
            </w:r>
            <w:r w:rsidRPr="00FA1A20">
              <w:rPr>
                <w:rFonts w:eastAsia="Aptos" w:cstheme="minorHAnsi"/>
                <w:spacing w:val="-4"/>
                <w:sz w:val="20"/>
                <w:szCs w:val="20"/>
              </w:rPr>
              <w:t>i</w:t>
            </w:r>
            <w:r w:rsidR="00AA60C4" w:rsidRPr="00FA1A20">
              <w:rPr>
                <w:rFonts w:eastAsia="Aptos" w:cstheme="minorHAnsi"/>
                <w:spacing w:val="-4"/>
                <w:sz w:val="20"/>
                <w:szCs w:val="20"/>
              </w:rPr>
              <w:t>n-person workshop meetings with children’s commissioners, guardians and advocates in jurisdictions</w:t>
            </w:r>
            <w:r w:rsidR="0007472B" w:rsidRPr="00FA1A20">
              <w:rPr>
                <w:rFonts w:eastAsia="Aptos" w:cstheme="minorHAnsi"/>
                <w:spacing w:val="-4"/>
                <w:sz w:val="20"/>
                <w:szCs w:val="20"/>
              </w:rPr>
              <w:t>:</w:t>
            </w:r>
          </w:p>
          <w:p w14:paraId="5DC7AE40" w14:textId="626D096F" w:rsidR="0007472B" w:rsidRPr="00FA1A20" w:rsidRDefault="00AA60C4" w:rsidP="00F42383">
            <w:pPr>
              <w:pStyle w:val="ListParagraph"/>
              <w:numPr>
                <w:ilvl w:val="0"/>
                <w:numId w:val="20"/>
              </w:numPr>
              <w:spacing w:before="0" w:after="0" w:line="260" w:lineRule="atLeast"/>
              <w:ind w:left="323" w:hanging="295"/>
              <w:cnfStyle w:val="000000000000" w:firstRow="0" w:lastRow="0" w:firstColumn="0" w:lastColumn="0" w:oddVBand="0" w:evenVBand="0" w:oddHBand="0" w:evenHBand="0" w:firstRowFirstColumn="0" w:firstRowLastColumn="0" w:lastRowFirstColumn="0" w:lastRowLastColumn="0"/>
              <w:rPr>
                <w:rFonts w:eastAsia="Aptos" w:cstheme="minorHAnsi"/>
                <w:spacing w:val="-4"/>
                <w:sz w:val="20"/>
                <w:szCs w:val="20"/>
              </w:rPr>
            </w:pPr>
            <w:r w:rsidRPr="00FA1A20">
              <w:rPr>
                <w:rFonts w:eastAsia="Aptos" w:cstheme="minorHAnsi"/>
                <w:spacing w:val="-4"/>
                <w:sz w:val="20"/>
                <w:szCs w:val="20"/>
              </w:rPr>
              <w:t>12</w:t>
            </w:r>
            <w:r w:rsidR="00527D6B" w:rsidRPr="00FA1A20">
              <w:rPr>
                <w:rFonts w:eastAsia="Aptos" w:cstheme="minorHAnsi"/>
                <w:spacing w:val="-4"/>
                <w:sz w:val="20"/>
                <w:szCs w:val="20"/>
              </w:rPr>
              <w:t> </w:t>
            </w:r>
            <w:r w:rsidRPr="00FA1A20">
              <w:rPr>
                <w:rFonts w:eastAsia="Aptos" w:cstheme="minorHAnsi"/>
                <w:spacing w:val="-4"/>
                <w:sz w:val="20"/>
                <w:szCs w:val="20"/>
              </w:rPr>
              <w:t>June</w:t>
            </w:r>
            <w:r w:rsidR="00527D6B" w:rsidRPr="00FA1A20">
              <w:rPr>
                <w:rFonts w:eastAsia="Aptos" w:cstheme="minorHAnsi"/>
                <w:spacing w:val="-4"/>
                <w:sz w:val="20"/>
                <w:szCs w:val="20"/>
              </w:rPr>
              <w:t> </w:t>
            </w:r>
            <w:r w:rsidRPr="00FA1A20">
              <w:rPr>
                <w:rFonts w:eastAsia="Aptos" w:cstheme="minorHAnsi"/>
                <w:spacing w:val="-4"/>
                <w:sz w:val="20"/>
                <w:szCs w:val="20"/>
              </w:rPr>
              <w:t xml:space="preserve">2025 with South Australian representatives </w:t>
            </w:r>
          </w:p>
          <w:p w14:paraId="745B99D6" w14:textId="67DF26C8" w:rsidR="00AA60C4" w:rsidRPr="00FA1A20" w:rsidRDefault="00AA60C4" w:rsidP="00F42383">
            <w:pPr>
              <w:pStyle w:val="ListParagraph"/>
              <w:numPr>
                <w:ilvl w:val="0"/>
                <w:numId w:val="20"/>
              </w:numPr>
              <w:spacing w:before="0" w:after="0" w:line="260" w:lineRule="atLeast"/>
              <w:ind w:left="323" w:hanging="295"/>
              <w:cnfStyle w:val="000000000000" w:firstRow="0" w:lastRow="0" w:firstColumn="0" w:lastColumn="0" w:oddVBand="0" w:evenVBand="0" w:oddHBand="0" w:evenHBand="0" w:firstRowFirstColumn="0" w:firstRowLastColumn="0" w:lastRowFirstColumn="0" w:lastRowLastColumn="0"/>
              <w:rPr>
                <w:rFonts w:eastAsia="Aptos" w:cstheme="minorHAnsi"/>
                <w:spacing w:val="-4"/>
                <w:sz w:val="20"/>
                <w:szCs w:val="20"/>
              </w:rPr>
            </w:pPr>
            <w:r w:rsidRPr="00FA1A20">
              <w:rPr>
                <w:rFonts w:eastAsia="Aptos" w:cstheme="minorHAnsi"/>
                <w:spacing w:val="-4"/>
                <w:sz w:val="20"/>
                <w:szCs w:val="20"/>
              </w:rPr>
              <w:t>20</w:t>
            </w:r>
            <w:r w:rsidR="00527D6B" w:rsidRPr="00FA1A20">
              <w:rPr>
                <w:rFonts w:eastAsia="Aptos" w:cstheme="minorHAnsi"/>
                <w:spacing w:val="-4"/>
                <w:sz w:val="20"/>
                <w:szCs w:val="20"/>
              </w:rPr>
              <w:t> </w:t>
            </w:r>
            <w:r w:rsidRPr="00FA1A20">
              <w:rPr>
                <w:rFonts w:eastAsia="Aptos" w:cstheme="minorHAnsi"/>
                <w:spacing w:val="-4"/>
                <w:sz w:val="20"/>
                <w:szCs w:val="20"/>
              </w:rPr>
              <w:t>June</w:t>
            </w:r>
            <w:r w:rsidR="00527D6B" w:rsidRPr="00FA1A20">
              <w:rPr>
                <w:rFonts w:eastAsia="Aptos" w:cstheme="minorHAnsi"/>
                <w:spacing w:val="-4"/>
                <w:sz w:val="20"/>
                <w:szCs w:val="20"/>
              </w:rPr>
              <w:t> </w:t>
            </w:r>
            <w:r w:rsidRPr="00FA1A20">
              <w:rPr>
                <w:rFonts w:eastAsia="Aptos" w:cstheme="minorHAnsi"/>
                <w:spacing w:val="-4"/>
                <w:sz w:val="20"/>
                <w:szCs w:val="20"/>
              </w:rPr>
              <w:t>2025 with Victorian representatives</w:t>
            </w:r>
          </w:p>
          <w:p w14:paraId="3F1E7E94" w14:textId="6957C320" w:rsidR="00AA60C4" w:rsidRPr="00FA1A20" w:rsidRDefault="006240C1" w:rsidP="00F42383">
            <w:pPr>
              <w:spacing w:before="0" w:after="0" w:line="260" w:lineRule="atLeast"/>
              <w:cnfStyle w:val="000000000000" w:firstRow="0" w:lastRow="0" w:firstColumn="0" w:lastColumn="0" w:oddVBand="0" w:evenVBand="0" w:oddHBand="0" w:evenHBand="0" w:firstRowFirstColumn="0" w:firstRowLastColumn="0" w:lastRowFirstColumn="0" w:lastRowLastColumn="0"/>
              <w:rPr>
                <w:rFonts w:eastAsia="Aptos" w:cstheme="minorHAnsi"/>
                <w:spacing w:val="-4"/>
                <w:sz w:val="20"/>
                <w:szCs w:val="20"/>
                <w:highlight w:val="yellow"/>
              </w:rPr>
            </w:pPr>
            <w:r w:rsidRPr="00FA1A20">
              <w:rPr>
                <w:rFonts w:eastAsia="Aptos" w:cstheme="minorHAnsi"/>
                <w:spacing w:val="-4"/>
                <w:sz w:val="20"/>
                <w:szCs w:val="20"/>
              </w:rPr>
              <w:t>Two meetings with the</w:t>
            </w:r>
            <w:r w:rsidR="004A2C61" w:rsidRPr="00FA1A20">
              <w:rPr>
                <w:rFonts w:eastAsia="Aptos" w:cstheme="minorHAnsi"/>
                <w:spacing w:val="-4"/>
                <w:sz w:val="20"/>
                <w:szCs w:val="20"/>
              </w:rPr>
              <w:t xml:space="preserve"> </w:t>
            </w:r>
            <w:r w:rsidRPr="00FA1A20">
              <w:rPr>
                <w:rFonts w:eastAsia="Aptos" w:cstheme="minorHAnsi"/>
                <w:spacing w:val="-4"/>
                <w:sz w:val="20"/>
                <w:szCs w:val="20"/>
              </w:rPr>
              <w:t>ANZCC</w:t>
            </w:r>
            <w:r w:rsidR="00FA1A20" w:rsidRPr="00FA1A20">
              <w:rPr>
                <w:rFonts w:eastAsia="Aptos" w:cstheme="minorHAnsi"/>
                <w:spacing w:val="-4"/>
                <w:sz w:val="20"/>
                <w:szCs w:val="20"/>
              </w:rPr>
              <w:t xml:space="preserve">GA </w:t>
            </w:r>
            <w:r w:rsidR="00717E41" w:rsidRPr="00FA1A20">
              <w:rPr>
                <w:rFonts w:eastAsia="Aptos" w:cstheme="minorHAnsi"/>
                <w:spacing w:val="-4"/>
                <w:sz w:val="20"/>
                <w:szCs w:val="20"/>
              </w:rPr>
              <w:t>on</w:t>
            </w:r>
            <w:r w:rsidR="004A2C61" w:rsidRPr="00FA1A20">
              <w:rPr>
                <w:rFonts w:eastAsia="Aptos" w:cstheme="minorHAnsi"/>
                <w:spacing w:val="-4"/>
                <w:sz w:val="20"/>
                <w:szCs w:val="20"/>
              </w:rPr>
              <w:t xml:space="preserve"> 14</w:t>
            </w:r>
            <w:r w:rsidR="00751BD1" w:rsidRPr="00FA1A20">
              <w:rPr>
                <w:rFonts w:eastAsia="Aptos" w:cstheme="minorHAnsi"/>
                <w:spacing w:val="-4"/>
                <w:sz w:val="20"/>
                <w:szCs w:val="20"/>
              </w:rPr>
              <w:t>–</w:t>
            </w:r>
            <w:r w:rsidR="004A2C61" w:rsidRPr="00FA1A20">
              <w:rPr>
                <w:rFonts w:eastAsia="Aptos" w:cstheme="minorHAnsi"/>
                <w:spacing w:val="-4"/>
                <w:sz w:val="20"/>
                <w:szCs w:val="20"/>
              </w:rPr>
              <w:t>16 May 2025</w:t>
            </w:r>
            <w:r w:rsidR="00AE694E" w:rsidRPr="00FA1A20">
              <w:rPr>
                <w:rFonts w:eastAsia="Aptos" w:cstheme="minorHAnsi"/>
                <w:spacing w:val="-4"/>
                <w:sz w:val="20"/>
                <w:szCs w:val="20"/>
              </w:rPr>
              <w:t xml:space="preserve"> and</w:t>
            </w:r>
            <w:r w:rsidR="002F24FA" w:rsidRPr="00FA1A20">
              <w:rPr>
                <w:rFonts w:eastAsia="Aptos" w:cstheme="minorHAnsi"/>
                <w:spacing w:val="-4"/>
                <w:sz w:val="20"/>
                <w:szCs w:val="20"/>
              </w:rPr>
              <w:t xml:space="preserve"> with</w:t>
            </w:r>
            <w:r w:rsidR="00AE694E" w:rsidRPr="00FA1A20">
              <w:rPr>
                <w:rFonts w:eastAsia="Aptos" w:cstheme="minorHAnsi"/>
                <w:spacing w:val="-4"/>
                <w:sz w:val="20"/>
                <w:szCs w:val="20"/>
              </w:rPr>
              <w:t xml:space="preserve"> the </w:t>
            </w:r>
            <w:r w:rsidR="00FA1A20" w:rsidRPr="00FA1A20">
              <w:rPr>
                <w:rFonts w:eastAsia="Aptos" w:cstheme="minorHAnsi"/>
                <w:spacing w:val="-4"/>
                <w:sz w:val="20"/>
                <w:szCs w:val="20"/>
              </w:rPr>
              <w:t xml:space="preserve">ANZCCGA </w:t>
            </w:r>
            <w:r w:rsidR="00AE694E" w:rsidRPr="00FA1A20">
              <w:rPr>
                <w:rFonts w:eastAsia="Aptos" w:cstheme="minorHAnsi"/>
                <w:spacing w:val="-4"/>
                <w:sz w:val="20"/>
                <w:szCs w:val="20"/>
              </w:rPr>
              <w:t xml:space="preserve">First Nations Caucus </w:t>
            </w:r>
            <w:r w:rsidR="004638B9" w:rsidRPr="00FA1A20">
              <w:rPr>
                <w:rFonts w:eastAsia="Aptos" w:cstheme="minorHAnsi"/>
                <w:spacing w:val="-4"/>
                <w:sz w:val="20"/>
                <w:szCs w:val="20"/>
              </w:rPr>
              <w:t>on 24</w:t>
            </w:r>
            <w:r w:rsidR="00B754E8">
              <w:rPr>
                <w:rFonts w:eastAsia="Aptos" w:cstheme="minorHAnsi"/>
                <w:spacing w:val="-4"/>
                <w:sz w:val="20"/>
                <w:szCs w:val="20"/>
              </w:rPr>
              <w:t>-2</w:t>
            </w:r>
            <w:r w:rsidR="004638B9" w:rsidRPr="00FA1A20">
              <w:rPr>
                <w:rFonts w:eastAsia="Aptos" w:cstheme="minorHAnsi"/>
                <w:spacing w:val="-4"/>
                <w:sz w:val="20"/>
                <w:szCs w:val="20"/>
              </w:rPr>
              <w:t>6</w:t>
            </w:r>
            <w:r w:rsidR="00717E41" w:rsidRPr="00FA1A20">
              <w:rPr>
                <w:rFonts w:eastAsia="Aptos" w:cstheme="minorHAnsi"/>
                <w:spacing w:val="-4"/>
                <w:sz w:val="20"/>
                <w:szCs w:val="20"/>
              </w:rPr>
              <w:t> </w:t>
            </w:r>
            <w:r w:rsidR="004638B9" w:rsidRPr="00FA1A20">
              <w:rPr>
                <w:rFonts w:eastAsia="Aptos" w:cstheme="minorHAnsi"/>
                <w:spacing w:val="-4"/>
                <w:sz w:val="20"/>
                <w:szCs w:val="20"/>
              </w:rPr>
              <w:t>June</w:t>
            </w:r>
            <w:r w:rsidR="00717E41" w:rsidRPr="00FA1A20">
              <w:rPr>
                <w:rFonts w:eastAsia="Aptos" w:cstheme="minorHAnsi"/>
                <w:spacing w:val="-4"/>
                <w:sz w:val="20"/>
                <w:szCs w:val="20"/>
              </w:rPr>
              <w:t> 2025</w:t>
            </w:r>
            <w:r w:rsidR="002F24FA" w:rsidRPr="00FA1A20">
              <w:rPr>
                <w:rFonts w:eastAsia="Aptos" w:cstheme="minorHAnsi"/>
                <w:spacing w:val="-4"/>
                <w:sz w:val="20"/>
                <w:szCs w:val="20"/>
              </w:rPr>
              <w:t>.</w:t>
            </w:r>
          </w:p>
        </w:tc>
      </w:tr>
      <w:tr w:rsidR="00AA60C4" w:rsidRPr="00B346A3" w14:paraId="3C5FF910" w14:textId="77777777" w:rsidTr="005B5B10">
        <w:trPr>
          <w:trHeight w:val="300"/>
        </w:trPr>
        <w:tc>
          <w:tcPr>
            <w:cnfStyle w:val="001000000000" w:firstRow="0" w:lastRow="0" w:firstColumn="1" w:lastColumn="0" w:oddVBand="0" w:evenVBand="0" w:oddHBand="0" w:evenHBand="0" w:firstRowFirstColumn="0" w:firstRowLastColumn="0" w:lastRowFirstColumn="0" w:lastRowLastColumn="0"/>
            <w:tcW w:w="2552" w:type="dxa"/>
          </w:tcPr>
          <w:p w14:paraId="7B7179BC" w14:textId="6C87EABD" w:rsidR="00AA60C4" w:rsidRPr="00EB3DE8" w:rsidRDefault="00AA60C4" w:rsidP="00F42383">
            <w:pPr>
              <w:suppressAutoHyphens w:val="0"/>
              <w:spacing w:before="0" w:after="0" w:line="260" w:lineRule="atLeast"/>
              <w:ind w:left="326" w:hanging="326"/>
              <w:rPr>
                <w:rFonts w:eastAsia="Aptos" w:cstheme="minorHAnsi"/>
                <w:b w:val="0"/>
                <w:bCs w:val="0"/>
                <w:sz w:val="20"/>
                <w:szCs w:val="20"/>
              </w:rPr>
            </w:pPr>
            <w:r w:rsidRPr="00EB3DE8">
              <w:rPr>
                <w:rFonts w:eastAsia="Aptos" w:cstheme="minorHAnsi"/>
                <w:b w:val="0"/>
                <w:bCs w:val="0"/>
                <w:sz w:val="20"/>
                <w:szCs w:val="20"/>
              </w:rPr>
              <w:t>3.2 The National Commission has published joint statements across jurisdictions</w:t>
            </w:r>
            <w:r w:rsidR="00733919">
              <w:rPr>
                <w:rFonts w:eastAsia="Aptos" w:cstheme="minorHAnsi"/>
                <w:b w:val="0"/>
                <w:bCs w:val="0"/>
                <w:sz w:val="20"/>
                <w:szCs w:val="20"/>
              </w:rPr>
              <w:t>.</w:t>
            </w:r>
          </w:p>
        </w:tc>
        <w:tc>
          <w:tcPr>
            <w:tcW w:w="1276" w:type="dxa"/>
          </w:tcPr>
          <w:p w14:paraId="4B5827CB" w14:textId="77777777" w:rsidR="00AA60C4" w:rsidRPr="00B346A3" w:rsidRDefault="00AA60C4" w:rsidP="00F42383">
            <w:pPr>
              <w:spacing w:before="0" w:after="0" w:line="260" w:lineRule="atLeast"/>
              <w:cnfStyle w:val="000000000000" w:firstRow="0" w:lastRow="0" w:firstColumn="0" w:lastColumn="0" w:oddVBand="0" w:evenVBand="0" w:oddHBand="0" w:evenHBand="0" w:firstRowFirstColumn="0" w:firstRowLastColumn="0" w:lastRowFirstColumn="0" w:lastRowLastColumn="0"/>
              <w:rPr>
                <w:rFonts w:eastAsia="Aptos" w:cstheme="minorHAnsi"/>
                <w:sz w:val="20"/>
                <w:szCs w:val="20"/>
              </w:rPr>
            </w:pPr>
            <w:r>
              <w:rPr>
                <w:rFonts w:eastAsia="Aptos" w:cstheme="minorHAnsi"/>
                <w:sz w:val="20"/>
                <w:szCs w:val="20"/>
              </w:rPr>
              <w:t>Achieved</w:t>
            </w:r>
          </w:p>
        </w:tc>
        <w:tc>
          <w:tcPr>
            <w:tcW w:w="3827" w:type="dxa"/>
          </w:tcPr>
          <w:p w14:paraId="0FFB7263" w14:textId="3E635C7F" w:rsidR="00AA60C4" w:rsidRPr="00FA1A20" w:rsidRDefault="00AA60C4" w:rsidP="00F42383">
            <w:pPr>
              <w:spacing w:before="0" w:after="0" w:line="260" w:lineRule="atLeast"/>
              <w:cnfStyle w:val="000000000000" w:firstRow="0" w:lastRow="0" w:firstColumn="0" w:lastColumn="0" w:oddVBand="0" w:evenVBand="0" w:oddHBand="0" w:evenHBand="0" w:firstRowFirstColumn="0" w:firstRowLastColumn="0" w:lastRowFirstColumn="0" w:lastRowLastColumn="0"/>
              <w:rPr>
                <w:rFonts w:eastAsia="Aptos" w:cstheme="minorHAnsi"/>
                <w:spacing w:val="-4"/>
                <w:sz w:val="20"/>
                <w:szCs w:val="20"/>
              </w:rPr>
            </w:pPr>
            <w:r w:rsidRPr="00FA1A20">
              <w:rPr>
                <w:rFonts w:eastAsia="Aptos" w:cstheme="minorHAnsi"/>
                <w:spacing w:val="-4"/>
                <w:sz w:val="20"/>
                <w:szCs w:val="20"/>
              </w:rPr>
              <w:t xml:space="preserve">The National Commissioner published three joint statements with the </w:t>
            </w:r>
            <w:r w:rsidR="001054AB">
              <w:rPr>
                <w:rFonts w:eastAsia="Aptos" w:cstheme="minorHAnsi"/>
                <w:spacing w:val="-4"/>
                <w:sz w:val="20"/>
                <w:szCs w:val="20"/>
              </w:rPr>
              <w:t>ANZCCGA</w:t>
            </w:r>
            <w:r w:rsidR="003D5F31" w:rsidRPr="00FA1A20">
              <w:rPr>
                <w:rFonts w:eastAsia="Aptos" w:cstheme="minorHAnsi"/>
                <w:spacing w:val="-4"/>
                <w:sz w:val="20"/>
                <w:szCs w:val="20"/>
              </w:rPr>
              <w:t xml:space="preserve"> on the </w:t>
            </w:r>
            <w:r w:rsidRPr="00FA1A20">
              <w:rPr>
                <w:rFonts w:eastAsia="Aptos" w:cstheme="minorHAnsi"/>
                <w:spacing w:val="-4"/>
                <w:sz w:val="20"/>
                <w:szCs w:val="20"/>
              </w:rPr>
              <w:t>23 January</w:t>
            </w:r>
            <w:r w:rsidR="003D5F31" w:rsidRPr="00FA1A20">
              <w:rPr>
                <w:rFonts w:eastAsia="Aptos" w:cstheme="minorHAnsi"/>
                <w:spacing w:val="-4"/>
                <w:sz w:val="20"/>
                <w:szCs w:val="20"/>
              </w:rPr>
              <w:t>,</w:t>
            </w:r>
            <w:r w:rsidRPr="00FA1A20">
              <w:rPr>
                <w:rFonts w:eastAsia="Aptos" w:cstheme="minorHAnsi"/>
                <w:spacing w:val="-4"/>
                <w:sz w:val="20"/>
                <w:szCs w:val="20"/>
              </w:rPr>
              <w:t xml:space="preserve"> 4 March </w:t>
            </w:r>
            <w:r w:rsidR="003D5F31" w:rsidRPr="00FA1A20">
              <w:rPr>
                <w:rFonts w:eastAsia="Aptos" w:cstheme="minorHAnsi"/>
                <w:spacing w:val="-4"/>
                <w:sz w:val="20"/>
                <w:szCs w:val="20"/>
              </w:rPr>
              <w:t xml:space="preserve">and </w:t>
            </w:r>
            <w:r w:rsidRPr="00FA1A20">
              <w:rPr>
                <w:rFonts w:eastAsia="Aptos" w:cstheme="minorHAnsi"/>
                <w:spacing w:val="-4"/>
                <w:sz w:val="20"/>
                <w:szCs w:val="20"/>
              </w:rPr>
              <w:t>24 June 2025</w:t>
            </w:r>
            <w:r w:rsidR="003D5F31" w:rsidRPr="00FA1A20">
              <w:rPr>
                <w:rFonts w:eastAsia="Aptos" w:cstheme="minorHAnsi"/>
                <w:spacing w:val="-4"/>
                <w:sz w:val="20"/>
                <w:szCs w:val="20"/>
              </w:rPr>
              <w:t>.</w:t>
            </w:r>
            <w:r w:rsidR="00B754E8">
              <w:rPr>
                <w:rFonts w:eastAsia="Aptos" w:cstheme="minorHAnsi"/>
                <w:spacing w:val="-4"/>
                <w:sz w:val="20"/>
                <w:szCs w:val="20"/>
              </w:rPr>
              <w:t xml:space="preserve"> </w:t>
            </w:r>
            <w:r w:rsidRPr="00FA1A20">
              <w:rPr>
                <w:rFonts w:eastAsia="Aptos" w:cstheme="minorHAnsi"/>
                <w:spacing w:val="-4"/>
                <w:sz w:val="20"/>
                <w:szCs w:val="20"/>
              </w:rPr>
              <w:t>These are published on the NCATSICYP website</w:t>
            </w:r>
            <w:r w:rsidR="005836B3" w:rsidRPr="00FA1A20">
              <w:rPr>
                <w:rFonts w:eastAsia="Aptos" w:cstheme="minorHAnsi"/>
                <w:spacing w:val="-4"/>
                <w:sz w:val="20"/>
                <w:szCs w:val="20"/>
              </w:rPr>
              <w:t>.</w:t>
            </w:r>
          </w:p>
        </w:tc>
      </w:tr>
    </w:tbl>
    <w:p w14:paraId="38D52366" w14:textId="5DD883BD" w:rsidR="0088683A" w:rsidRPr="00D145C7" w:rsidRDefault="0088683A" w:rsidP="006E0B71">
      <w:pPr>
        <w:suppressAutoHyphens w:val="0"/>
        <w:spacing w:before="0" w:after="120" w:line="440" w:lineRule="atLeast"/>
        <w:rPr>
          <w:b/>
          <w:bCs/>
        </w:rPr>
      </w:pPr>
      <w:r w:rsidRPr="00D145C7">
        <w:rPr>
          <w:b/>
          <w:bCs/>
        </w:rPr>
        <w:t>Analysis of Performance</w:t>
      </w:r>
    </w:p>
    <w:p w14:paraId="63BBC403" w14:textId="2944C29F" w:rsidR="0088683A" w:rsidRDefault="0088683A" w:rsidP="00E11530">
      <w:pPr>
        <w:jc w:val="both"/>
      </w:pPr>
      <w:r w:rsidRPr="00497CFE">
        <w:rPr>
          <w:b/>
          <w:bCs/>
        </w:rPr>
        <w:t>The National Commission achieved its intended engagement and collaboration outcomes despite several operational constraints.</w:t>
      </w:r>
      <w:r>
        <w:t xml:space="preserve"> The </w:t>
      </w:r>
      <w:r w:rsidR="009576B5">
        <w:t xml:space="preserve">National </w:t>
      </w:r>
      <w:r>
        <w:t xml:space="preserve">Commission </w:t>
      </w:r>
      <w:r w:rsidR="009576B5">
        <w:t xml:space="preserve">supported </w:t>
      </w:r>
      <w:r w:rsidRPr="009372C6">
        <w:t>national coordination, met with counterparts across jurisdictions and contribut</w:t>
      </w:r>
      <w:r w:rsidR="009576B5">
        <w:t>ed</w:t>
      </w:r>
      <w:r w:rsidRPr="009372C6">
        <w:t xml:space="preserve"> to joint public statements, achieving both indicators of success for this activity.</w:t>
      </w:r>
      <w:r w:rsidRPr="00AF385C">
        <w:t xml:space="preserve"> </w:t>
      </w:r>
    </w:p>
    <w:p w14:paraId="355B9DA1" w14:textId="6F04B0F7" w:rsidR="0088683A" w:rsidRPr="00AF385C" w:rsidRDefault="0088683A" w:rsidP="00E11530">
      <w:pPr>
        <w:jc w:val="both"/>
      </w:pPr>
      <w:r w:rsidRPr="00AF385C">
        <w:t xml:space="preserve">The interim nature of the </w:t>
      </w:r>
      <w:r>
        <w:t>appointment of an Acting National Commissioner</w:t>
      </w:r>
      <w:r w:rsidRPr="00AF385C">
        <w:t xml:space="preserve"> meant that the </w:t>
      </w:r>
      <w:r w:rsidR="0034157F">
        <w:t>A</w:t>
      </w:r>
      <w:r w:rsidRPr="00AF385C">
        <w:t>cting National Commissioner took a measured approach to strategic decisions</w:t>
      </w:r>
      <w:r>
        <w:t xml:space="preserve"> – </w:t>
      </w:r>
      <w:r w:rsidRPr="00AF385C">
        <w:t>particularly staffing</w:t>
      </w:r>
      <w:r>
        <w:t xml:space="preserve"> – </w:t>
      </w:r>
      <w:r w:rsidRPr="00AF385C">
        <w:t xml:space="preserve">to avoid pre-empting the preferences of the incoming </w:t>
      </w:r>
      <w:r w:rsidR="00F2438C">
        <w:t xml:space="preserve">National </w:t>
      </w:r>
      <w:r w:rsidRPr="00AF385C">
        <w:t>Commissioner.</w:t>
      </w:r>
    </w:p>
    <w:p w14:paraId="16BAEA9B" w14:textId="77777777" w:rsidR="0088683A" w:rsidRPr="00AF385C" w:rsidRDefault="0088683A" w:rsidP="00E11530">
      <w:pPr>
        <w:jc w:val="both"/>
      </w:pPr>
      <w:r w:rsidRPr="00AF385C">
        <w:t xml:space="preserve">Resourcing has required careful </w:t>
      </w:r>
      <w:proofErr w:type="gramStart"/>
      <w:r w:rsidRPr="00AF385C">
        <w:t>prioritisation</w:t>
      </w:r>
      <w:proofErr w:type="gramEnd"/>
      <w:r>
        <w:t xml:space="preserve"> and the modest establishment</w:t>
      </w:r>
      <w:r w:rsidRPr="00AF385C">
        <w:t xml:space="preserve"> funding shaped the scope and sequencing of initiatives. Nonetheless, </w:t>
      </w:r>
      <w:r>
        <w:t>the National Commission</w:t>
      </w:r>
      <w:r w:rsidRPr="00AF385C">
        <w:t xml:space="preserve"> has delivered key outputs and built foundational relationships across jurisdictions.</w:t>
      </w:r>
    </w:p>
    <w:p w14:paraId="2E444379" w14:textId="33B3C382" w:rsidR="00870A46" w:rsidRDefault="000D4938" w:rsidP="00AA60C4">
      <w:pPr>
        <w:jc w:val="both"/>
        <w:rPr>
          <w:rFonts w:eastAsia="Times New Roman" w:cs="Times New Roman"/>
        </w:rPr>
      </w:pPr>
      <w:r>
        <w:t>T</w:t>
      </w:r>
      <w:r w:rsidR="0088683A" w:rsidRPr="00AF385C">
        <w:t>he</w:t>
      </w:r>
      <w:r>
        <w:t xml:space="preserve"> National</w:t>
      </w:r>
      <w:r w:rsidR="0088683A" w:rsidRPr="00AF385C">
        <w:t xml:space="preserve"> Commission has advanced quickly in establishing core governance structures</w:t>
      </w:r>
      <w:r w:rsidR="0088683A">
        <w:t>,</w:t>
      </w:r>
      <w:r w:rsidR="0088683A" w:rsidRPr="00AF385C">
        <w:t xml:space="preserve"> reflect</w:t>
      </w:r>
      <w:r w:rsidR="0088683A">
        <w:t>ing</w:t>
      </w:r>
      <w:r w:rsidR="0088683A" w:rsidRPr="00AF385C">
        <w:t xml:space="preserve"> strong stakeholder engagement and a shared commitment to improving outcomes for Aboriginal and Torres Strait Islander children and young people</w:t>
      </w:r>
      <w:r w:rsidR="0088683A">
        <w:t>.</w:t>
      </w:r>
      <w:r w:rsidR="00AA60C4">
        <w:rPr>
          <w:rFonts w:eastAsia="Times New Roman" w:cs="Times New Roman"/>
        </w:rPr>
        <w:t xml:space="preserve"> </w:t>
      </w:r>
    </w:p>
    <w:p w14:paraId="79EE4EFF" w14:textId="7A51C6CB" w:rsidR="00ED30A2" w:rsidRDefault="00ED30A2" w:rsidP="00AA60C4">
      <w:pPr>
        <w:jc w:val="both"/>
        <w:rPr>
          <w:rFonts w:eastAsia="Times New Roman" w:cs="Times New Roman"/>
        </w:rPr>
      </w:pPr>
      <w:r>
        <w:rPr>
          <w:rFonts w:eastAsia="Times New Roman" w:cs="Times New Roman"/>
        </w:rPr>
        <w:br w:type="page"/>
      </w:r>
    </w:p>
    <w:p w14:paraId="27A2AB82" w14:textId="77777777" w:rsidR="007E54F2" w:rsidRDefault="007E54F2">
      <w:pPr>
        <w:suppressAutoHyphens w:val="0"/>
        <w:spacing w:before="0" w:after="120" w:line="440" w:lineRule="atLeast"/>
      </w:pPr>
      <w:bookmarkStart w:id="24" w:name="_Toc212739089"/>
    </w:p>
    <w:p w14:paraId="09085F8A" w14:textId="77777777" w:rsidR="007E54F2" w:rsidRDefault="007E54F2">
      <w:pPr>
        <w:suppressAutoHyphens w:val="0"/>
        <w:spacing w:before="0" w:after="120" w:line="440" w:lineRule="atLeast"/>
      </w:pPr>
    </w:p>
    <w:p w14:paraId="12B05737" w14:textId="77777777" w:rsidR="007E54F2" w:rsidRDefault="007E54F2">
      <w:pPr>
        <w:suppressAutoHyphens w:val="0"/>
        <w:spacing w:before="0" w:after="120" w:line="440" w:lineRule="atLeast"/>
      </w:pPr>
    </w:p>
    <w:p w14:paraId="55993A5F" w14:textId="77777777" w:rsidR="007E54F2" w:rsidRDefault="007E54F2">
      <w:pPr>
        <w:suppressAutoHyphens w:val="0"/>
        <w:spacing w:before="0" w:after="120" w:line="440" w:lineRule="atLeast"/>
      </w:pPr>
    </w:p>
    <w:p w14:paraId="13B7BD7C" w14:textId="77777777" w:rsidR="007E54F2" w:rsidRDefault="007E54F2">
      <w:pPr>
        <w:suppressAutoHyphens w:val="0"/>
        <w:spacing w:before="0" w:after="120" w:line="440" w:lineRule="atLeast"/>
      </w:pPr>
    </w:p>
    <w:p w14:paraId="3E64FA14" w14:textId="77777777" w:rsidR="007E54F2" w:rsidRDefault="007E54F2">
      <w:pPr>
        <w:suppressAutoHyphens w:val="0"/>
        <w:spacing w:before="0" w:after="120" w:line="440" w:lineRule="atLeast"/>
      </w:pPr>
    </w:p>
    <w:p w14:paraId="577058AC" w14:textId="77777777" w:rsidR="007E54F2" w:rsidRDefault="007E54F2">
      <w:pPr>
        <w:suppressAutoHyphens w:val="0"/>
        <w:spacing w:before="0" w:after="120" w:line="440" w:lineRule="atLeast"/>
      </w:pPr>
    </w:p>
    <w:p w14:paraId="76645EEC" w14:textId="77777777" w:rsidR="007E54F2" w:rsidRDefault="007E54F2">
      <w:pPr>
        <w:suppressAutoHyphens w:val="0"/>
        <w:spacing w:before="0" w:after="120" w:line="440" w:lineRule="atLeast"/>
      </w:pPr>
    </w:p>
    <w:p w14:paraId="57B93778" w14:textId="77777777" w:rsidR="007E54F2" w:rsidRDefault="007E54F2">
      <w:pPr>
        <w:suppressAutoHyphens w:val="0"/>
        <w:spacing w:before="0" w:after="120" w:line="440" w:lineRule="atLeast"/>
      </w:pPr>
    </w:p>
    <w:p w14:paraId="341AB447" w14:textId="77777777" w:rsidR="007E54F2" w:rsidRDefault="007E54F2">
      <w:pPr>
        <w:suppressAutoHyphens w:val="0"/>
        <w:spacing w:before="0" w:after="120" w:line="440" w:lineRule="atLeast"/>
      </w:pPr>
    </w:p>
    <w:p w14:paraId="575C8075" w14:textId="77777777" w:rsidR="007E54F2" w:rsidRDefault="007E54F2">
      <w:pPr>
        <w:suppressAutoHyphens w:val="0"/>
        <w:spacing w:before="0" w:after="120" w:line="440" w:lineRule="atLeast"/>
      </w:pPr>
    </w:p>
    <w:p w14:paraId="5D95F030" w14:textId="77777777" w:rsidR="007E54F2" w:rsidRDefault="007E54F2">
      <w:pPr>
        <w:suppressAutoHyphens w:val="0"/>
        <w:spacing w:before="0" w:after="120" w:line="440" w:lineRule="atLeast"/>
      </w:pPr>
    </w:p>
    <w:p w14:paraId="274FAB73" w14:textId="77777777" w:rsidR="007E54F2" w:rsidRDefault="007E54F2">
      <w:pPr>
        <w:suppressAutoHyphens w:val="0"/>
        <w:spacing w:before="0" w:after="120" w:line="440" w:lineRule="atLeast"/>
      </w:pPr>
    </w:p>
    <w:p w14:paraId="2EC5F10A" w14:textId="77777777" w:rsidR="007E54F2" w:rsidRDefault="007E54F2">
      <w:pPr>
        <w:suppressAutoHyphens w:val="0"/>
        <w:spacing w:before="0" w:after="120" w:line="440" w:lineRule="atLeast"/>
      </w:pPr>
    </w:p>
    <w:p w14:paraId="3986DCCA" w14:textId="77777777" w:rsidR="007E54F2" w:rsidRDefault="007E54F2">
      <w:pPr>
        <w:suppressAutoHyphens w:val="0"/>
        <w:spacing w:before="0" w:after="120" w:line="440" w:lineRule="atLeast"/>
      </w:pPr>
    </w:p>
    <w:p w14:paraId="3D0D7962" w14:textId="77777777" w:rsidR="007E54F2" w:rsidRDefault="007E54F2">
      <w:pPr>
        <w:suppressAutoHyphens w:val="0"/>
        <w:spacing w:before="0" w:after="120" w:line="440" w:lineRule="atLeast"/>
      </w:pPr>
    </w:p>
    <w:p w14:paraId="32D94CAC" w14:textId="77777777" w:rsidR="007E54F2" w:rsidRDefault="007E54F2">
      <w:pPr>
        <w:suppressAutoHyphens w:val="0"/>
        <w:spacing w:before="0" w:after="120" w:line="440" w:lineRule="atLeast"/>
      </w:pPr>
    </w:p>
    <w:p w14:paraId="4132927B" w14:textId="77777777" w:rsidR="007E54F2" w:rsidRDefault="007E54F2">
      <w:pPr>
        <w:suppressAutoHyphens w:val="0"/>
        <w:spacing w:before="0" w:after="120" w:line="440" w:lineRule="atLeast"/>
      </w:pPr>
    </w:p>
    <w:p w14:paraId="0DD7F9ED" w14:textId="77777777" w:rsidR="007E54F2" w:rsidRDefault="007E54F2">
      <w:pPr>
        <w:suppressAutoHyphens w:val="0"/>
        <w:spacing w:before="0" w:after="120" w:line="440" w:lineRule="atLeast"/>
      </w:pPr>
    </w:p>
    <w:p w14:paraId="3BDC5937" w14:textId="77777777" w:rsidR="007E54F2" w:rsidRDefault="007E54F2">
      <w:pPr>
        <w:suppressAutoHyphens w:val="0"/>
        <w:spacing w:before="0" w:after="120" w:line="440" w:lineRule="atLeast"/>
      </w:pPr>
    </w:p>
    <w:p w14:paraId="24A96BFC" w14:textId="77777777" w:rsidR="007E54F2" w:rsidRDefault="007E54F2">
      <w:pPr>
        <w:suppressAutoHyphens w:val="0"/>
        <w:spacing w:before="0" w:after="120" w:line="440" w:lineRule="atLeast"/>
      </w:pPr>
    </w:p>
    <w:p w14:paraId="4D580161" w14:textId="3F576183" w:rsidR="00C34612" w:rsidRDefault="007E54F2">
      <w:pPr>
        <w:suppressAutoHyphens w:val="0"/>
        <w:spacing w:before="0" w:after="120" w:line="440" w:lineRule="atLeast"/>
        <w:rPr>
          <w:rFonts w:asciiTheme="majorHAnsi" w:eastAsiaTheme="majorEastAsia" w:hAnsiTheme="majorHAnsi" w:cstheme="majorBidi"/>
          <w:bCs/>
          <w:sz w:val="40"/>
          <w:szCs w:val="28"/>
        </w:rPr>
      </w:pPr>
      <w:r>
        <w:t>This page is intentionally blank.</w:t>
      </w:r>
      <w:r w:rsidR="00C34612">
        <w:br w:type="page"/>
      </w:r>
    </w:p>
    <w:p w14:paraId="24B04CB3" w14:textId="72E16E79" w:rsidR="00B64011" w:rsidRDefault="00BA225B" w:rsidP="0060257A">
      <w:pPr>
        <w:pStyle w:val="Heading1"/>
      </w:pPr>
      <w:r>
        <w:t>Report on financial performance</w:t>
      </w:r>
      <w:bookmarkEnd w:id="24"/>
      <w:r w:rsidR="57232606">
        <w:t xml:space="preserve"> </w:t>
      </w:r>
    </w:p>
    <w:p w14:paraId="3BD50B63" w14:textId="6836B510" w:rsidR="00432AE7" w:rsidRDefault="00432AE7" w:rsidP="00A214EF">
      <w:pPr>
        <w:pStyle w:val="Heading2"/>
      </w:pPr>
      <w:bookmarkStart w:id="25" w:name="_Toc212739090"/>
      <w:r>
        <w:t>Financial Statements</w:t>
      </w:r>
      <w:bookmarkEnd w:id="25"/>
    </w:p>
    <w:p w14:paraId="5FB30151" w14:textId="731D3D1E" w:rsidR="00432AE7" w:rsidRDefault="00D34791" w:rsidP="00432AE7">
      <w:r>
        <w:t>f</w:t>
      </w:r>
      <w:r w:rsidR="00432AE7">
        <w:t>or the period 13 January 2025 to 30 June 2025</w:t>
      </w:r>
    </w:p>
    <w:p w14:paraId="593CE941" w14:textId="77777777" w:rsidR="00B754E8" w:rsidRDefault="00B754E8" w:rsidP="00432AE7"/>
    <w:p w14:paraId="6B92138A" w14:textId="77777777" w:rsidR="00A5314E" w:rsidRDefault="00A5314E" w:rsidP="004756C9">
      <w:r>
        <w:rPr>
          <w:noProof/>
        </w:rPr>
        <w:drawing>
          <wp:inline distT="0" distB="0" distL="0" distR="0" wp14:anchorId="754DD41F" wp14:editId="7CB70E45">
            <wp:extent cx="4723130" cy="3342676"/>
            <wp:effectExtent l="0" t="0" r="0" b="0"/>
            <wp:docPr id="2138023920" name="Picture 2" descr="Artist depiction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3920" name="Picture 2" descr="Artist depiction of a riv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3130" cy="3342676"/>
                    </a:xfrm>
                    <a:prstGeom prst="rect">
                      <a:avLst/>
                    </a:prstGeom>
                    <a:noFill/>
                    <a:ln>
                      <a:noFill/>
                    </a:ln>
                  </pic:spPr>
                </pic:pic>
              </a:graphicData>
            </a:graphic>
          </wp:inline>
        </w:drawing>
      </w:r>
    </w:p>
    <w:p w14:paraId="6ED98D78" w14:textId="77777777" w:rsidR="00A5314E" w:rsidRDefault="00A5314E" w:rsidP="004756C9"/>
    <w:p w14:paraId="1EB23F8D" w14:textId="5E0487C6" w:rsidR="004756C9" w:rsidRDefault="004756C9" w:rsidP="004756C9">
      <w:r>
        <w:t xml:space="preserve">prefaced by the </w:t>
      </w:r>
    </w:p>
    <w:p w14:paraId="17EC3742" w14:textId="1EF456CA" w:rsidR="00B64011" w:rsidRDefault="00B64011" w:rsidP="004756C9">
      <w:pPr>
        <w:pStyle w:val="Heading3"/>
      </w:pPr>
      <w:bookmarkStart w:id="26" w:name="_Toc212739091"/>
      <w:r>
        <w:t>Independent Auditor’s Report</w:t>
      </w:r>
      <w:bookmarkEnd w:id="26"/>
    </w:p>
    <w:p w14:paraId="3D5B7256" w14:textId="73C2C632" w:rsidR="00A5314E" w:rsidRDefault="00016F2F" w:rsidP="00A5314E">
      <w:r>
        <w:t>Australian National Audit Office</w:t>
      </w:r>
    </w:p>
    <w:p w14:paraId="0051E621" w14:textId="77777777" w:rsidR="00A5314E" w:rsidRDefault="00A5314E" w:rsidP="00A5314E"/>
    <w:p w14:paraId="5EAB7EB7" w14:textId="77777777" w:rsidR="00A5314E" w:rsidRPr="00A5314E" w:rsidRDefault="00A5314E" w:rsidP="00A5314E"/>
    <w:p w14:paraId="7092AC77" w14:textId="06C3B42F" w:rsidR="00A5314E" w:rsidRDefault="00A5314E" w:rsidP="00A5314E">
      <w:pPr>
        <w:pStyle w:val="NormalWeb"/>
      </w:pPr>
    </w:p>
    <w:p w14:paraId="20414DDB" w14:textId="77777777" w:rsidR="004756C9" w:rsidRPr="004756C9" w:rsidRDefault="004756C9" w:rsidP="004756C9"/>
    <w:p w14:paraId="51325020" w14:textId="3F881F40" w:rsidR="007E54F2" w:rsidRDefault="00404086" w:rsidP="00CC4F55">
      <w:pPr>
        <w:rPr>
          <w:highlight w:val="yellow"/>
        </w:rPr>
      </w:pPr>
      <w:r w:rsidRPr="00404086">
        <w:rPr>
          <w:noProof/>
        </w:rPr>
        <w:drawing>
          <wp:inline distT="0" distB="0" distL="0" distR="0" wp14:anchorId="73DA395C" wp14:editId="7C7A4F18">
            <wp:extent cx="4723130" cy="6670675"/>
            <wp:effectExtent l="0" t="0" r="1270" b="0"/>
            <wp:docPr id="937954402" name="Picture 1" descr="Australian Government Crest and Australian National Audit Office logos are shown. Image is a letter, text reads 'Independent Auditor's Report to the Minister for Social Services. Opinion - In my opinion, the financial statements for the National Commission for Aboriginal and Torres Strait Islander Children and Young People (the Entity) for the year ended 30 June 2025:&#10;(a) comply with Australian Accounting Standards - SImplified Disclosures and the Public Governance, Performance and Accountability (Financial Reporting) Rule 2015; and&#10;(b) presents fairly the financial position of the Entity as at 30 June 2025 and its financial performance and crash flows for the year then ended.&#10;The financial statements of the Entity, which I have audited, comprise the following as at 30 June 2025 and for the year ended:&#10;Statement by the Commissioner and the Chief Financial Officer;&#10;Statement of Comprehensive Income;&#10;Statement of Financial Position;&#10;Statement of Changes in Equity;&#10;Cash Flow Statement; and&#10;Notes to and forming part of the financial statements, comprising material accounting policy information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nace with the relevant ethical requirements for financial statement audits conducted by the Auditor-General and her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responsibilities in accordance with the Code. I believe that the audit evidence I have obtained is sufficient and appropriate to provide a basis for my opinion.&#10;Accountable Authority's responsibility for the financial statements&#10;As the Accountable Authority of the Entity, the Commissioner is responsible under the Public Governance, Performance and Accountability Act 2013 (the Act) for the preperation and fair presentation of annual financial statements that comply with the Australian Accounting Standards - Simplified Disclosures and the rules made under the Act. The Commissioner is also responsible for such internal control as the Commissioner determines is necessary to enable the preparation of financial statements that are free from material misstatement, whether due to fraud or error.&#10;In preparing financial statements, the Commissioner is responsible for assessing the ability of the Entity to continue as a going concern, taking into account whether the Entity's operations will cease as a result of administrative restructure or for any other reason. The Commissioner is also responsible for disclosing, as applicable, matters related to going concern and using the going concern basis of accounting, unless the assessment indicates that tit is not appropriate.'&#10;This letter is continued in the 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4402" name="Picture 1" descr="Australian Government Crest and Australian National Audit Office logos are shown. Image is a letter, text reads 'Independent Auditor's Report to the Minister for Social Services. Opinion - In my opinion, the financial statements for the National Commission for Aboriginal and Torres Strait Islander Children and Young People (the Entity) for the year ended 30 June 2025:&#10;(a) comply with Australian Accounting Standards - SImplified Disclosures and the Public Governance, Performance and Accountability (Financial Reporting) Rule 2015; and&#10;(b) presents fairly the financial position of the Entity as at 30 June 2025 and its financial performance and crash flows for the year then ended.&#10;The financial statements of the Entity, which I have audited, comprise the following as at 30 June 2025 and for the year ended:&#10;Statement by the Commissioner and the Chief Financial Officer;&#10;Statement of Comprehensive Income;&#10;Statement of Financial Position;&#10;Statement of Changes in Equity;&#10;Cash Flow Statement; and&#10;Notes to and forming part of the financial statements, comprising material accounting policy information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nace with the relevant ethical requirements for financial statement audits conducted by the Auditor-General and her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responsibilities in accordance with the Code. I believe that the audit evidence I have obtained is sufficient and appropriate to provide a basis for my opinion.&#10;Accountable Authority's responsibility for the financial statements&#10;As the Accountable Authority of the Entity, the Commissioner is responsible under the Public Governance, Performance and Accountability Act 2013 (the Act) for the preperation and fair presentation of annual financial statements that comply with the Australian Accounting Standards - Simplified Disclosures and the rules made under the Act. The Commissioner is also responsible for such internal control as the Commissioner determines is necessary to enable the preparation of financial statements that are free from material misstatement, whether due to fraud or error.&#10;In preparing financial statements, the Commissioner is responsible for assessing the ability of the Entity to continue as a going concern, taking into account whether the Entity's operations will cease as a result of administrative restructure or for any other reason. The Commissioner is also responsible for disclosing, as applicable, matters related to going concern and using the going concern basis of accounting, unless the assessment indicates that tit is not appropriate.'&#10;This letter is continued in the next image."/>
                    <pic:cNvPicPr/>
                  </pic:nvPicPr>
                  <pic:blipFill>
                    <a:blip r:embed="rId31"/>
                    <a:stretch>
                      <a:fillRect/>
                    </a:stretch>
                  </pic:blipFill>
                  <pic:spPr>
                    <a:xfrm>
                      <a:off x="0" y="0"/>
                      <a:ext cx="4723130" cy="6670675"/>
                    </a:xfrm>
                    <a:prstGeom prst="rect">
                      <a:avLst/>
                    </a:prstGeom>
                  </pic:spPr>
                </pic:pic>
              </a:graphicData>
            </a:graphic>
          </wp:inline>
        </w:drawing>
      </w:r>
      <w:r w:rsidRPr="00404086">
        <w:rPr>
          <w:highlight w:val="yellow"/>
        </w:rPr>
        <w:t xml:space="preserve"> </w:t>
      </w:r>
      <w:r w:rsidR="00F54039" w:rsidRPr="00F54039">
        <w:rPr>
          <w:noProof/>
        </w:rPr>
        <w:drawing>
          <wp:inline distT="0" distB="0" distL="0" distR="0" wp14:anchorId="64DCA5BA" wp14:editId="6EEA175F">
            <wp:extent cx="4723130" cy="6694170"/>
            <wp:effectExtent l="0" t="0" r="1270" b="0"/>
            <wp:docPr id="489584219" name="Picture 1" descr="This image is a continuation of the letter in the last image, text reads '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 the audit. I also:&#10;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Entity's internal control;&#10;evaluate the appropriateness of accounting policies used and the reasonableness of accounting estimates and related disclosures by the Accountable Authority;&#10;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tns or, if such disclosures are inadequate, to modify my opinion. My conclusions are based on the audit evidence obtained up to the date of my auditor's report. However, future events or conditions may cause the Entity to cease to continue as a going concern; and&#10;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The Australian National Audit Office.&#10;Peter Kerr&#10;Executive Director&#10;Delegate of the Auditor-General&#10;Canberra&#10;28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84219" name="Picture 1" descr="This image is a continuation of the letter in the last image, text reads '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 the audit. I also:&#10;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Entity's internal control;&#10;evaluate the appropriateness of accounting policies used and the reasonableness of accounting estimates and related disclosures by the Accountable Authority;&#10;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tns or, if such disclosures are inadequate, to modify my opinion. My conclusions are based on the audit evidence obtained up to the date of my auditor's report. However, future events or conditions may cause the Entity to cease to continue as a going concern; and&#10;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The Australian National Audit Office.&#10;Peter Kerr&#10;Executive Director&#10;Delegate of the Auditor-General&#10;Canberra&#10;28 October 2025"/>
                    <pic:cNvPicPr/>
                  </pic:nvPicPr>
                  <pic:blipFill>
                    <a:blip r:embed="rId32"/>
                    <a:stretch>
                      <a:fillRect/>
                    </a:stretch>
                  </pic:blipFill>
                  <pic:spPr>
                    <a:xfrm>
                      <a:off x="0" y="0"/>
                      <a:ext cx="4723130" cy="6694170"/>
                    </a:xfrm>
                    <a:prstGeom prst="rect">
                      <a:avLst/>
                    </a:prstGeom>
                  </pic:spPr>
                </pic:pic>
              </a:graphicData>
            </a:graphic>
          </wp:inline>
        </w:drawing>
      </w:r>
    </w:p>
    <w:p w14:paraId="6423A135" w14:textId="77777777" w:rsidR="007E54F2" w:rsidRDefault="007E54F2">
      <w:pPr>
        <w:suppressAutoHyphens w:val="0"/>
        <w:spacing w:before="0" w:after="120" w:line="440" w:lineRule="atLeast"/>
        <w:rPr>
          <w:highlight w:val="yellow"/>
        </w:rPr>
      </w:pPr>
      <w:r>
        <w:rPr>
          <w:highlight w:val="yellow"/>
        </w:rPr>
        <w:br w:type="page"/>
      </w:r>
    </w:p>
    <w:p w14:paraId="698CB2F5" w14:textId="77777777" w:rsidR="007E54F2" w:rsidRDefault="007E54F2" w:rsidP="007E54F2">
      <w:pPr>
        <w:suppressAutoHyphens w:val="0"/>
        <w:spacing w:before="0" w:after="120" w:line="440" w:lineRule="atLeast"/>
      </w:pPr>
      <w:bookmarkStart w:id="27" w:name="_Toc212739092"/>
    </w:p>
    <w:p w14:paraId="55BA5F42" w14:textId="77777777" w:rsidR="007E54F2" w:rsidRDefault="007E54F2" w:rsidP="007E54F2">
      <w:pPr>
        <w:suppressAutoHyphens w:val="0"/>
        <w:spacing w:before="0" w:after="120" w:line="440" w:lineRule="atLeast"/>
      </w:pPr>
    </w:p>
    <w:p w14:paraId="69E54349" w14:textId="77777777" w:rsidR="007E54F2" w:rsidRDefault="007E54F2" w:rsidP="007E54F2">
      <w:pPr>
        <w:suppressAutoHyphens w:val="0"/>
        <w:spacing w:before="0" w:after="120" w:line="440" w:lineRule="atLeast"/>
      </w:pPr>
    </w:p>
    <w:p w14:paraId="1B533F55" w14:textId="77777777" w:rsidR="007E54F2" w:rsidRDefault="007E54F2" w:rsidP="007E54F2">
      <w:pPr>
        <w:suppressAutoHyphens w:val="0"/>
        <w:spacing w:before="0" w:after="120" w:line="440" w:lineRule="atLeast"/>
      </w:pPr>
    </w:p>
    <w:p w14:paraId="63B1645D" w14:textId="77777777" w:rsidR="007E54F2" w:rsidRDefault="007E54F2" w:rsidP="007E54F2">
      <w:pPr>
        <w:suppressAutoHyphens w:val="0"/>
        <w:spacing w:before="0" w:after="120" w:line="440" w:lineRule="atLeast"/>
      </w:pPr>
    </w:p>
    <w:p w14:paraId="27641E60" w14:textId="77777777" w:rsidR="007E54F2" w:rsidRDefault="007E54F2" w:rsidP="007E54F2">
      <w:pPr>
        <w:suppressAutoHyphens w:val="0"/>
        <w:spacing w:before="0" w:after="120" w:line="440" w:lineRule="atLeast"/>
      </w:pPr>
    </w:p>
    <w:p w14:paraId="46EE1381" w14:textId="77777777" w:rsidR="007E54F2" w:rsidRDefault="007E54F2" w:rsidP="007E54F2">
      <w:pPr>
        <w:suppressAutoHyphens w:val="0"/>
        <w:spacing w:before="0" w:after="120" w:line="440" w:lineRule="atLeast"/>
      </w:pPr>
    </w:p>
    <w:p w14:paraId="366F1268" w14:textId="77777777" w:rsidR="007E54F2" w:rsidRDefault="007E54F2" w:rsidP="007E54F2">
      <w:pPr>
        <w:suppressAutoHyphens w:val="0"/>
        <w:spacing w:before="0" w:after="120" w:line="440" w:lineRule="atLeast"/>
      </w:pPr>
    </w:p>
    <w:p w14:paraId="5E21F1C0" w14:textId="77777777" w:rsidR="007E54F2" w:rsidRDefault="007E54F2" w:rsidP="007E54F2">
      <w:pPr>
        <w:suppressAutoHyphens w:val="0"/>
        <w:spacing w:before="0" w:after="120" w:line="440" w:lineRule="atLeast"/>
      </w:pPr>
    </w:p>
    <w:p w14:paraId="57444803" w14:textId="77777777" w:rsidR="007E54F2" w:rsidRDefault="007E54F2" w:rsidP="007E54F2">
      <w:pPr>
        <w:suppressAutoHyphens w:val="0"/>
        <w:spacing w:before="0" w:after="120" w:line="440" w:lineRule="atLeast"/>
      </w:pPr>
    </w:p>
    <w:p w14:paraId="718B7F31" w14:textId="77777777" w:rsidR="007E54F2" w:rsidRDefault="007E54F2" w:rsidP="007E54F2">
      <w:pPr>
        <w:suppressAutoHyphens w:val="0"/>
        <w:spacing w:before="0" w:after="120" w:line="440" w:lineRule="atLeast"/>
      </w:pPr>
    </w:p>
    <w:p w14:paraId="0F9B6E6B" w14:textId="77777777" w:rsidR="007E54F2" w:rsidRDefault="007E54F2" w:rsidP="007E54F2">
      <w:pPr>
        <w:suppressAutoHyphens w:val="0"/>
        <w:spacing w:before="0" w:after="120" w:line="440" w:lineRule="atLeast"/>
      </w:pPr>
    </w:p>
    <w:p w14:paraId="58E7BCD6" w14:textId="77777777" w:rsidR="007E54F2" w:rsidRDefault="007E54F2" w:rsidP="007E54F2">
      <w:pPr>
        <w:suppressAutoHyphens w:val="0"/>
        <w:spacing w:before="0" w:after="120" w:line="440" w:lineRule="atLeast"/>
      </w:pPr>
    </w:p>
    <w:p w14:paraId="4D443FE6" w14:textId="77777777" w:rsidR="007E54F2" w:rsidRDefault="007E54F2" w:rsidP="007E54F2">
      <w:pPr>
        <w:suppressAutoHyphens w:val="0"/>
        <w:spacing w:before="0" w:after="120" w:line="440" w:lineRule="atLeast"/>
      </w:pPr>
    </w:p>
    <w:p w14:paraId="4E543272" w14:textId="77777777" w:rsidR="007E54F2" w:rsidRDefault="007E54F2" w:rsidP="007E54F2">
      <w:pPr>
        <w:suppressAutoHyphens w:val="0"/>
        <w:spacing w:before="0" w:after="120" w:line="440" w:lineRule="atLeast"/>
      </w:pPr>
    </w:p>
    <w:p w14:paraId="0F201BBB" w14:textId="77777777" w:rsidR="007E54F2" w:rsidRDefault="007E54F2" w:rsidP="007E54F2">
      <w:pPr>
        <w:suppressAutoHyphens w:val="0"/>
        <w:spacing w:before="0" w:after="120" w:line="440" w:lineRule="atLeast"/>
      </w:pPr>
    </w:p>
    <w:p w14:paraId="5DD48004" w14:textId="77777777" w:rsidR="007E54F2" w:rsidRDefault="007E54F2" w:rsidP="007E54F2">
      <w:pPr>
        <w:suppressAutoHyphens w:val="0"/>
        <w:spacing w:before="0" w:after="120" w:line="440" w:lineRule="atLeast"/>
      </w:pPr>
    </w:p>
    <w:p w14:paraId="3C40044D" w14:textId="77777777" w:rsidR="007E54F2" w:rsidRDefault="007E54F2" w:rsidP="007E54F2">
      <w:pPr>
        <w:suppressAutoHyphens w:val="0"/>
        <w:spacing w:before="0" w:after="120" w:line="440" w:lineRule="atLeast"/>
      </w:pPr>
    </w:p>
    <w:p w14:paraId="7EF1D88F" w14:textId="77777777" w:rsidR="007E54F2" w:rsidRDefault="007E54F2" w:rsidP="007E54F2">
      <w:pPr>
        <w:suppressAutoHyphens w:val="0"/>
        <w:spacing w:before="0" w:after="120" w:line="440" w:lineRule="atLeast"/>
      </w:pPr>
    </w:p>
    <w:p w14:paraId="1F0DD6F2" w14:textId="77777777" w:rsidR="007E54F2" w:rsidRDefault="007E54F2" w:rsidP="007E54F2">
      <w:pPr>
        <w:suppressAutoHyphens w:val="0"/>
        <w:spacing w:before="0" w:after="120" w:line="440" w:lineRule="atLeast"/>
      </w:pPr>
    </w:p>
    <w:p w14:paraId="70FBB217" w14:textId="77777777" w:rsidR="007E54F2" w:rsidRDefault="007E54F2" w:rsidP="007E54F2">
      <w:pPr>
        <w:suppressAutoHyphens w:val="0"/>
        <w:spacing w:before="0" w:after="120" w:line="440" w:lineRule="atLeast"/>
      </w:pPr>
    </w:p>
    <w:p w14:paraId="02EC14B2" w14:textId="77777777" w:rsidR="007E54F2" w:rsidRDefault="007E54F2" w:rsidP="007E54F2">
      <w:pPr>
        <w:suppressAutoHyphens w:val="0"/>
        <w:spacing w:before="0" w:after="120" w:line="440" w:lineRule="atLeast"/>
        <w:rPr>
          <w:rFonts w:asciiTheme="majorHAnsi" w:eastAsiaTheme="majorEastAsia" w:hAnsiTheme="majorHAnsi" w:cstheme="majorBidi"/>
          <w:bCs/>
          <w:sz w:val="40"/>
          <w:szCs w:val="28"/>
        </w:rPr>
      </w:pPr>
      <w:r>
        <w:t>This page is intentionally blank.</w:t>
      </w:r>
      <w:r>
        <w:br w:type="page"/>
      </w:r>
    </w:p>
    <w:p w14:paraId="6510592C" w14:textId="5DA29651" w:rsidR="00B64011" w:rsidRDefault="00B64011" w:rsidP="0060257A">
      <w:pPr>
        <w:pStyle w:val="Heading2"/>
      </w:pPr>
      <w:r>
        <w:t xml:space="preserve">Statement by the </w:t>
      </w:r>
      <w:r w:rsidR="006B147B">
        <w:t>Commissioner</w:t>
      </w:r>
      <w:r>
        <w:t xml:space="preserve"> and </w:t>
      </w:r>
      <w:r w:rsidR="006B147B">
        <w:t xml:space="preserve">the </w:t>
      </w:r>
      <w:r>
        <w:t>Chief Financial Officer</w:t>
      </w:r>
      <w:bookmarkEnd w:id="27"/>
    </w:p>
    <w:p w14:paraId="04EED308" w14:textId="77777777" w:rsidR="003B0BCD" w:rsidRPr="003B0BCD" w:rsidRDefault="003B0BCD" w:rsidP="003B0BCD"/>
    <w:p w14:paraId="2270F93D" w14:textId="77777777" w:rsidR="0073027A" w:rsidRPr="0073027A" w:rsidRDefault="0073027A" w:rsidP="0073027A"/>
    <w:p w14:paraId="6E151240" w14:textId="5704269B" w:rsidR="00DB1C38" w:rsidRDefault="0073027A" w:rsidP="001333F1">
      <w:pPr>
        <w:suppressAutoHyphens w:val="0"/>
        <w:spacing w:before="0" w:after="0"/>
      </w:pPr>
      <w:r w:rsidRPr="0073027A">
        <w:rPr>
          <w:noProof/>
        </w:rPr>
        <w:drawing>
          <wp:inline distT="0" distB="0" distL="0" distR="0" wp14:anchorId="5549F4F4" wp14:editId="50EFC811">
            <wp:extent cx="4660900" cy="6121613"/>
            <wp:effectExtent l="0" t="0" r="6350" b="0"/>
            <wp:docPr id="1968209148" name="Picture 1" descr="In our opinion, the attached financial statements for the year ended 30 June 2025 comply with subsection 42(2) of the Public Governance, Performance and Accountability Act 2013 (PGPA Act), and are based on properly maintained financial records as per subsection 41(2) of the PGPA Act.&#10;&#10;In our opinion, at the date of this statement, there are reasonable grounds to believe that the National Commission for Aboriginal and Torres Strait Islander Children and Young People will be able to pay its debts &#10;as and when they fall due.&#10;&#10;&#10;&#10;Sue-Anne Hunter &#10;Commissioner&#10;National Commission for Aboriginal and Torres Strait Islander Children and Young People&#10;28 October 2025 &#10;&#10;Josephine Banchit&#10;A/g Branch Manager, Finance and Information &#10;Services Group &#10;Department of Social Services&#10;28 October 2025&#10;The Department of Social Services prepares the National Commission for Aboriginal and Torres Strait &#10;financial statements under a shared services arrangement. The Officer &#10;responsible for the preparation of the financial statements has certified these statements in accordance with &#10;the guidance for Section 10 of the Public Governance, Performance and Accountability (Financial Reporting) &#10;Ru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09148" name="Picture 1" descr="In our opinion, the attached financial statements for the year ended 30 June 2025 comply with subsection 42(2) of the Public Governance, Performance and Accountability Act 2013 (PGPA Act), and are based on properly maintained financial records as per subsection 41(2) of the PGPA Act.&#10;&#10;In our opinion, at the date of this statement, there are reasonable grounds to believe that the National Commission for Aboriginal and Torres Strait Islander Children and Young People will be able to pay its debts &#10;as and when they fall due.&#10;&#10;&#10;&#10;Sue-Anne Hunter &#10;Commissioner&#10;National Commission for Aboriginal and Torres Strait Islander Children and Young People&#10;28 October 2025 &#10;&#10;Josephine Banchit&#10;A/g Branch Manager, Finance and Information &#10;Services Group &#10;Department of Social Services&#10;28 October 2025&#10;The Department of Social Services prepares the National Commission for Aboriginal and Torres Strait &#10;financial statements under a shared services arrangement. The Officer &#10;responsible for the preparation of the financial statements has certified these statements in accordance with &#10;the guidance for Section 10 of the Public Governance, Performance and Accountability (Financial Reporting) &#10;Rule 2015."/>
                    <pic:cNvPicPr/>
                  </pic:nvPicPr>
                  <pic:blipFill>
                    <a:blip r:embed="rId33"/>
                    <a:stretch>
                      <a:fillRect/>
                    </a:stretch>
                  </pic:blipFill>
                  <pic:spPr>
                    <a:xfrm>
                      <a:off x="0" y="0"/>
                      <a:ext cx="4664822" cy="6126764"/>
                    </a:xfrm>
                    <a:prstGeom prst="rect">
                      <a:avLst/>
                    </a:prstGeom>
                  </pic:spPr>
                </pic:pic>
              </a:graphicData>
            </a:graphic>
          </wp:inline>
        </w:drawing>
      </w:r>
    </w:p>
    <w:p w14:paraId="617DDF1A" w14:textId="57E47352" w:rsidR="0051756A" w:rsidRDefault="0051756A" w:rsidP="006B147B">
      <w:pPr>
        <w:suppressAutoHyphens w:val="0"/>
        <w:spacing w:before="0" w:after="0"/>
      </w:pPr>
    </w:p>
    <w:p w14:paraId="1571695E" w14:textId="65A3C839" w:rsidR="00480D7C" w:rsidRDefault="00480D7C" w:rsidP="001333F1">
      <w:pPr>
        <w:suppressAutoHyphens w:val="0"/>
        <w:spacing w:before="0" w:after="0"/>
        <w:rPr>
          <w:rFonts w:asciiTheme="majorHAnsi" w:eastAsiaTheme="majorEastAsia" w:hAnsiTheme="majorHAnsi" w:cstheme="majorBidi"/>
          <w:sz w:val="34"/>
          <w:szCs w:val="26"/>
        </w:rPr>
      </w:pPr>
      <w:r>
        <w:br w:type="page"/>
      </w:r>
    </w:p>
    <w:p w14:paraId="1A74E1D4" w14:textId="4C2A7FB0" w:rsidR="00B64011" w:rsidRPr="004612CA" w:rsidRDefault="00C90BE4" w:rsidP="00274FB8">
      <w:pPr>
        <w:pStyle w:val="Heading2"/>
        <w:rPr>
          <w:b/>
        </w:rPr>
      </w:pPr>
      <w:bookmarkStart w:id="28" w:name="_Toc212739093"/>
      <w:r>
        <w:t>Annual f</w:t>
      </w:r>
      <w:r w:rsidR="00B64011">
        <w:t xml:space="preserve">inancial </w:t>
      </w:r>
      <w:r>
        <w:t>s</w:t>
      </w:r>
      <w:r w:rsidR="00B64011">
        <w:t>tatements</w:t>
      </w:r>
      <w:bookmarkEnd w:id="28"/>
    </w:p>
    <w:p w14:paraId="43B81594" w14:textId="6E0D90E3" w:rsidR="00D86554" w:rsidRDefault="00D86554" w:rsidP="00D86554"/>
    <w:p w14:paraId="3DD9E14A" w14:textId="36D2E282" w:rsidR="00D86554" w:rsidRDefault="004E498F">
      <w:pPr>
        <w:suppressAutoHyphens w:val="0"/>
        <w:spacing w:before="0" w:after="120" w:line="440" w:lineRule="atLeast"/>
      </w:pPr>
      <w:r w:rsidRPr="004E498F">
        <w:rPr>
          <w:noProof/>
        </w:rPr>
        <w:drawing>
          <wp:inline distT="0" distB="0" distL="0" distR="0" wp14:anchorId="534867B9" wp14:editId="2D38400E">
            <wp:extent cx="4723130" cy="3918585"/>
            <wp:effectExtent l="0" t="0" r="1270" b="5715"/>
            <wp:docPr id="1328608911" name="Picture 1" descr="National Commission for Aboriginal and Torres Strait Islander Childern and Young People&#10;Statement of Comprehensive Income&#10;For the period 13 January 2025 to 30 June 2025&#10;The following is the net cost of  services for 2025, the first figure refers to the actual 2025 costs and the second figure refers to the original budget&#10;Expenses&#10;Employee benefits - $692,687 - $764,670&#10;Suppliers - $120,296 - Nil&#10;Total Expenses - $812,983 - $764670&#10;Own-source income&#10;Resources received free of charge - $60,000 - Nil&#10;Total own-source income - $60,000 - Nil&#10;Net cost of services - ($752,983) - (764,670)&#10;Revenue from Government - $764,670 - $764,670&#10;Surplus - $11,687 - Nil&#10;Total comprehensive income - $11,687 - Nil&#10;The above statement should be read in conjunction with accompanying notes.&#10;Refer to Note 6.3 for explanations of major variances to the original budget.&#10;Original Budget numbers were published as 2024-25 Estimated Actual in the Portfolio Budget Statements 2025-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08911" name="Picture 1" descr="National Commission for Aboriginal and Torres Strait Islander Childern and Young People&#10;Statement of Comprehensive Income&#10;For the period 13 January 2025 to 30 June 2025&#10;The following is the net cost of  services for 2025, the first figure refers to the actual 2025 costs and the second figure refers to the original budget&#10;Expenses&#10;Employee benefits - $692,687 - $764,670&#10;Suppliers - $120,296 - Nil&#10;Total Expenses - $812,983 - $764670&#10;Own-source income&#10;Resources received free of charge - $60,000 - Nil&#10;Total own-source income - $60,000 - Nil&#10;Net cost of services - ($752,983) - (764,670)&#10;Revenue from Government - $764,670 - $764,670&#10;Surplus - $11,687 - Nil&#10;Total comprehensive income - $11,687 - Nil&#10;The above statement should be read in conjunction with accompanying notes.&#10;Refer to Note 6.3 for explanations of major variances to the original budget.&#10;Original Budget numbers were published as 2024-25 Estimated Actual in the Portfolio Budget Statements 2025-26.&#10;"/>
                    <pic:cNvPicPr/>
                  </pic:nvPicPr>
                  <pic:blipFill>
                    <a:blip r:embed="rId34"/>
                    <a:stretch>
                      <a:fillRect/>
                    </a:stretch>
                  </pic:blipFill>
                  <pic:spPr>
                    <a:xfrm>
                      <a:off x="0" y="0"/>
                      <a:ext cx="4723130" cy="3918585"/>
                    </a:xfrm>
                    <a:prstGeom prst="rect">
                      <a:avLst/>
                    </a:prstGeom>
                  </pic:spPr>
                </pic:pic>
              </a:graphicData>
            </a:graphic>
          </wp:inline>
        </w:drawing>
      </w:r>
    </w:p>
    <w:p w14:paraId="25D80549" w14:textId="77777777" w:rsidR="00A2458F" w:rsidRDefault="00C45094">
      <w:pPr>
        <w:suppressAutoHyphens w:val="0"/>
        <w:spacing w:before="0" w:after="120" w:line="440" w:lineRule="atLeast"/>
        <w:rPr>
          <w:noProof/>
        </w:rPr>
      </w:pPr>
      <w:r w:rsidRPr="00C45094">
        <w:rPr>
          <w:noProof/>
        </w:rPr>
        <w:drawing>
          <wp:inline distT="0" distB="0" distL="0" distR="0" wp14:anchorId="7345AC5C" wp14:editId="35615671">
            <wp:extent cx="4723130" cy="4778375"/>
            <wp:effectExtent l="0" t="0" r="1270" b="3175"/>
            <wp:docPr id="1180548708" name="Picture 1" descr="National Commission for Aboriginal and Torres Strait Islander Children and Young People&#10;Statement of Financial Position&#10;as at 30 June 2025&#10;The following figures refer to the 2025 and original budgets, first figures next to each assertion are the 2025 budget and the second figure is the Original budget.&#10;Assets&#10;Financial Assets - $3,935 - Nil&#10;Cash and cash equivalents - $169,634 - Nil&#10;Trade and other receivables - $173,569 - Nil&#10;Total financial assets - $173,569 - Nil&#10;Liabilities&#10;Payables&#10;Suppliers - $13,379 - Nil&#10;Other payables - $15,839 - Nil&#10;Total payables - $29,218 - Nil&#10;Provisions&#10;Employee provisions - $132,664 - Nil&#10;Total provisions - $132,664 - Nil&#10;Total liabilities - $161,882 - Nil&#10;Net assets - $11,687 - Nil&#10;Total equity - $11,687 - Nil&#10;The above statement should be read in conjunction with the accompanying notes.&#10;Refer to Note 6.3 for explanations of major variances to the Original Budg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48708" name="Picture 1" descr="National Commission for Aboriginal and Torres Strait Islander Children and Young People&#10;Statement of Financial Position&#10;as at 30 June 2025&#10;The following figures refer to the 2025 and original budgets, first figures next to each assertion are the 2025 budget and the second figure is the Original budget.&#10;Assets&#10;Financial Assets - $3,935 - Nil&#10;Cash and cash equivalents - $169,634 - Nil&#10;Trade and other receivables - $173,569 - Nil&#10;Total financial assets - $173,569 - Nil&#10;Liabilities&#10;Payables&#10;Suppliers - $13,379 - Nil&#10;Other payables - $15,839 - Nil&#10;Total payables - $29,218 - Nil&#10;Provisions&#10;Employee provisions - $132,664 - Nil&#10;Total provisions - $132,664 - Nil&#10;Total liabilities - $161,882 - Nil&#10;Net assets - $11,687 - Nil&#10;Total equity - $11,687 - Nil&#10;The above statement should be read in conjunction with the accompanying notes.&#10;Refer to Note 6.3 for explanations of major variances to the Original Budget.&#10;"/>
                    <pic:cNvPicPr/>
                  </pic:nvPicPr>
                  <pic:blipFill>
                    <a:blip r:embed="rId35"/>
                    <a:stretch>
                      <a:fillRect/>
                    </a:stretch>
                  </pic:blipFill>
                  <pic:spPr>
                    <a:xfrm>
                      <a:off x="0" y="0"/>
                      <a:ext cx="4723130" cy="4778375"/>
                    </a:xfrm>
                    <a:prstGeom prst="rect">
                      <a:avLst/>
                    </a:prstGeom>
                  </pic:spPr>
                </pic:pic>
              </a:graphicData>
            </a:graphic>
          </wp:inline>
        </w:drawing>
      </w:r>
      <w:r w:rsidR="000D1368" w:rsidRPr="000D1368">
        <w:rPr>
          <w:noProof/>
        </w:rPr>
        <w:t xml:space="preserve"> </w:t>
      </w:r>
      <w:r w:rsidR="000D1368" w:rsidRPr="000D1368">
        <w:rPr>
          <w:noProof/>
        </w:rPr>
        <w:drawing>
          <wp:inline distT="0" distB="0" distL="0" distR="0" wp14:anchorId="07986AD8" wp14:editId="11A5BCEA">
            <wp:extent cx="4723130" cy="2480945"/>
            <wp:effectExtent l="0" t="0" r="1270" b="0"/>
            <wp:docPr id="957413864" name="Picture 1" descr="National Commisison for Aboriginal and Torres Strait Islander Children and Young People&#10;Statement of Changes in Equity&#10;For the period 13 January 2025 to 30 June 2025&#10;The following figures refer to the 2025 and original budgets, first figures next to each assertion are the 2025 budget and the second figure is the Original budget.&#10;Retained Earnings&#10;Opening Balance - Nil - Nil&#10;Comprehensive income&#10;Surplus for the period - $11,687 - Nil&#10;Total comprehensive income - $11,687 - Nil&#10;Closing balance as at 30 June - $11,687 - Nil&#10;The above statement should be read in conjunction with the accompanying notes.&#10;Refer to Note 6.3 for explanations for major variances to the Origi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13864" name="Picture 1" descr="National Commisison for Aboriginal and Torres Strait Islander Children and Young People&#10;Statement of Changes in Equity&#10;For the period 13 January 2025 to 30 June 2025&#10;The following figures refer to the 2025 and original budgets, first figures next to each assertion are the 2025 budget and the second figure is the Original budget.&#10;Retained Earnings&#10;Opening Balance - Nil - Nil&#10;Comprehensive income&#10;Surplus for the period - $11,687 - Nil&#10;Total comprehensive income - $11,687 - Nil&#10;Closing balance as at 30 June - $11,687 - Nil&#10;The above statement should be read in conjunction with the accompanying notes.&#10;Refer to Note 6.3 for explanations for major variances to the Original Budget."/>
                    <pic:cNvPicPr/>
                  </pic:nvPicPr>
                  <pic:blipFill>
                    <a:blip r:embed="rId36"/>
                    <a:stretch>
                      <a:fillRect/>
                    </a:stretch>
                  </pic:blipFill>
                  <pic:spPr>
                    <a:xfrm>
                      <a:off x="0" y="0"/>
                      <a:ext cx="4723130" cy="2480945"/>
                    </a:xfrm>
                    <a:prstGeom prst="rect">
                      <a:avLst/>
                    </a:prstGeom>
                  </pic:spPr>
                </pic:pic>
              </a:graphicData>
            </a:graphic>
          </wp:inline>
        </w:drawing>
      </w:r>
      <w:r w:rsidR="009E52BF" w:rsidRPr="009E52BF">
        <w:rPr>
          <w:noProof/>
        </w:rPr>
        <w:t xml:space="preserve"> </w:t>
      </w:r>
      <w:r w:rsidR="009E52BF" w:rsidRPr="009E52BF">
        <w:rPr>
          <w:noProof/>
        </w:rPr>
        <w:drawing>
          <wp:inline distT="0" distB="0" distL="0" distR="0" wp14:anchorId="34F3B187" wp14:editId="0D9996D3">
            <wp:extent cx="4723130" cy="4595495"/>
            <wp:effectExtent l="0" t="0" r="1270" b="0"/>
            <wp:docPr id="573584620" name="Picture 1" descr="National Commission for Aboriginal and Torres Strait Islander Children and Young People&#10;Cash Flow Statement&#10;For the period 13 January 2025 to 30 June 2025&#10;The following figures refer to the 2025 and original budgets, first figures next to each assertion are the 2025 budget and the second figure is the Original budget.&#10;Operating Activities&#10;Cash received&#10;Appropriations - $654,056 - $728,000&#10;GST received - $831 - Nil&#10;Other cash received - $56,566 - Nil&#10;Total cash received - $711,462 - $728,000&#10;Cash used&#10;Employees - $600,185 - $728,000&#10;Suppliers - $50,776 - Nil&#10;Section 74 receipts transferred to the Official Public Account - $56,566 - Nil&#10;Total cash used - $707,527 - $728,000&#10;Net cash from/ (used by) operating activities - $3,935 - Nil&#10;Net increase in cash held - $3,935 - Nil&#10;Cash and cash equivalents at the end of the reporting period - $3,935 - Nil&#10;The above statement should be read in conjunction with the accompanying notes. Refer to Note 6.3 for explanations of major variances to the Original Budget. Original Budget numbers were published as 2024-25 Estimated Actual in the Portfolio Budget Statements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84620" name="Picture 1" descr="National Commission for Aboriginal and Torres Strait Islander Children and Young People&#10;Cash Flow Statement&#10;For the period 13 January 2025 to 30 June 2025&#10;The following figures refer to the 2025 and original budgets, first figures next to each assertion are the 2025 budget and the second figure is the Original budget.&#10;Operating Activities&#10;Cash received&#10;Appropriations - $654,056 - $728,000&#10;GST received - $831 - Nil&#10;Other cash received - $56,566 - Nil&#10;Total cash received - $711,462 - $728,000&#10;Cash used&#10;Employees - $600,185 - $728,000&#10;Suppliers - $50,776 - Nil&#10;Section 74 receipts transferred to the Official Public Account - $56,566 - Nil&#10;Total cash used - $707,527 - $728,000&#10;Net cash from/ (used by) operating activities - $3,935 - Nil&#10;Net increase in cash held - $3,935 - Nil&#10;Cash and cash equivalents at the end of the reporting period - $3,935 - Nil&#10;The above statement should be read in conjunction with the accompanying notes. Refer to Note 6.3 for explanations of major variances to the Original Budget. Original Budget numbers were published as 2024-25 Estimated Actual in the Portfolio Budget Statements 2025-26"/>
                    <pic:cNvPicPr/>
                  </pic:nvPicPr>
                  <pic:blipFill>
                    <a:blip r:embed="rId37"/>
                    <a:stretch>
                      <a:fillRect/>
                    </a:stretch>
                  </pic:blipFill>
                  <pic:spPr>
                    <a:xfrm>
                      <a:off x="0" y="0"/>
                      <a:ext cx="4723130" cy="4595495"/>
                    </a:xfrm>
                    <a:prstGeom prst="rect">
                      <a:avLst/>
                    </a:prstGeom>
                  </pic:spPr>
                </pic:pic>
              </a:graphicData>
            </a:graphic>
          </wp:inline>
        </w:drawing>
      </w:r>
      <w:r w:rsidR="00A2458F" w:rsidRPr="00A2458F">
        <w:rPr>
          <w:noProof/>
        </w:rPr>
        <w:t xml:space="preserve"> </w:t>
      </w:r>
    </w:p>
    <w:p w14:paraId="64E8CE0B" w14:textId="77777777" w:rsidR="00A2458F" w:rsidRDefault="00A2458F">
      <w:pPr>
        <w:suppressAutoHyphens w:val="0"/>
        <w:spacing w:before="0" w:after="120" w:line="440" w:lineRule="atLeast"/>
        <w:rPr>
          <w:noProof/>
        </w:rPr>
      </w:pPr>
    </w:p>
    <w:p w14:paraId="68100C07" w14:textId="77777777" w:rsidR="00A2458F" w:rsidRDefault="00A2458F">
      <w:pPr>
        <w:suppressAutoHyphens w:val="0"/>
        <w:spacing w:before="0" w:after="120" w:line="440" w:lineRule="atLeast"/>
        <w:rPr>
          <w:noProof/>
        </w:rPr>
      </w:pPr>
    </w:p>
    <w:p w14:paraId="01A1B131" w14:textId="77777777" w:rsidR="00A2458F" w:rsidRDefault="00A2458F">
      <w:pPr>
        <w:suppressAutoHyphens w:val="0"/>
        <w:spacing w:before="0" w:after="120" w:line="440" w:lineRule="atLeast"/>
        <w:rPr>
          <w:noProof/>
        </w:rPr>
      </w:pPr>
    </w:p>
    <w:p w14:paraId="1F638755" w14:textId="77777777" w:rsidR="00A2458F" w:rsidRDefault="00A2458F">
      <w:pPr>
        <w:suppressAutoHyphens w:val="0"/>
        <w:spacing w:before="0" w:after="120" w:line="440" w:lineRule="atLeast"/>
        <w:rPr>
          <w:noProof/>
        </w:rPr>
      </w:pPr>
    </w:p>
    <w:p w14:paraId="17390096" w14:textId="77777777" w:rsidR="00A2458F" w:rsidRDefault="00A2458F">
      <w:pPr>
        <w:suppressAutoHyphens w:val="0"/>
        <w:spacing w:before="0" w:after="120" w:line="440" w:lineRule="atLeast"/>
        <w:rPr>
          <w:noProof/>
        </w:rPr>
      </w:pPr>
    </w:p>
    <w:p w14:paraId="006B34A4" w14:textId="77777777" w:rsidR="00A2458F" w:rsidRDefault="00A2458F">
      <w:pPr>
        <w:suppressAutoHyphens w:val="0"/>
        <w:spacing w:before="0" w:after="120" w:line="440" w:lineRule="atLeast"/>
        <w:rPr>
          <w:noProof/>
        </w:rPr>
      </w:pPr>
    </w:p>
    <w:p w14:paraId="45043D25" w14:textId="77777777" w:rsidR="00A2458F" w:rsidRDefault="00A2458F">
      <w:pPr>
        <w:suppressAutoHyphens w:val="0"/>
        <w:spacing w:before="0" w:after="120" w:line="440" w:lineRule="atLeast"/>
        <w:rPr>
          <w:noProof/>
        </w:rPr>
      </w:pPr>
    </w:p>
    <w:p w14:paraId="01FCEC77" w14:textId="77777777" w:rsidR="00A2458F" w:rsidRDefault="00A2458F">
      <w:pPr>
        <w:suppressAutoHyphens w:val="0"/>
        <w:spacing w:before="0" w:after="120" w:line="440" w:lineRule="atLeast"/>
        <w:rPr>
          <w:noProof/>
        </w:rPr>
      </w:pPr>
    </w:p>
    <w:p w14:paraId="5CFB5183" w14:textId="405092BB" w:rsidR="00A2458F" w:rsidRDefault="00A2458F" w:rsidP="00A2458F">
      <w:pPr>
        <w:pStyle w:val="Heading3"/>
        <w:rPr>
          <w:noProof/>
        </w:rPr>
      </w:pPr>
      <w:bookmarkStart w:id="29" w:name="_Toc212739094"/>
      <w:r>
        <w:rPr>
          <w:noProof/>
        </w:rPr>
        <w:t>Notes to and forming part of the financial statements</w:t>
      </w:r>
      <w:bookmarkEnd w:id="29"/>
    </w:p>
    <w:p w14:paraId="5623E668" w14:textId="77777777" w:rsidR="00A2458F" w:rsidRPr="00A2458F" w:rsidRDefault="00A2458F" w:rsidP="00A2458F"/>
    <w:p w14:paraId="535AF8C4" w14:textId="7FB4DCF6" w:rsidR="00432AE7" w:rsidRDefault="00A2458F">
      <w:pPr>
        <w:suppressAutoHyphens w:val="0"/>
        <w:spacing w:before="0" w:after="120" w:line="440" w:lineRule="atLeast"/>
        <w:rPr>
          <w:rFonts w:asciiTheme="majorHAnsi" w:eastAsiaTheme="majorEastAsia" w:hAnsiTheme="majorHAnsi" w:cstheme="majorBidi"/>
          <w:bCs/>
          <w:sz w:val="40"/>
          <w:szCs w:val="28"/>
        </w:rPr>
      </w:pPr>
      <w:r w:rsidRPr="00A2458F">
        <w:rPr>
          <w:noProof/>
        </w:rPr>
        <w:drawing>
          <wp:inline distT="0" distB="0" distL="0" distR="0" wp14:anchorId="4A79285E" wp14:editId="79E0FE17">
            <wp:extent cx="4716013" cy="4104000"/>
            <wp:effectExtent l="0" t="0" r="8890" b="0"/>
            <wp:docPr id="1294713177" name="Picture 1" descr="Text reads 'Overview&#10;Objectives of the National Commission for Aboriginal and Torres Strait Islander Children and Young People&#10;The National Commisison for Aboriginal and Torres Strait Islander Young People (the Commission) is a non-corporate Commonwealth entity. The Commission is subject to the Public Governance, Performance and Accountability Act 2013 (PGPA Act).&#10;The Commission commenced operations within the Social Service Portfolio and was established as an executive agency under the Public Service Act 1999 on 13 January 2025 and is a non-corporate Commonwealth entity under the PGPA Act. The Commission is dedicated to protecting and promoting the rights, interests and wellbeing of Aboriginal and Torres Strait Islander children and young people across a range of issues, including the over representation of indigenous children in out-of-home-care.&#10;The aims of the Commission include:&#10;Promote and protect the rights of Aboriginal and Torres Strait Islander children and young people through strategic policy advice and reports to government on matters affecting Aboriginal and Torres Islander children and young people, and their families&#10;Provide advice to Government on and inform the implementation of key policy frameworks which seek to improve outcomes for Aboriginal and Torres Strait Islander children and young poeple and their families&#10;Promote and enhance coordination across Commonwealth and state territory governments, commissioners, guardians and advocates and non-government organisations on matters related to Aboriginal and Torres Strait Islander children and young people&#10;Undertake consultation with aboriginal and Torres Strait Islander children and young people and their fmailies, relevant Commonwealth and state and territory governments, commissioners, guardians and advocates and non-government organisations.&#10;Ensure the voices of Aboriginal and Torres Strait Islander children and young people and their families are reflected in advice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13177" name="Picture 1" descr="Text reads 'Overview&#10;Objectives of the National Commission for Aboriginal and Torres Strait Islander Children and Young People&#10;The National Commisison for Aboriginal and Torres Strait Islander Young People (the Commission) is a non-corporate Commonwealth entity. The Commission is subject to the Public Governance, Performance and Accountability Act 2013 (PGPA Act).&#10;The Commission commenced operations within the Social Service Portfolio and was established as an executive agency under the Public Service Act 1999 on 13 January 2025 and is a non-corporate Commonwealth entity under the PGPA Act. The Commission is dedicated to protecting and promoting the rights, interests and wellbeing of Aboriginal and Torres Strait Islander children and young people across a range of issues, including the over representation of indigenous children in out-of-home-care.&#10;The aims of the Commission include:&#10;Promote and protect the rights of Aboriginal and Torres Strait Islander children and young people through strategic policy advice and reports to government on matters affecting Aboriginal and Torres Islander children and young people, and their families&#10;Provide advice to Government on and inform the implementation of key policy frameworks which seek to improve outcomes for Aboriginal and Torres Strait Islander children and young poeple and their families&#10;Promote and enhance coordination across Commonwealth and state territory governments, commissioners, guardians and advocates and non-government organisations on matters related to Aboriginal and Torres Strait Islander children and young people&#10;Undertake consultation with aboriginal and Torres Strait Islander children and young people and their fmailies, relevant Commonwealth and state and territory governments, commissioners, guardians and advocates and non-government organisations.&#10;Ensure the voices of Aboriginal and Torres Strait Islander children and young people and their families are reflected in advice to government.'"/>
                    <pic:cNvPicPr/>
                  </pic:nvPicPr>
                  <pic:blipFill rotWithShape="1">
                    <a:blip r:embed="rId38"/>
                    <a:srcRect t="12854" b="820"/>
                    <a:stretch>
                      <a:fillRect/>
                    </a:stretch>
                  </pic:blipFill>
                  <pic:spPr bwMode="auto">
                    <a:xfrm>
                      <a:off x="0" y="0"/>
                      <a:ext cx="4723130" cy="4110193"/>
                    </a:xfrm>
                    <a:prstGeom prst="rect">
                      <a:avLst/>
                    </a:prstGeom>
                    <a:ln>
                      <a:noFill/>
                    </a:ln>
                    <a:extLst>
                      <a:ext uri="{53640926-AAD7-44D8-BBD7-CCE9431645EC}">
                        <a14:shadowObscured xmlns:a14="http://schemas.microsoft.com/office/drawing/2010/main"/>
                      </a:ext>
                    </a:extLst>
                  </pic:spPr>
                </pic:pic>
              </a:graphicData>
            </a:graphic>
          </wp:inline>
        </w:drawing>
      </w:r>
      <w:r w:rsidR="002A6D82" w:rsidRPr="002A6D82">
        <w:rPr>
          <w:noProof/>
        </w:rPr>
        <w:t xml:space="preserve"> </w:t>
      </w:r>
      <w:r w:rsidR="002A6D82" w:rsidRPr="002A6D82">
        <w:rPr>
          <w:noProof/>
        </w:rPr>
        <w:drawing>
          <wp:inline distT="0" distB="0" distL="0" distR="0" wp14:anchorId="471A3076" wp14:editId="0DE6D8F5">
            <wp:extent cx="4723130" cy="2896235"/>
            <wp:effectExtent l="0" t="0" r="1270" b="0"/>
            <wp:docPr id="1513893927" name="Picture 1" descr="Text reads' The Basis of Preparation&#10;The financial statements are general purpose financial statements and are required by section 42 of the PGPA Act. The financial statements have been prepared in accordance with:&#10;a) Public Governance, Performance and Accountability (Financial Reporting) Rule 2015&#10;b) Australian Accounting Standards and Interpretations - including simplified discolsures for Tier 2 Entities under AASB 1060 General Purpose Financial Statements - Simplified Disclosures for For-Profit and Non-for-Profit Tier 2 Entities issued by the Australian Accounting Standards Board that apply for the reporting period 13 January 2025 to 30 June 2025.&#10;The financial statements have been prepared on an accrual basis. Except where stated, no allowance is made for the effect of changing prices on the results or the financial position. The financial statements are presented in Australian dollars and values are exact to the dollar unless otherwise specified.&#10;New Accounting Standards&#10;The Commission has not identified any new accounting standards that impact the 2025 financial statements.&#10;Taxation&#10;The entity is exempt from all forms of taxation except Fringe Benefits and Goods and Services Tax (GST).&#10;Events After the Reporting Period&#10;There were no events after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93927" name="Picture 1" descr="Text reads' The Basis of Preparation&#10;The financial statements are general purpose financial statements and are required by section 42 of the PGPA Act. The financial statements have been prepared in accordance with:&#10;a) Public Governance, Performance and Accountability (Financial Reporting) Rule 2015&#10;b) Australian Accounting Standards and Interpretations - including simplified discolsures for Tier 2 Entities under AASB 1060 General Purpose Financial Statements - Simplified Disclosures for For-Profit and Non-for-Profit Tier 2 Entities issued by the Australian Accounting Standards Board that apply for the reporting period 13 January 2025 to 30 June 2025.&#10;The financial statements have been prepared on an accrual basis. Except where stated, no allowance is made for the effect of changing prices on the results or the financial position. The financial statements are presented in Australian dollars and values are exact to the dollar unless otherwise specified.&#10;New Accounting Standards&#10;The Commission has not identified any new accounting standards that impact the 2025 financial statements.&#10;Taxation&#10;The entity is exempt from all forms of taxation except Fringe Benefits and Goods and Services Tax (GST).&#10;Events After the Reporting Period&#10;There were no events after the reporting period."/>
                    <pic:cNvPicPr/>
                  </pic:nvPicPr>
                  <pic:blipFill rotWithShape="1">
                    <a:blip r:embed="rId39"/>
                    <a:srcRect t="17088"/>
                    <a:stretch>
                      <a:fillRect/>
                    </a:stretch>
                  </pic:blipFill>
                  <pic:spPr bwMode="auto">
                    <a:xfrm>
                      <a:off x="0" y="0"/>
                      <a:ext cx="4723130" cy="2896235"/>
                    </a:xfrm>
                    <a:prstGeom prst="rect">
                      <a:avLst/>
                    </a:prstGeom>
                    <a:ln>
                      <a:noFill/>
                    </a:ln>
                    <a:extLst>
                      <a:ext uri="{53640926-AAD7-44D8-BBD7-CCE9431645EC}">
                        <a14:shadowObscured xmlns:a14="http://schemas.microsoft.com/office/drawing/2010/main"/>
                      </a:ext>
                    </a:extLst>
                  </pic:spPr>
                </pic:pic>
              </a:graphicData>
            </a:graphic>
          </wp:inline>
        </w:drawing>
      </w:r>
      <w:r w:rsidR="00C53913" w:rsidRPr="00C53913">
        <w:rPr>
          <w:noProof/>
        </w:rPr>
        <w:t xml:space="preserve"> </w:t>
      </w:r>
      <w:r w:rsidR="00C53913" w:rsidRPr="00C53913">
        <w:rPr>
          <w:noProof/>
        </w:rPr>
        <w:drawing>
          <wp:inline distT="0" distB="0" distL="0" distR="0" wp14:anchorId="250AF4F2" wp14:editId="39BD6E55">
            <wp:extent cx="4723130" cy="5462270"/>
            <wp:effectExtent l="0" t="0" r="1270" b="5080"/>
            <wp:docPr id="74177910" name="Picture 1" descr="Text reads 'National Commission for Aboriginal and Torres Strait Islander Children and Young People&#10;Notes to and forming part of the financial statements for 2025&#10;1. Financial performance&#10;1,1: Expenses&#10;1.1A: Employee Benefits &#10;Wages and salaries - $499,558&#10;Superannuation&#10;Defined contribution plans - $72,427&#10;Defined benefit plans - $506&#10;Leave and other entitlements - $120,196&#10;Total employee benefits - $692,687&#10;Accounting Policy&#10;Accounting policies for employees related expenses are contained in Note 4.1: Employee provisions.&#10;1.1B: Suppliers&#10;Goods and services supplied or rendered&#10;Audit fees - $60,000&#10;Travel and accomodation - $42,885&#10;Training - $11,253&#10;Motor vehicles - $1,875&#10;Total goods and services supplied or rendered - $118,796&#10;Services rendered - $118,382&#10;Goods supplied - $414&#10;Total goods and services supplied or rendered - $118,796&#10;Other suppliers&#10;Workers' compensation expenses - $1,500&#10;Total other suppliers - $1,500&#10;Total suppliers - $12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7910" name="Picture 1" descr="Text reads 'National Commission for Aboriginal and Torres Strait Islander Children and Young People&#10;Notes to and forming part of the financial statements for 2025&#10;1. Financial performance&#10;1,1: Expenses&#10;1.1A: Employee Benefits &#10;Wages and salaries - $499,558&#10;Superannuation&#10;Defined contribution plans - $72,427&#10;Defined benefit plans - $506&#10;Leave and other entitlements - $120,196&#10;Total employee benefits - $692,687&#10;Accounting Policy&#10;Accounting policies for employees related expenses are contained in Note 4.1: Employee provisions.&#10;1.1B: Suppliers&#10;Goods and services supplied or rendered&#10;Audit fees - $60,000&#10;Travel and accomodation - $42,885&#10;Training - $11,253&#10;Motor vehicles - $1,875&#10;Total goods and services supplied or rendered - $118,796&#10;Services rendered - $118,382&#10;Goods supplied - $414&#10;Total goods and services supplied or rendered - $118,796&#10;Other suppliers&#10;Workers' compensation expenses - $1,500&#10;Total other suppliers - $1,500&#10;Total suppliers - $120,296'"/>
                    <pic:cNvPicPr/>
                  </pic:nvPicPr>
                  <pic:blipFill>
                    <a:blip r:embed="rId40"/>
                    <a:stretch>
                      <a:fillRect/>
                    </a:stretch>
                  </pic:blipFill>
                  <pic:spPr>
                    <a:xfrm>
                      <a:off x="0" y="0"/>
                      <a:ext cx="4723130" cy="5462270"/>
                    </a:xfrm>
                    <a:prstGeom prst="rect">
                      <a:avLst/>
                    </a:prstGeom>
                  </pic:spPr>
                </pic:pic>
              </a:graphicData>
            </a:graphic>
          </wp:inline>
        </w:drawing>
      </w:r>
      <w:r w:rsidR="005278E9" w:rsidRPr="005278E9">
        <w:rPr>
          <w:noProof/>
        </w:rPr>
        <w:t xml:space="preserve"> </w:t>
      </w:r>
      <w:r w:rsidR="005278E9" w:rsidRPr="005278E9">
        <w:rPr>
          <w:noProof/>
        </w:rPr>
        <w:drawing>
          <wp:inline distT="0" distB="0" distL="0" distR="0" wp14:anchorId="16A5BE2D" wp14:editId="05F47DC0">
            <wp:extent cx="4723130" cy="3058160"/>
            <wp:effectExtent l="0" t="0" r="1270" b="8890"/>
            <wp:docPr id="264065209" name="Picture 1" descr="Text reads 'National Commission for Aboriginal and Torres Strait Islander Young People&#10;Notes to and forming part of the financial statements&#10;1.2: Own-source revenue for 2025&#10;Remunderation of auditors - $60,000&#10;Total resources received free of charge - $60,000&#10;Accounting Policy&#10;Resources Received Free of Charge&#10;Resource received free of charge are recognised as revenue when, and only when, a fair value can be reliably determined, and the services would have been purchase if they had not been donated. Use of those resources is recognised as an expense. Resources received free of charge are recorded as either revenue gains depending on their nature.&#10;Revenue from Government&#10;Amounts appropriated for departmental appropriations for the year (adjusted for any formal additions and reductions) are recognised as Revenue from Government when the Commission gains control of the appropriation. Appropriations receivable are recognised at their nominal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65209" name="Picture 1" descr="Text reads 'National Commission for Aboriginal and Torres Strait Islander Young People&#10;Notes to and forming part of the financial statements&#10;1.2: Own-source revenue for 2025&#10;Remunderation of auditors - $60,000&#10;Total resources received free of charge - $60,000&#10;Accounting Policy&#10;Resources Received Free of Charge&#10;Resource received free of charge are recognised as revenue when, and only when, a fair value can be reliably determined, and the services would have been purchase if they had not been donated. Use of those resources is recognised as an expense. Resources received free of charge are recorded as either revenue gains depending on their nature.&#10;Revenue from Government&#10;Amounts appropriated for departmental appropriations for the year (adjusted for any formal additions and reductions) are recognised as Revenue from Government when the Commission gains control of the appropriation. Appropriations receivable are recognised at their nominal amounts.'"/>
                    <pic:cNvPicPr/>
                  </pic:nvPicPr>
                  <pic:blipFill>
                    <a:blip r:embed="rId41"/>
                    <a:stretch>
                      <a:fillRect/>
                    </a:stretch>
                  </pic:blipFill>
                  <pic:spPr>
                    <a:xfrm>
                      <a:off x="0" y="0"/>
                      <a:ext cx="4723130" cy="3058160"/>
                    </a:xfrm>
                    <a:prstGeom prst="rect">
                      <a:avLst/>
                    </a:prstGeom>
                  </pic:spPr>
                </pic:pic>
              </a:graphicData>
            </a:graphic>
          </wp:inline>
        </w:drawing>
      </w:r>
      <w:r w:rsidR="005A3114" w:rsidRPr="005A3114">
        <w:rPr>
          <w:noProof/>
        </w:rPr>
        <w:t xml:space="preserve"> </w:t>
      </w:r>
      <w:r w:rsidR="005A3114" w:rsidRPr="005A3114">
        <w:rPr>
          <w:noProof/>
        </w:rPr>
        <w:drawing>
          <wp:inline distT="0" distB="0" distL="0" distR="0" wp14:anchorId="31BC1CD8" wp14:editId="3A9FE607">
            <wp:extent cx="4723130" cy="5528945"/>
            <wp:effectExtent l="0" t="0" r="1270" b="0"/>
            <wp:docPr id="291196278" name="Picture 1" descr="Text reads 'National Commission for Aboriginal and Torres Strait Islander Children and Young People&#10;Notes to and forming part of the financial statements&#10;2. Financial position&#10;2.1: Financial assets (2025)&#10;2.1A: Cash and cash equivalents&#10;Cash at Bank&#10;Departmental Payment and Receipts Head Account - $3,935&#10;Total Cash and Cash Equivalents - $3,935&#10;Credit terms for goods and services within 30 days (2023-24: 30 Days).&#10;Accounting Policy&#10;Cash and cash equivalents&#10;Cash is recognised at its nominal amount. Cash and cash equivalents includes cash on hand.&#10;2.1B: Trade and other receivables&#10;Appropriation receivables&#10;Appropriation receivable - $167,171&#10;Total appropriation receivables - $167,171&#10;Other receivables&#10;GST receivable from the Australian Taxation Office - $2,414&#10;Other - $49&#10;Total other receivables - $2,463&#10;Total trade and other receivables - $169,634&#10;Total trade and other receivables (net) - $169,634&#10;Accounting Policy&#10;Trade and other receivables&#10;Trade and other receivables that are held for the purpose of collecting the contractual cash flows. The cash flows are solely payments of principal and interest, that are not provided at below-market interest rates and are subsequently measured at amortised cost using the effective interest method adjusted for any loss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96278" name="Picture 1" descr="Text reads 'National Commission for Aboriginal and Torres Strait Islander Children and Young People&#10;Notes to and forming part of the financial statements&#10;2. Financial position&#10;2.1: Financial assets (2025)&#10;2.1A: Cash and cash equivalents&#10;Cash at Bank&#10;Departmental Payment and Receipts Head Account - $3,935&#10;Total Cash and Cash Equivalents - $3,935&#10;Credit terms for goods and services within 30 days (2023-24: 30 Days).&#10;Accounting Policy&#10;Cash and cash equivalents&#10;Cash is recognised at its nominal amount. Cash and cash equivalents includes cash on hand.&#10;2.1B: Trade and other receivables&#10;Appropriation receivables&#10;Appropriation receivable - $167,171&#10;Total appropriation receivables - $167,171&#10;Other receivables&#10;GST receivable from the Australian Taxation Office - $2,414&#10;Other - $49&#10;Total other receivables - $2,463&#10;Total trade and other receivables - $169,634&#10;Total trade and other receivables (net) - $169,634&#10;Accounting Policy&#10;Trade and other receivables&#10;Trade and other receivables that are held for the purpose of collecting the contractual cash flows. The cash flows are solely payments of principal and interest, that are not provided at below-market interest rates and are subsequently measured at amortised cost using the effective interest method adjusted for any loss allowance.'"/>
                    <pic:cNvPicPr/>
                  </pic:nvPicPr>
                  <pic:blipFill>
                    <a:blip r:embed="rId42"/>
                    <a:stretch>
                      <a:fillRect/>
                    </a:stretch>
                  </pic:blipFill>
                  <pic:spPr>
                    <a:xfrm>
                      <a:off x="0" y="0"/>
                      <a:ext cx="4723130" cy="5528945"/>
                    </a:xfrm>
                    <a:prstGeom prst="rect">
                      <a:avLst/>
                    </a:prstGeom>
                  </pic:spPr>
                </pic:pic>
              </a:graphicData>
            </a:graphic>
          </wp:inline>
        </w:drawing>
      </w:r>
      <w:r w:rsidR="009B1CA3" w:rsidRPr="009B1CA3">
        <w:rPr>
          <w:noProof/>
        </w:rPr>
        <w:t xml:space="preserve"> </w:t>
      </w:r>
      <w:r w:rsidR="009B1CA3" w:rsidRPr="009B1CA3">
        <w:rPr>
          <w:noProof/>
        </w:rPr>
        <w:drawing>
          <wp:inline distT="0" distB="0" distL="0" distR="0" wp14:anchorId="6DA407AD" wp14:editId="06540953">
            <wp:extent cx="4723130" cy="2614295"/>
            <wp:effectExtent l="0" t="0" r="1270" b="0"/>
            <wp:docPr id="921014948" name="Picture 1" descr="Text reads 'National Commission for Aboriginal and Torres Strait Islander Children and Young People&#10;Notes to and forming part of the financial statements&#10;2.2: Payables (2025)&#10;2.2A: Suppliers &#10;Trade creditors and accruals - $13,379&#10;Total suppliers - $13,379&#10;During the 2024-25 financial year, settlement was usually made in accordance with Australian Government policy: within five calendar days for e-invoices and within 20 calendar days for all other supplier invoices.&#10;2.2B: Other payables&#10;Salaries and wages - $13,437&#10;Superannuation - $2,402&#10;Total other payables - $1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14948" name="Picture 1" descr="Text reads 'National Commission for Aboriginal and Torres Strait Islander Children and Young People&#10;Notes to and forming part of the financial statements&#10;2.2: Payables (2025)&#10;2.2A: Suppliers &#10;Trade creditors and accruals - $13,379&#10;Total suppliers - $13,379&#10;During the 2024-25 financial year, settlement was usually made in accordance with Australian Government policy: within five calendar days for e-invoices and within 20 calendar days for all other supplier invoices.&#10;2.2B: Other payables&#10;Salaries and wages - $13,437&#10;Superannuation - $2,402&#10;Total other payables - $15,839'"/>
                    <pic:cNvPicPr/>
                  </pic:nvPicPr>
                  <pic:blipFill>
                    <a:blip r:embed="rId43"/>
                    <a:stretch>
                      <a:fillRect/>
                    </a:stretch>
                  </pic:blipFill>
                  <pic:spPr>
                    <a:xfrm>
                      <a:off x="0" y="0"/>
                      <a:ext cx="4723130" cy="2614295"/>
                    </a:xfrm>
                    <a:prstGeom prst="rect">
                      <a:avLst/>
                    </a:prstGeom>
                  </pic:spPr>
                </pic:pic>
              </a:graphicData>
            </a:graphic>
          </wp:inline>
        </w:drawing>
      </w:r>
      <w:r w:rsidR="006F10FD" w:rsidRPr="006F10FD">
        <w:rPr>
          <w:noProof/>
        </w:rPr>
        <w:t xml:space="preserve"> </w:t>
      </w:r>
      <w:r w:rsidR="006F10FD" w:rsidRPr="006F10FD">
        <w:rPr>
          <w:noProof/>
        </w:rPr>
        <w:drawing>
          <wp:inline distT="0" distB="0" distL="0" distR="0" wp14:anchorId="6E159B7E" wp14:editId="25270331">
            <wp:extent cx="4723130" cy="4157980"/>
            <wp:effectExtent l="0" t="0" r="1270" b="0"/>
            <wp:docPr id="1656620388" name="Picture 1" descr="National Commission for Aboriginal and Torres Strait Islander Children and Young People&#10;Notes to and forming part of the financial statements&#10;2. Funding&#10;3.1: Appropriations&#10;3.1A: Annual Appropriations&#10;Annual Appropriations for 2025&#10;The following amounts indicate the Departmental - Ordinary Annual Services costings. The first amounts indicated are for Appropriation Act No. 1 (2024-25) Cash and cash equivalents, the second amounts indicated are for Total ordinary annual services.&#10;Section 75 transfers(1) - $764,670 - 764,670&#10;Section 74 Receipts - $56,566 - $56,566&#10;Total Appropriation(1) - $821,236 - $821,236&#10;Appropriation applied in 2025 (current and prior years)(2) - $654,065 ($3,935 cash and cash equivalents) - $650,130&#10;Variance(2) - $167,171 ($3,935 cash and cash equivalents) - $171,106&#10;(1) Section 75 transfers of $764,670 relates to the transfer of functions from the Department of Social Services.&#10;The variance in the current financial year of $171,106 between the total amount appropriated of $821,236 less the amount applied of $650,130 relates to the unspent appropriation balance.&#10;3.1B: Unspent annual appropriations (2025)&#10;Departmental - Ordinary Annual Services&#10;Appropriation act (No. 1) 2024-25 - $167,171&#10;Cash and cash equivalents - $3.935&#10;Total departmental - $17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0388" name="Picture 1" descr="National Commission for Aboriginal and Torres Strait Islander Children and Young People&#10;Notes to and forming part of the financial statements&#10;2. Funding&#10;3.1: Appropriations&#10;3.1A: Annual Appropriations&#10;Annual Appropriations for 2025&#10;The following amounts indicate the Departmental - Ordinary Annual Services costings. The first amounts indicated are for Appropriation Act No. 1 (2024-25) Cash and cash equivalents, the second amounts indicated are for Total ordinary annual services.&#10;Section 75 transfers(1) - $764,670 - 764,670&#10;Section 74 Receipts - $56,566 - $56,566&#10;Total Appropriation(1) - $821,236 - $821,236&#10;Appropriation applied in 2025 (current and prior years)(2) - $654,065 ($3,935 cash and cash equivalents) - $650,130&#10;Variance(2) - $167,171 ($3,935 cash and cash equivalents) - $171,106&#10;(1) Section 75 transfers of $764,670 relates to the transfer of functions from the Department of Social Services.&#10;The variance in the current financial year of $171,106 between the total amount appropriated of $821,236 less the amount applied of $650,130 relates to the unspent appropriation balance.&#10;3.1B: Unspent annual appropriations (2025)&#10;Departmental - Ordinary Annual Services&#10;Appropriation act (No. 1) 2024-25 - $167,171&#10;Cash and cash equivalents - $3.935&#10;Total departmental - $171,106'"/>
                    <pic:cNvPicPr/>
                  </pic:nvPicPr>
                  <pic:blipFill>
                    <a:blip r:embed="rId44"/>
                    <a:stretch>
                      <a:fillRect/>
                    </a:stretch>
                  </pic:blipFill>
                  <pic:spPr>
                    <a:xfrm>
                      <a:off x="0" y="0"/>
                      <a:ext cx="4723130" cy="4157980"/>
                    </a:xfrm>
                    <a:prstGeom prst="rect">
                      <a:avLst/>
                    </a:prstGeom>
                  </pic:spPr>
                </pic:pic>
              </a:graphicData>
            </a:graphic>
          </wp:inline>
        </w:drawing>
      </w:r>
      <w:r w:rsidR="00234CA5" w:rsidRPr="00234CA5">
        <w:rPr>
          <w:noProof/>
        </w:rPr>
        <w:t xml:space="preserve"> </w:t>
      </w:r>
      <w:r w:rsidR="00234CA5" w:rsidRPr="00234CA5">
        <w:rPr>
          <w:noProof/>
        </w:rPr>
        <w:drawing>
          <wp:inline distT="0" distB="0" distL="0" distR="0" wp14:anchorId="3A98C2F9" wp14:editId="39B93C02">
            <wp:extent cx="4723130" cy="6506845"/>
            <wp:effectExtent l="0" t="0" r="1270" b="8255"/>
            <wp:docPr id="368082866" name="Picture 1" descr="Text reads 'National Commission for Aboriginal and Torres Strait Islander Children and Young People&#10;Notes to and forming part of the financial statements&#10;4. People and relationships&#10;4.1: Employee provisions (2025)&#10;Leave - $132,664&#10;Total employee provisions - $132,664&#10;Employee provisions expected to be settled&#10;No more than 12 months - $59,515&#10;More than 12 months - $73,149&#10;Total employee provisions - $132,664&#10;Accounting policy&#10;Liabilities for short-term employee benefits due within 12 months of the end of the reporting period are measured at their nominal amounts.&#10;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10;Leave&#10;The liability for employee benefits includes provision for annual leave and long service leave.&#10;The leave liabilities are claculated on the basis of employees' remuneration at the estimated salary rates that will be applied at the time the leave is taken, including the entity's employer superannuation contribution rates tot he extent that the leave is likely to be taken during service rather than paid out on termination.&#10;As at 20 June 2025, the liability for long service leave has been determined by using the shorthand model. The estimate of the present value of the liability takes into account attrition rates and pay increases through promotion and inflation.&#10;Superannuation&#10;The Commission's staff are members of the PSS accumulation plan (PSSap) and other superannuation schemes. The PSSap is a defined contribution scheme for the Australian Government.&#10;The liability for defined benefits is recofnised int he financial statements of the Australian Government and will be settled by the Australian Government in due course. This liability is reported in the Department of Finance's administered schedules and disclosure notes.&#10;The entity makes employer contributions to the employee's defined benefit superannuation scheme at rates determined by an actuary to be sufficient to the current cost to the Australian Government. The entity accounts for the contributions as if those payments were contributions to defined contribution plans.&#10;The liability for superannuation recognised as at 30 June 2025 represents outstanding employer contributions for the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82866" name="Picture 1" descr="Text reads 'National Commission for Aboriginal and Torres Strait Islander Children and Young People&#10;Notes to and forming part of the financial statements&#10;4. People and relationships&#10;4.1: Employee provisions (2025)&#10;Leave - $132,664&#10;Total employee provisions - $132,664&#10;Employee provisions expected to be settled&#10;No more than 12 months - $59,515&#10;More than 12 months - $73,149&#10;Total employee provisions - $132,664&#10;Accounting policy&#10;Liabilities for short-term employee benefits due within 12 months of the end of the reporting period are measured at their nominal amounts.&#10;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10;Leave&#10;The liability for employee benefits includes provision for annual leave and long service leave.&#10;The leave liabilities are claculated on the basis of employees' remuneration at the estimated salary rates that will be applied at the time the leave is taken, including the entity's employer superannuation contribution rates tot he extent that the leave is likely to be taken during service rather than paid out on termination.&#10;As at 20 June 2025, the liability for long service leave has been determined by using the shorthand model. The estimate of the present value of the liability takes into account attrition rates and pay increases through promotion and inflation.&#10;Superannuation&#10;The Commission's staff are members of the PSS accumulation plan (PSSap) and other superannuation schemes. The PSSap is a defined contribution scheme for the Australian Government.&#10;The liability for defined benefits is recofnised int he financial statements of the Australian Government and will be settled by the Australian Government in due course. This liability is reported in the Department of Finance's administered schedules and disclosure notes.&#10;The entity makes employer contributions to the employee's defined benefit superannuation scheme at rates determined by an actuary to be sufficient to the current cost to the Australian Government. The entity accounts for the contributions as if those payments were contributions to defined contribution plans.&#10;The liability for superannuation recognised as at 30 June 2025 represents outstanding employer contributions for the financial year.'"/>
                    <pic:cNvPicPr/>
                  </pic:nvPicPr>
                  <pic:blipFill>
                    <a:blip r:embed="rId45"/>
                    <a:stretch>
                      <a:fillRect/>
                    </a:stretch>
                  </pic:blipFill>
                  <pic:spPr>
                    <a:xfrm>
                      <a:off x="0" y="0"/>
                      <a:ext cx="4723130" cy="6506845"/>
                    </a:xfrm>
                    <a:prstGeom prst="rect">
                      <a:avLst/>
                    </a:prstGeom>
                  </pic:spPr>
                </pic:pic>
              </a:graphicData>
            </a:graphic>
          </wp:inline>
        </w:drawing>
      </w:r>
      <w:r w:rsidR="007E038A" w:rsidRPr="007E038A">
        <w:rPr>
          <w:noProof/>
        </w:rPr>
        <w:t xml:space="preserve"> </w:t>
      </w:r>
      <w:r w:rsidR="007E038A" w:rsidRPr="007E038A">
        <w:rPr>
          <w:noProof/>
        </w:rPr>
        <w:drawing>
          <wp:inline distT="0" distB="0" distL="0" distR="0" wp14:anchorId="6CBFACEF" wp14:editId="5FDA8E79">
            <wp:extent cx="4723130" cy="5715635"/>
            <wp:effectExtent l="0" t="0" r="1270" b="0"/>
            <wp:docPr id="1983707755" name="Picture 1" descr="Text reads 'National Commission for Aboriginal and Torres Strait Islander Children and Young People&#10;Notes to and forming part of the financial statements&#10;4.2: Key management personnel remunderation&#10;Key management personnel (KMP) are those individuals having authority and responsibility for planning, directing and controlling the activities of the Commission, directly or indirectly. The Commission has determined the KMP to be the Commissioner. The note comprises the remuneration for this position.&#10;The KMP remuneration (2025) is:&#10;Short-term employee benefits - $162,885&#10;Post-employment benefits - $24,671&#10;Other long-term employee benefits - $3,660&#10;Termination benefits - Nil&#10;Total KMP remunderation expenses - $191,216&#10;There is one KMP included in the above table, who held the position since the inception of the Commission on 13 January 2025.&#10;The above KMP remuneration excludes the remuneration of the Acting Branch Manager, Finance and Information Services Group, Department of Social Services. That role reviews and signs the financial statements, but does not have authority and responsibility for planning, directing and controlling the activities of the commission, directly or indirectly.&#10;The above KMP remuneration excludes the remuneration and other benfits of the Cabinet Ministers, Portfolio Ministers, Assistant Ministers and Presiding Officers. The Ministers' remuneration and other benefits are set by the Remuneration Tribunal and are not paid by the Commission.&#10;4.3: Related party disclosures&#10;Related party relationships&#10;The parent entity to the Commission is the Department of Social Services. The Commission is an Australian Government controlled entity. Related parties to the Commission are KMP including the Portfolio Minister, Assistant Minister and Executive, and other Australian Government entities.&#10;Transactions with related parties&#10;Given the breadth of Australian Government activities, related parties may transact with the government sector in the same capacity as ordinary citizens. These transactions have not been seperately disclosed in this note.&#10;Giving consideration to relationships with related entities, and transactions entered into during the reporting period, it has been determined that there are no related party transactions that require seperate dis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07755" name="Picture 1" descr="Text reads 'National Commission for Aboriginal and Torres Strait Islander Children and Young People&#10;Notes to and forming part of the financial statements&#10;4.2: Key management personnel remunderation&#10;Key management personnel (KMP) are those individuals having authority and responsibility for planning, directing and controlling the activities of the Commission, directly or indirectly. The Commission has determined the KMP to be the Commissioner. The note comprises the remuneration for this position.&#10;The KMP remuneration (2025) is:&#10;Short-term employee benefits - $162,885&#10;Post-employment benefits - $24,671&#10;Other long-term employee benefits - $3,660&#10;Termination benefits - Nil&#10;Total KMP remunderation expenses - $191,216&#10;There is one KMP included in the above table, who held the position since the inception of the Commission on 13 January 2025.&#10;The above KMP remuneration excludes the remuneration of the Acting Branch Manager, Finance and Information Services Group, Department of Social Services. That role reviews and signs the financial statements, but does not have authority and responsibility for planning, directing and controlling the activities of the commission, directly or indirectly.&#10;The above KMP remuneration excludes the remuneration and other benfits of the Cabinet Ministers, Portfolio Ministers, Assistant Ministers and Presiding Officers. The Ministers' remuneration and other benefits are set by the Remuneration Tribunal and are not paid by the Commission.&#10;4.3: Related party disclosures&#10;Related party relationships&#10;The parent entity to the Commission is the Department of Social Services. The Commission is an Australian Government controlled entity. Related parties to the Commission are KMP including the Portfolio Minister, Assistant Minister and Executive, and other Australian Government entities.&#10;Transactions with related parties&#10;Given the breadth of Australian Government activities, related parties may transact with the government sector in the same capacity as ordinary citizens. These transactions have not been seperately disclosed in this note.&#10;Giving consideration to relationships with related entities, and transactions entered into during the reporting period, it has been determined that there are no related party transactions that require seperate disclosure.'"/>
                    <pic:cNvPicPr/>
                  </pic:nvPicPr>
                  <pic:blipFill>
                    <a:blip r:embed="rId46"/>
                    <a:stretch>
                      <a:fillRect/>
                    </a:stretch>
                  </pic:blipFill>
                  <pic:spPr>
                    <a:xfrm>
                      <a:off x="0" y="0"/>
                      <a:ext cx="4723130" cy="5715635"/>
                    </a:xfrm>
                    <a:prstGeom prst="rect">
                      <a:avLst/>
                    </a:prstGeom>
                  </pic:spPr>
                </pic:pic>
              </a:graphicData>
            </a:graphic>
          </wp:inline>
        </w:drawing>
      </w:r>
      <w:r w:rsidR="001448B1" w:rsidRPr="001448B1">
        <w:rPr>
          <w:noProof/>
        </w:rPr>
        <w:t xml:space="preserve"> </w:t>
      </w:r>
      <w:r w:rsidR="001448B1" w:rsidRPr="001448B1">
        <w:rPr>
          <w:noProof/>
        </w:rPr>
        <w:drawing>
          <wp:inline distT="0" distB="0" distL="0" distR="0" wp14:anchorId="30808002" wp14:editId="482CD3B1">
            <wp:extent cx="4723130" cy="6155055"/>
            <wp:effectExtent l="0" t="0" r="1270" b="0"/>
            <wp:docPr id="1417833630" name="Picture 1" descr="Text reads 'National Commission for Aboriginal and Torres Strait Islander Children and Young People&#10;Notes to and forming part of the financial statements&#10;5. Managing uncertainties&#10;5.1: Financial instruments (2025)&#10;Financial assets at amortised cost&#10;Cash and cash equivalents - $3,935&#10;Total financial assets at amortised cost - $3,935&#10;Total financial assets - $3,935&#10;Financial liabilities&#10;Financial liabilities meausred at amortised cost (Trade creditors) - $13,379&#10;Total financial liabilities measured at amortised cost - $13,379&#10;Total financial liabilities - $13,379&#10;Accounting policy&#10;Financial assets&#10;In accordance with AASB 9 Financial Instruments, the entity classifies its financial assets in the following categories:&#10;Financial assets at fair value through profit or loss&#10;Financial assets at fair value through other comprehensive income&#10;Financial assets measured at amortised costs.&#10;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10;Financial assets at amortised cost&#10;Financial assets included in this category need to meet two criteria:&#10;The financial asset is held in order to collect the contractual cash flows&#10;The cash flows are solely payments of principal and interest on the principal outstanding amount.&#10;Impairment of financial assets&#10;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33630" name="Picture 1" descr="Text reads 'National Commission for Aboriginal and Torres Strait Islander Children and Young People&#10;Notes to and forming part of the financial statements&#10;5. Managing uncertainties&#10;5.1: Financial instruments (2025)&#10;Financial assets at amortised cost&#10;Cash and cash equivalents - $3,935&#10;Total financial assets at amortised cost - $3,935&#10;Total financial assets - $3,935&#10;Financial liabilities&#10;Financial liabilities meausred at amortised cost (Trade creditors) - $13,379&#10;Total financial liabilities measured at amortised cost - $13,379&#10;Total financial liabilities - $13,379&#10;Accounting policy&#10;Financial assets&#10;In accordance with AASB 9 Financial Instruments, the entity classifies its financial assets in the following categories:&#10;Financial assets at fair value through profit or loss&#10;Financial assets at fair value through other comprehensive income&#10;Financial assets measured at amortised costs.&#10;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10;Financial assets at amortised cost&#10;Financial assets included in this category need to meet two criteria:&#10;The financial asset is held in order to collect the contractual cash flows&#10;The cash flows are solely payments of principal and interest on the principal outstanding amount.&#10;Impairment of financial assets&#10;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
                    <pic:cNvPicPr/>
                  </pic:nvPicPr>
                  <pic:blipFill>
                    <a:blip r:embed="rId47"/>
                    <a:stretch>
                      <a:fillRect/>
                    </a:stretch>
                  </pic:blipFill>
                  <pic:spPr>
                    <a:xfrm>
                      <a:off x="0" y="0"/>
                      <a:ext cx="4723130" cy="6155055"/>
                    </a:xfrm>
                    <a:prstGeom prst="rect">
                      <a:avLst/>
                    </a:prstGeom>
                  </pic:spPr>
                </pic:pic>
              </a:graphicData>
            </a:graphic>
          </wp:inline>
        </w:drawing>
      </w:r>
      <w:r w:rsidR="0039208D" w:rsidRPr="0039208D">
        <w:rPr>
          <w:noProof/>
        </w:rPr>
        <w:t xml:space="preserve"> </w:t>
      </w:r>
      <w:r w:rsidR="005F3F36" w:rsidRPr="005F3F36">
        <w:rPr>
          <w:noProof/>
        </w:rPr>
        <w:drawing>
          <wp:inline distT="0" distB="0" distL="0" distR="0" wp14:anchorId="5FAE5EE9" wp14:editId="5EB3F583">
            <wp:extent cx="4723130" cy="1461770"/>
            <wp:effectExtent l="0" t="0" r="1270" b="5080"/>
            <wp:docPr id="1746741787" name="Picture 1" descr="Text reads 'Financial liabilities&#10;Financial liabilities are classified as other financial liabilities. Financial liabilities are recognised and derecognised upon 'trade date'.&#10;Financial liabilites at amortised cost&#10;Financial liabilities, including borrowings, are initially measured at fair value, net of transaction costs. These liabilities are subsequently measured at amortised cost using the effective interest method, with interest expense recognised on an effective interest basis.&#10;Supplier and other payables are recognised at amortised cost. Liabilities are recognised to the extent that the goods or services have been received (and irrespective of having been invo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41787" name="Picture 1" descr="Text reads 'Financial liabilities&#10;Financial liabilities are classified as other financial liabilities. Financial liabilities are recognised and derecognised upon 'trade date'.&#10;Financial liabilites at amortised cost&#10;Financial liabilities, including borrowings, are initially measured at fair value, net of transaction costs. These liabilities are subsequently measured at amortised cost using the effective interest method, with interest expense recognised on an effective interest basis.&#10;Supplier and other payables are recognised at amortised cost. Liabilities are recognised to the extent that the goods or services have been received (and irrespective of having been invoiced).'"/>
                    <pic:cNvPicPr/>
                  </pic:nvPicPr>
                  <pic:blipFill rotWithShape="1">
                    <a:blip r:embed="rId48"/>
                    <a:srcRect t="1231" b="-1231"/>
                    <a:stretch>
                      <a:fillRect/>
                    </a:stretch>
                  </pic:blipFill>
                  <pic:spPr>
                    <a:xfrm>
                      <a:off x="0" y="0"/>
                      <a:ext cx="4723130" cy="1461770"/>
                    </a:xfrm>
                    <a:prstGeom prst="rect">
                      <a:avLst/>
                    </a:prstGeom>
                  </pic:spPr>
                </pic:pic>
              </a:graphicData>
            </a:graphic>
          </wp:inline>
        </w:drawing>
      </w:r>
      <w:r w:rsidR="00FB1AAD" w:rsidRPr="00FB1AAD">
        <w:rPr>
          <w:noProof/>
        </w:rPr>
        <w:t xml:space="preserve"> </w:t>
      </w:r>
      <w:r w:rsidR="00FB1AAD" w:rsidRPr="00FB1AAD">
        <w:rPr>
          <w:noProof/>
        </w:rPr>
        <w:drawing>
          <wp:inline distT="0" distB="0" distL="0" distR="0" wp14:anchorId="4275C3CF" wp14:editId="5B52AB7C">
            <wp:extent cx="4723130" cy="3790950"/>
            <wp:effectExtent l="0" t="0" r="1270" b="0"/>
            <wp:docPr id="1568174296" name="Picture 1" descr="Text reads 'National Commission for Aboriginal and Torres Strait Islander Children and Young People&#10;Notes to and forming part of the financial statements &#10;6. Other Information&#10;6.1: Current/ non-current distinction for assets and liabilities (2025)&#10;Assets to be recovered in:&#10;No more than 12 months&#10;Cash and cash equivalents - $3,935&#10;Trade and other receivables - $169,634&#10;Total no more than 12 months - $173,569&#10;Total assets - $173,569&#10;Liabilites expected to be settled in: &#10;No more than 12 months&#10;Suppliers - $13,379&#10;Other payables - $15,839&#10;Employee provisions - $59,513&#10;Total no more than 12 months - $88,733&#10;More than 12 months&#10;Employee provisions - $73,149&#10;Total more than 12 months - $73,149&#10;Total liabilities - $16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4296" name="Picture 1" descr="Text reads 'National Commission for Aboriginal and Torres Strait Islander Children and Young People&#10;Notes to and forming part of the financial statements &#10;6. Other Information&#10;6.1: Current/ non-current distinction for assets and liabilities (2025)&#10;Assets to be recovered in:&#10;No more than 12 months&#10;Cash and cash equivalents - $3,935&#10;Trade and other receivables - $169,634&#10;Total no more than 12 months - $173,569&#10;Total assets - $173,569&#10;Liabilites expected to be settled in: &#10;No more than 12 months&#10;Suppliers - $13,379&#10;Other payables - $15,839&#10;Employee provisions - $59,513&#10;Total no more than 12 months - $88,733&#10;More than 12 months&#10;Employee provisions - $73,149&#10;Total more than 12 months - $73,149&#10;Total liabilities - $161,882'"/>
                    <pic:cNvPicPr/>
                  </pic:nvPicPr>
                  <pic:blipFill>
                    <a:blip r:embed="rId49"/>
                    <a:stretch>
                      <a:fillRect/>
                    </a:stretch>
                  </pic:blipFill>
                  <pic:spPr>
                    <a:xfrm>
                      <a:off x="0" y="0"/>
                      <a:ext cx="4723130" cy="3790950"/>
                    </a:xfrm>
                    <a:prstGeom prst="rect">
                      <a:avLst/>
                    </a:prstGeom>
                  </pic:spPr>
                </pic:pic>
              </a:graphicData>
            </a:graphic>
          </wp:inline>
        </w:drawing>
      </w:r>
      <w:r w:rsidR="00FB1AAD" w:rsidRPr="00FB1AAD">
        <w:rPr>
          <w:noProof/>
        </w:rPr>
        <w:t xml:space="preserve"> </w:t>
      </w:r>
      <w:r w:rsidR="00FB1AAD" w:rsidRPr="00FB1AAD">
        <w:rPr>
          <w:noProof/>
        </w:rPr>
        <w:drawing>
          <wp:inline distT="0" distB="0" distL="0" distR="0" wp14:anchorId="7606BE21" wp14:editId="55B9514C">
            <wp:extent cx="4723130" cy="3735070"/>
            <wp:effectExtent l="0" t="0" r="1270" b="0"/>
            <wp:docPr id="2131425533" name="Picture 1" descr="Text reads '6.2: Restructuring&#10;During the 2025 financial year, the Commission was established as a non-corporate Commonwealth entity, via an amendment to Schedule 1 of the Public Governance, Performance and Accountability Rule 2014, with a commencement date of 13 January 2025. Departmental funding of $764,670 was transferred from the Department of Social Services under seciton 75 of the PGPA Act (refer Note 3.1A).&#10;6.3: Budget variances commentary&#10;The financial statements provide a comparison of the 2024-25 estimated acutal as presented in the 2025-26 Portfolio Budget Statements to the 2025 financial year final outcome as presented in accordance with the Australian Accounting Standards for the Commission.&#10;Comments or significant variances are provided in the table below.'&#10;The table features two columns, text in column one reads 'Explanations of major variances&#10;Total net cost of services was $11,687 lower than Budget mainly due to lower workforce costs.&#10;Total assets were $173,569 higher than Budget mainly due to increase in appropriation receivable. This increase reflects the transfer of employee leave provisions following the conversion of previous arrangements into permanent staff transfers.'&#10;Column two reads 'Affected line items&#10;Employee benefits&#10;Trade and other receiv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5533" name="Picture 1" descr="Text reads '6.2: Restructuring&#10;During the 2025 financial year, the Commission was established as a non-corporate Commonwealth entity, via an amendment to Schedule 1 of the Public Governance, Performance and Accountability Rule 2014, with a commencement date of 13 January 2025. Departmental funding of $764,670 was transferred from the Department of Social Services under seciton 75 of the PGPA Act (refer Note 3.1A).&#10;6.3: Budget variances commentary&#10;The financial statements provide a comparison of the 2024-25 estimated acutal as presented in the 2025-26 Portfolio Budget Statements to the 2025 financial year final outcome as presented in accordance with the Australian Accounting Standards for the Commission.&#10;Comments or significant variances are provided in the table below.'&#10;The table features two columns, text in column one reads 'Explanations of major variances&#10;Total net cost of services was $11,687 lower than Budget mainly due to lower workforce costs.&#10;Total assets were $173,569 higher than Budget mainly due to increase in appropriation receivable. This increase reflects the transfer of employee leave provisions following the conversion of previous arrangements into permanent staff transfers.'&#10;Column two reads 'Affected line items&#10;Employee benefits&#10;Trade and other receivables'"/>
                    <pic:cNvPicPr/>
                  </pic:nvPicPr>
                  <pic:blipFill rotWithShape="1">
                    <a:blip r:embed="rId50"/>
                    <a:srcRect t="13494" b="-13494"/>
                    <a:stretch>
                      <a:fillRect/>
                    </a:stretch>
                  </pic:blipFill>
                  <pic:spPr>
                    <a:xfrm>
                      <a:off x="0" y="0"/>
                      <a:ext cx="4723130" cy="3735070"/>
                    </a:xfrm>
                    <a:prstGeom prst="rect">
                      <a:avLst/>
                    </a:prstGeom>
                  </pic:spPr>
                </pic:pic>
              </a:graphicData>
            </a:graphic>
          </wp:inline>
        </w:drawing>
      </w:r>
      <w:r w:rsidR="00432AE7">
        <w:br w:type="page"/>
      </w:r>
    </w:p>
    <w:p w14:paraId="409038C2" w14:textId="02CB7BD9" w:rsidR="00B64011" w:rsidRPr="00CC4F55" w:rsidRDefault="00B64011" w:rsidP="220E9FA7">
      <w:pPr>
        <w:pStyle w:val="Heading1"/>
      </w:pPr>
      <w:bookmarkStart w:id="30" w:name="_Toc212739095"/>
      <w:r>
        <w:t>Management and accountability</w:t>
      </w:r>
      <w:bookmarkEnd w:id="30"/>
    </w:p>
    <w:p w14:paraId="3AC267B4" w14:textId="0E1BA794" w:rsidR="007760A1" w:rsidRDefault="007760A1" w:rsidP="220E9FA7">
      <w:pPr>
        <w:pStyle w:val="Heading2"/>
        <w:rPr>
          <w:b/>
          <w:bCs/>
        </w:rPr>
      </w:pPr>
      <w:bookmarkStart w:id="31" w:name="_Toc212739096"/>
      <w:r>
        <w:t>Corporate governance</w:t>
      </w:r>
      <w:bookmarkEnd w:id="31"/>
    </w:p>
    <w:p w14:paraId="2C38B6D6" w14:textId="034FC233" w:rsidR="008D2DBB" w:rsidRDefault="008D2DBB" w:rsidP="003B36E0">
      <w:pPr>
        <w:jc w:val="both"/>
      </w:pPr>
      <w:r>
        <w:t xml:space="preserve">The National Commission operates under the </w:t>
      </w:r>
      <w:r w:rsidRPr="00CC4F55">
        <w:rPr>
          <w:i/>
          <w:iCs/>
        </w:rPr>
        <w:t>Public Governance, Performance and Accountability</w:t>
      </w:r>
      <w:r w:rsidR="006F7A04" w:rsidRPr="00CC4F55">
        <w:rPr>
          <w:i/>
          <w:iCs/>
        </w:rPr>
        <w:t xml:space="preserve"> Act 2013 (</w:t>
      </w:r>
      <w:proofErr w:type="spellStart"/>
      <w:r w:rsidR="006F7A04" w:rsidRPr="00CC4F55">
        <w:rPr>
          <w:i/>
          <w:iCs/>
        </w:rPr>
        <w:t>Cth</w:t>
      </w:r>
      <w:proofErr w:type="spellEnd"/>
      <w:r w:rsidR="006F7A04" w:rsidRPr="00CC4F55">
        <w:rPr>
          <w:i/>
          <w:iCs/>
        </w:rPr>
        <w:t>)</w:t>
      </w:r>
      <w:r w:rsidR="006F7A04">
        <w:t xml:space="preserve"> (PGPA Act). The focus throughout the 2024</w:t>
      </w:r>
      <w:r w:rsidR="004F70F8">
        <w:t>–</w:t>
      </w:r>
      <w:r w:rsidR="006F7A04">
        <w:t xml:space="preserve">25 financial year was to continue to establish the Commission’s governance and corporate functions to fulfill all PGPA Act requirements and build organisational capability </w:t>
      </w:r>
      <w:r w:rsidR="00A52215">
        <w:t>and capacity to achieve objectives.</w:t>
      </w:r>
    </w:p>
    <w:p w14:paraId="7AE9084E" w14:textId="7AF79874" w:rsidR="00A52215" w:rsidRDefault="00A52215" w:rsidP="003B36E0">
      <w:pPr>
        <w:jc w:val="both"/>
      </w:pPr>
      <w:r>
        <w:t xml:space="preserve">As the National Commission is a small agency, </w:t>
      </w:r>
      <w:r w:rsidR="008E2800">
        <w:t xml:space="preserve">it is party </w:t>
      </w:r>
      <w:r w:rsidR="00256A4B">
        <w:t xml:space="preserve">to a Memorandum of Understanding </w:t>
      </w:r>
      <w:r w:rsidR="00F54A91">
        <w:t xml:space="preserve">(MoU) </w:t>
      </w:r>
      <w:r w:rsidR="00256A4B">
        <w:t xml:space="preserve">with the Department. This means the Department delivers corporate services and systems to the National Commission. Such services include office accommodation, </w:t>
      </w:r>
      <w:r w:rsidR="00F54A91">
        <w:t>people support, financial administration, information technology, security and information management.</w:t>
      </w:r>
    </w:p>
    <w:p w14:paraId="5D80B8DD" w14:textId="07A097F3" w:rsidR="00F54A91" w:rsidRDefault="00F54A91" w:rsidP="003B36E0">
      <w:pPr>
        <w:jc w:val="both"/>
      </w:pPr>
      <w:r>
        <w:t xml:space="preserve">The MoU will be reviewed annually and </w:t>
      </w:r>
      <w:r w:rsidR="00BD65AC">
        <w:t xml:space="preserve">requires close working relationships between the National Commission and the </w:t>
      </w:r>
      <w:r w:rsidR="003B10E7">
        <w:t>D</w:t>
      </w:r>
      <w:r w:rsidR="00BD65AC">
        <w:t>epartment.</w:t>
      </w:r>
    </w:p>
    <w:p w14:paraId="54417FC4" w14:textId="2100869B" w:rsidR="0042720F" w:rsidRPr="0042720F" w:rsidRDefault="0042720F" w:rsidP="00A52215">
      <w:pPr>
        <w:pStyle w:val="Heading3"/>
      </w:pPr>
      <w:bookmarkStart w:id="32" w:name="_Toc212739097"/>
      <w:r w:rsidRPr="0042720F">
        <w:t>Fraud and corruption control</w:t>
      </w:r>
      <w:bookmarkEnd w:id="32"/>
      <w:r w:rsidRPr="0042720F">
        <w:t xml:space="preserve"> </w:t>
      </w:r>
    </w:p>
    <w:p w14:paraId="6FCF66AE" w14:textId="703AC65A" w:rsidR="0042720F" w:rsidRPr="00151F50" w:rsidRDefault="0042720F" w:rsidP="003B36E0">
      <w:pPr>
        <w:jc w:val="both"/>
      </w:pPr>
      <w:r w:rsidRPr="00151F50">
        <w:t xml:space="preserve">Under section 10 of the </w:t>
      </w:r>
      <w:r w:rsidRPr="00CC4F55">
        <w:rPr>
          <w:i/>
          <w:iCs/>
        </w:rPr>
        <w:t>Public Governance, Performance and Accountability Rule 2014 (</w:t>
      </w:r>
      <w:proofErr w:type="spellStart"/>
      <w:r w:rsidRPr="00CC4F55">
        <w:rPr>
          <w:i/>
          <w:iCs/>
        </w:rPr>
        <w:t>Cth</w:t>
      </w:r>
      <w:proofErr w:type="spellEnd"/>
      <w:r w:rsidRPr="00CC4F55">
        <w:rPr>
          <w:i/>
          <w:iCs/>
        </w:rPr>
        <w:t>)</w:t>
      </w:r>
      <w:r w:rsidRPr="00151F50">
        <w:t xml:space="preserve"> (the Fraud Rule), the </w:t>
      </w:r>
      <w:r w:rsidR="003B10E7">
        <w:t xml:space="preserve">National </w:t>
      </w:r>
      <w:r w:rsidRPr="00151F50">
        <w:t>Commission is required to have in place mechanisms to prevent, detect and deal with fraud</w:t>
      </w:r>
      <w:r w:rsidR="00254452" w:rsidRPr="00151F50">
        <w:t xml:space="preserve"> and corruption</w:t>
      </w:r>
      <w:r w:rsidRPr="00151F50">
        <w:t xml:space="preserve">. </w:t>
      </w:r>
    </w:p>
    <w:p w14:paraId="02A3114F" w14:textId="4A2F4AB1" w:rsidR="0042720F" w:rsidRPr="00151F50" w:rsidRDefault="006C5835" w:rsidP="003B36E0">
      <w:pPr>
        <w:jc w:val="both"/>
      </w:pPr>
      <w:r>
        <w:t>The National Commission is</w:t>
      </w:r>
      <w:r w:rsidR="0042720F" w:rsidRPr="00151F50">
        <w:t xml:space="preserve"> committed to preventing fraud </w:t>
      </w:r>
      <w:r w:rsidR="009B5AFD" w:rsidRPr="00151F50">
        <w:t xml:space="preserve">and corruption </w:t>
      </w:r>
      <w:r w:rsidR="0042720F" w:rsidRPr="00151F50">
        <w:t>against the</w:t>
      </w:r>
      <w:r w:rsidR="006F2E1F">
        <w:t xml:space="preserve"> National</w:t>
      </w:r>
      <w:r w:rsidR="0042720F" w:rsidRPr="00151F50">
        <w:t xml:space="preserve"> Commission and </w:t>
      </w:r>
      <w:r w:rsidR="00D92DCD">
        <w:t xml:space="preserve">its </w:t>
      </w:r>
      <w:r w:rsidR="0042720F" w:rsidRPr="00151F50">
        <w:t xml:space="preserve">operations. Fraud </w:t>
      </w:r>
      <w:r w:rsidR="009B5AFD" w:rsidRPr="00151F50">
        <w:t xml:space="preserve">and corruption </w:t>
      </w:r>
      <w:r w:rsidR="0042720F" w:rsidRPr="00151F50">
        <w:t>risk is</w:t>
      </w:r>
      <w:r w:rsidR="00D92DCD">
        <w:t xml:space="preserve"> </w:t>
      </w:r>
      <w:r w:rsidR="0042720F" w:rsidRPr="00151F50">
        <w:t xml:space="preserve">managed through various strategies, including support from the Department under the </w:t>
      </w:r>
      <w:r w:rsidR="00AC60B8" w:rsidRPr="00151F50">
        <w:t xml:space="preserve">MoU. The MoU also provides </w:t>
      </w:r>
      <w:proofErr w:type="gramStart"/>
      <w:r w:rsidR="00AC60B8" w:rsidRPr="00151F50">
        <w:t>that  wi</w:t>
      </w:r>
      <w:r w:rsidR="00F7259E" w:rsidRPr="00151F50">
        <w:t>ll</w:t>
      </w:r>
      <w:proofErr w:type="gramEnd"/>
      <w:r w:rsidR="00F7259E" w:rsidRPr="00151F50">
        <w:t xml:space="preserve"> manage</w:t>
      </w:r>
      <w:r w:rsidR="00151F50" w:rsidRPr="00151F50">
        <w:t xml:space="preserve"> </w:t>
      </w:r>
      <w:r w:rsidR="00F7259E" w:rsidRPr="00151F50">
        <w:t>internal (staff) or external fraud investigations on behalf of the National Commission.</w:t>
      </w:r>
      <w:r w:rsidR="0042720F" w:rsidRPr="00151F50">
        <w:t xml:space="preserve"> </w:t>
      </w:r>
    </w:p>
    <w:p w14:paraId="44DBACFC" w14:textId="23ED2A27" w:rsidR="0042720F" w:rsidRPr="00151F50" w:rsidRDefault="0042720F" w:rsidP="003B36E0">
      <w:pPr>
        <w:jc w:val="both"/>
      </w:pPr>
      <w:r w:rsidRPr="00151F50">
        <w:t xml:space="preserve">These strategies include: </w:t>
      </w:r>
    </w:p>
    <w:p w14:paraId="3A881C9C" w14:textId="13514BBC" w:rsidR="0042720F" w:rsidRPr="00151F50" w:rsidRDefault="0042720F" w:rsidP="003B36E0">
      <w:pPr>
        <w:pStyle w:val="ListParagraph"/>
        <w:numPr>
          <w:ilvl w:val="0"/>
          <w:numId w:val="13"/>
        </w:numPr>
        <w:ind w:left="567" w:hanging="567"/>
        <w:jc w:val="both"/>
      </w:pPr>
      <w:r w:rsidRPr="00151F50">
        <w:t xml:space="preserve">educating employees on risk management </w:t>
      </w:r>
    </w:p>
    <w:p w14:paraId="12BE6E15" w14:textId="01757277" w:rsidR="0042720F" w:rsidRPr="00151F50" w:rsidRDefault="0042720F" w:rsidP="003B36E0">
      <w:pPr>
        <w:pStyle w:val="ListParagraph"/>
        <w:numPr>
          <w:ilvl w:val="0"/>
          <w:numId w:val="13"/>
        </w:numPr>
        <w:ind w:left="567" w:hanging="567"/>
        <w:jc w:val="both"/>
      </w:pPr>
      <w:r w:rsidRPr="00151F50">
        <w:t xml:space="preserve">identifying and mitigating fraud, compliance, security and privacy risks </w:t>
      </w:r>
    </w:p>
    <w:p w14:paraId="2E91D433" w14:textId="33BA3678" w:rsidR="0042720F" w:rsidRPr="00151F50" w:rsidRDefault="0042720F" w:rsidP="003B36E0">
      <w:pPr>
        <w:pStyle w:val="ListParagraph"/>
        <w:numPr>
          <w:ilvl w:val="0"/>
          <w:numId w:val="13"/>
        </w:numPr>
        <w:ind w:left="567" w:hanging="567"/>
        <w:jc w:val="both"/>
      </w:pPr>
      <w:r w:rsidRPr="00151F50">
        <w:t xml:space="preserve">ensuring that employees are aware of their fraud control responsibilities through regular mandatory online training </w:t>
      </w:r>
    </w:p>
    <w:p w14:paraId="2B8687B0" w14:textId="37E80A6A" w:rsidR="0042720F" w:rsidRPr="00151F50" w:rsidRDefault="0042720F" w:rsidP="003B36E0">
      <w:pPr>
        <w:pStyle w:val="ListParagraph"/>
        <w:numPr>
          <w:ilvl w:val="0"/>
          <w:numId w:val="13"/>
        </w:numPr>
        <w:ind w:left="567" w:hanging="567"/>
        <w:jc w:val="both"/>
      </w:pPr>
      <w:r w:rsidRPr="00151F50">
        <w:t xml:space="preserve">ensuring that fraud </w:t>
      </w:r>
      <w:r w:rsidR="009B5AFD" w:rsidRPr="00151F50">
        <w:t xml:space="preserve">and corruption </w:t>
      </w:r>
      <w:r w:rsidRPr="00151F50">
        <w:t xml:space="preserve">reporting is transparent and accountable. </w:t>
      </w:r>
    </w:p>
    <w:p w14:paraId="631038A3" w14:textId="5D63E994" w:rsidR="0042720F" w:rsidRPr="00151F50" w:rsidRDefault="0042720F" w:rsidP="003B36E0">
      <w:pPr>
        <w:jc w:val="both"/>
      </w:pPr>
      <w:r w:rsidRPr="00151F50">
        <w:t xml:space="preserve">The </w:t>
      </w:r>
      <w:r w:rsidR="009B5AFD" w:rsidRPr="00151F50">
        <w:t xml:space="preserve">National </w:t>
      </w:r>
      <w:r w:rsidRPr="00151F50">
        <w:t xml:space="preserve">Commission has not </w:t>
      </w:r>
      <w:r w:rsidR="009B5AFD" w:rsidRPr="00151F50">
        <w:t xml:space="preserve">reported </w:t>
      </w:r>
      <w:r w:rsidRPr="00151F50">
        <w:t xml:space="preserve">any instances of suspected fraud </w:t>
      </w:r>
      <w:r w:rsidR="009B5AFD" w:rsidRPr="00151F50">
        <w:t xml:space="preserve">or corruption </w:t>
      </w:r>
      <w:r w:rsidRPr="00151F50">
        <w:t xml:space="preserve">in 2025. </w:t>
      </w:r>
    </w:p>
    <w:p w14:paraId="0F3F4C16" w14:textId="6A297171" w:rsidR="000B3FB7" w:rsidRPr="00151F50" w:rsidRDefault="0042720F" w:rsidP="003B36E0">
      <w:pPr>
        <w:jc w:val="both"/>
      </w:pPr>
      <w:r w:rsidRPr="00151F50">
        <w:t xml:space="preserve">Any reports of suspected fraud </w:t>
      </w:r>
      <w:r w:rsidR="009B5AFD" w:rsidRPr="00151F50">
        <w:t xml:space="preserve">or corruption </w:t>
      </w:r>
      <w:r w:rsidRPr="00151F50">
        <w:t xml:space="preserve">are managed by the </w:t>
      </w:r>
      <w:r w:rsidR="00F779FA">
        <w:t>D</w:t>
      </w:r>
      <w:r w:rsidRPr="00151F50">
        <w:t>epartment in line with paragraph (d) of section 10 of the PGPA Rule. This allows officials, clients and members of the public to confidentially report incidents of suspected fraud</w:t>
      </w:r>
      <w:r w:rsidR="009B5AFD" w:rsidRPr="00151F50">
        <w:t xml:space="preserve"> or corruption</w:t>
      </w:r>
      <w:r w:rsidRPr="00151F50">
        <w:t xml:space="preserve"> and for those incidents to be investigated consistent with the Australian Government Investigations Standards. Departmental investigators have, at least, the minimum qualifications stipulated in the standards. </w:t>
      </w:r>
    </w:p>
    <w:p w14:paraId="4118CF17" w14:textId="40D85AA9" w:rsidR="00B64011" w:rsidRPr="00FC76C1" w:rsidRDefault="00B64011" w:rsidP="00D91CAE">
      <w:pPr>
        <w:pStyle w:val="Heading3"/>
      </w:pPr>
      <w:bookmarkStart w:id="33" w:name="_Toc212739098"/>
      <w:r>
        <w:t>Significant non-compliance with finance law</w:t>
      </w:r>
      <w:bookmarkEnd w:id="33"/>
    </w:p>
    <w:p w14:paraId="238C6F04" w14:textId="674E2055" w:rsidR="00B64011" w:rsidRPr="002B27D7" w:rsidRDefault="1ABC2B95" w:rsidP="003B36E0">
      <w:pPr>
        <w:jc w:val="both"/>
      </w:pPr>
      <w:r w:rsidRPr="05F11A97">
        <w:rPr>
          <w:rFonts w:ascii="Arial" w:eastAsia="Arial" w:hAnsi="Arial" w:cs="Arial"/>
        </w:rPr>
        <w:t>There were no significant issues reported to the Minister under paragraph 19(1)</w:t>
      </w:r>
      <w:r w:rsidR="000068AE">
        <w:rPr>
          <w:rFonts w:ascii="Arial" w:eastAsia="Arial" w:hAnsi="Arial" w:cs="Arial"/>
        </w:rPr>
        <w:t>(e)</w:t>
      </w:r>
      <w:r w:rsidRPr="05F11A97">
        <w:rPr>
          <w:rFonts w:ascii="Arial" w:eastAsia="Arial" w:hAnsi="Arial" w:cs="Arial"/>
        </w:rPr>
        <w:t xml:space="preserve"> of the PGPA Act, which includes compliance with Finance law.</w:t>
      </w:r>
    </w:p>
    <w:p w14:paraId="70643268" w14:textId="78095B0D" w:rsidR="00B64011" w:rsidRPr="004612CA" w:rsidRDefault="00B64011" w:rsidP="220E9FA7">
      <w:pPr>
        <w:pStyle w:val="Heading2"/>
        <w:rPr>
          <w:b/>
          <w:bCs/>
        </w:rPr>
      </w:pPr>
      <w:bookmarkStart w:id="34" w:name="_Toc212739099"/>
      <w:r>
        <w:t xml:space="preserve">Audit </w:t>
      </w:r>
      <w:r w:rsidR="00112AE9">
        <w:t xml:space="preserve">and Risk </w:t>
      </w:r>
      <w:r>
        <w:t>Committee</w:t>
      </w:r>
      <w:bookmarkEnd w:id="34"/>
    </w:p>
    <w:p w14:paraId="18D8439A" w14:textId="14D34A98" w:rsidR="00B64011" w:rsidRDefault="00BE5537" w:rsidP="003B36E0">
      <w:pPr>
        <w:jc w:val="both"/>
      </w:pPr>
      <w:r>
        <w:t xml:space="preserve">The Audit and Risk Committee </w:t>
      </w:r>
      <w:proofErr w:type="gramStart"/>
      <w:r>
        <w:t>provides</w:t>
      </w:r>
      <w:proofErr w:type="gramEnd"/>
      <w:r>
        <w:t xml:space="preserve"> independent assurance and advice to the National Commission </w:t>
      </w:r>
      <w:r w:rsidR="00956AD7">
        <w:t xml:space="preserve">on financial and performance responsibilities, risk oversight and management, and the system of internal </w:t>
      </w:r>
      <w:r w:rsidR="001A7BCF">
        <w:t>control.</w:t>
      </w:r>
    </w:p>
    <w:p w14:paraId="290AE956" w14:textId="2D9C7FFB" w:rsidR="00F8229C" w:rsidRDefault="001A7BCF" w:rsidP="003B36E0">
      <w:pPr>
        <w:jc w:val="both"/>
      </w:pPr>
      <w:r>
        <w:t>The Committee consists of an independent Chair</w:t>
      </w:r>
      <w:r w:rsidR="00CE64CE">
        <w:t xml:space="preserve"> and</w:t>
      </w:r>
      <w:r w:rsidR="006F2E1F">
        <w:t xml:space="preserve"> 3</w:t>
      </w:r>
      <w:r>
        <w:t xml:space="preserve"> external experts</w:t>
      </w:r>
      <w:r w:rsidR="00D0753B" w:rsidRPr="000549C6">
        <w:t>.</w:t>
      </w:r>
      <w:r w:rsidR="00FE064E">
        <w:t xml:space="preserve"> </w:t>
      </w:r>
      <w:r w:rsidR="00301A6C">
        <w:t xml:space="preserve">It meets </w:t>
      </w:r>
      <w:r w:rsidR="006F2E1F">
        <w:t>6</w:t>
      </w:r>
      <w:r w:rsidR="00B65322">
        <w:t xml:space="preserve"> </w:t>
      </w:r>
      <w:r w:rsidR="00301A6C">
        <w:t xml:space="preserve">times per year. </w:t>
      </w:r>
    </w:p>
    <w:p w14:paraId="13AD629C" w14:textId="77777777" w:rsidR="00F8229C" w:rsidRDefault="00F8229C">
      <w:pPr>
        <w:suppressAutoHyphens w:val="0"/>
        <w:spacing w:before="0" w:after="120" w:line="440" w:lineRule="atLeast"/>
      </w:pPr>
      <w:r>
        <w:br w:type="page"/>
      </w:r>
    </w:p>
    <w:p w14:paraId="3929B4C6" w14:textId="32D4ECE0" w:rsidR="00112AE9" w:rsidRPr="004612CA" w:rsidRDefault="00112AE9" w:rsidP="00112AE9">
      <w:pPr>
        <w:pStyle w:val="Heading3"/>
        <w:rPr>
          <w:b/>
        </w:rPr>
      </w:pPr>
      <w:bookmarkStart w:id="35" w:name="_Toc212739100"/>
      <w:r>
        <w:t>Audit and Risk Committee members and qualifications</w:t>
      </w:r>
      <w:bookmarkEnd w:id="35"/>
    </w:p>
    <w:p w14:paraId="5747F393" w14:textId="77777777" w:rsidR="00CE64CE" w:rsidRDefault="00CE64CE" w:rsidP="00B64011"/>
    <w:tbl>
      <w:tblPr>
        <w:tblStyle w:val="ListTable1Light-Accent1"/>
        <w:tblW w:w="7655" w:type="dxa"/>
        <w:tblLayout w:type="fixed"/>
        <w:tblLook w:val="04A0" w:firstRow="1" w:lastRow="0" w:firstColumn="1" w:lastColumn="0" w:noHBand="0" w:noVBand="1"/>
      </w:tblPr>
      <w:tblGrid>
        <w:gridCol w:w="1276"/>
        <w:gridCol w:w="3969"/>
        <w:gridCol w:w="1418"/>
        <w:gridCol w:w="992"/>
      </w:tblGrid>
      <w:tr w:rsidR="005D450F" w:rsidRPr="002B27D7" w14:paraId="0F3C6042" w14:textId="77777777" w:rsidTr="005D450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6" w:type="dxa"/>
          </w:tcPr>
          <w:p w14:paraId="3BA62B76" w14:textId="77777777" w:rsidR="0033039F" w:rsidRPr="000D1051" w:rsidRDefault="0033039F" w:rsidP="00331E56">
            <w:pPr>
              <w:spacing w:before="0" w:after="0" w:line="240" w:lineRule="auto"/>
              <w:rPr>
                <w:b w:val="0"/>
                <w:bCs w:val="0"/>
                <w:sz w:val="20"/>
                <w:szCs w:val="20"/>
              </w:rPr>
            </w:pPr>
            <w:r w:rsidRPr="000D1051">
              <w:rPr>
                <w:rFonts w:eastAsia="Arial" w:cs="Arial"/>
                <w:sz w:val="20"/>
                <w:szCs w:val="20"/>
              </w:rPr>
              <w:t>Member name</w:t>
            </w:r>
          </w:p>
        </w:tc>
        <w:tc>
          <w:tcPr>
            <w:tcW w:w="3969" w:type="dxa"/>
          </w:tcPr>
          <w:p w14:paraId="70DE1067" w14:textId="79E5BF17" w:rsidR="0033039F" w:rsidRPr="000D1051" w:rsidRDefault="0033039F" w:rsidP="00331E5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1051">
              <w:rPr>
                <w:rFonts w:eastAsia="Arial" w:cs="Arial"/>
                <w:sz w:val="20"/>
                <w:szCs w:val="20"/>
              </w:rPr>
              <w:t xml:space="preserve">Qualifications, knowledge, skills or experience </w:t>
            </w:r>
          </w:p>
        </w:tc>
        <w:tc>
          <w:tcPr>
            <w:tcW w:w="1418" w:type="dxa"/>
          </w:tcPr>
          <w:p w14:paraId="122824A6" w14:textId="4604E526" w:rsidR="0033039F" w:rsidRPr="000D1051" w:rsidRDefault="00722EC0" w:rsidP="00331E5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rFonts w:eastAsia="Arial" w:cs="Arial"/>
                <w:sz w:val="20"/>
                <w:szCs w:val="20"/>
              </w:rPr>
              <w:t>Meetings</w:t>
            </w:r>
          </w:p>
        </w:tc>
        <w:tc>
          <w:tcPr>
            <w:tcW w:w="992" w:type="dxa"/>
          </w:tcPr>
          <w:p w14:paraId="51AD5299" w14:textId="78CE800F" w:rsidR="0033039F" w:rsidRPr="000D1051" w:rsidRDefault="0033039F" w:rsidP="005D450F">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1051">
              <w:rPr>
                <w:rFonts w:eastAsia="Arial" w:cs="Arial"/>
                <w:sz w:val="20"/>
                <w:szCs w:val="20"/>
              </w:rPr>
              <w:t>T</w:t>
            </w:r>
            <w:r w:rsidR="005D450F">
              <w:rPr>
                <w:rFonts w:eastAsia="Arial" w:cs="Arial"/>
                <w:sz w:val="20"/>
                <w:szCs w:val="20"/>
              </w:rPr>
              <w:t>AR*</w:t>
            </w:r>
          </w:p>
        </w:tc>
      </w:tr>
      <w:tr w:rsidR="005D450F" w:rsidRPr="002B27D7" w14:paraId="2BBB7E39" w14:textId="77777777" w:rsidTr="005D450F">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276" w:type="dxa"/>
          </w:tcPr>
          <w:p w14:paraId="1A457A14" w14:textId="15AD0368" w:rsidR="0033039F" w:rsidRPr="00E11530" w:rsidRDefault="00C7002C" w:rsidP="0003261D">
            <w:pPr>
              <w:spacing w:before="0" w:after="0"/>
              <w:rPr>
                <w:sz w:val="20"/>
                <w:szCs w:val="20"/>
              </w:rPr>
            </w:pPr>
            <w:r>
              <w:rPr>
                <w:rFonts w:ascii="Arial" w:eastAsia="Arial" w:hAnsi="Arial" w:cs="Arial"/>
                <w:sz w:val="20"/>
                <w:szCs w:val="20"/>
              </w:rPr>
              <w:t xml:space="preserve">Mr </w:t>
            </w:r>
            <w:r w:rsidR="0033039F" w:rsidRPr="00E11530">
              <w:rPr>
                <w:rFonts w:ascii="Arial" w:eastAsia="Arial" w:hAnsi="Arial" w:cs="Arial"/>
                <w:sz w:val="20"/>
                <w:szCs w:val="20"/>
              </w:rPr>
              <w:t>Nick Baker (Chair)</w:t>
            </w:r>
          </w:p>
        </w:tc>
        <w:tc>
          <w:tcPr>
            <w:tcW w:w="3969" w:type="dxa"/>
          </w:tcPr>
          <w:p w14:paraId="5B8ABDBE" w14:textId="4551C089" w:rsidR="0033039F" w:rsidRPr="00722EC0" w:rsidRDefault="0033039F" w:rsidP="0003261D">
            <w:pPr>
              <w:spacing w:before="0" w:after="0"/>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722EC0">
              <w:rPr>
                <w:rFonts w:ascii="Arial" w:eastAsia="Arial" w:hAnsi="Arial" w:cs="Arial"/>
                <w:sz w:val="18"/>
                <w:szCs w:val="18"/>
              </w:rPr>
              <w:t>Bachelor of Arts in Computing Studies</w:t>
            </w:r>
            <w:r w:rsidR="005C7E1C">
              <w:rPr>
                <w:rFonts w:ascii="Arial" w:eastAsia="Arial" w:hAnsi="Arial" w:cs="Arial"/>
                <w:sz w:val="18"/>
                <w:szCs w:val="18"/>
              </w:rPr>
              <w:t>.</w:t>
            </w:r>
            <w:r w:rsidRPr="00722EC0">
              <w:rPr>
                <w:rFonts w:ascii="Arial" w:eastAsia="Arial" w:hAnsi="Arial" w:cs="Arial"/>
                <w:sz w:val="18"/>
                <w:szCs w:val="18"/>
              </w:rPr>
              <w:t xml:space="preserve"> Graduate Diploma in Professional Accounting</w:t>
            </w:r>
            <w:r w:rsidR="00A86460">
              <w:rPr>
                <w:rFonts w:ascii="Arial" w:eastAsia="Arial" w:hAnsi="Arial" w:cs="Arial"/>
                <w:sz w:val="18"/>
                <w:szCs w:val="18"/>
              </w:rPr>
              <w:t>.</w:t>
            </w:r>
            <w:r w:rsidRPr="00722EC0">
              <w:rPr>
                <w:rFonts w:ascii="Arial" w:eastAsia="Arial" w:hAnsi="Arial" w:cs="Arial"/>
                <w:sz w:val="18"/>
                <w:szCs w:val="18"/>
              </w:rPr>
              <w:t xml:space="preserve"> Certificate IV in Commonwealth Fraud Investigations</w:t>
            </w:r>
            <w:r w:rsidR="00A86460">
              <w:rPr>
                <w:rFonts w:ascii="Arial" w:eastAsia="Arial" w:hAnsi="Arial" w:cs="Arial"/>
                <w:sz w:val="18"/>
                <w:szCs w:val="18"/>
              </w:rPr>
              <w:t>.</w:t>
            </w:r>
            <w:r w:rsidRPr="00722EC0">
              <w:rPr>
                <w:rFonts w:ascii="Arial" w:eastAsia="Arial" w:hAnsi="Arial" w:cs="Arial"/>
                <w:sz w:val="18"/>
                <w:szCs w:val="18"/>
              </w:rPr>
              <w:t xml:space="preserve"> Fellow </w:t>
            </w:r>
            <w:r w:rsidR="005C7E1C">
              <w:rPr>
                <w:rFonts w:ascii="Arial" w:eastAsia="Arial" w:hAnsi="Arial" w:cs="Arial"/>
                <w:sz w:val="18"/>
                <w:szCs w:val="18"/>
              </w:rPr>
              <w:t xml:space="preserve">of </w:t>
            </w:r>
            <w:r w:rsidRPr="00722EC0">
              <w:rPr>
                <w:rFonts w:ascii="Arial" w:eastAsia="Arial" w:hAnsi="Arial" w:cs="Arial"/>
                <w:sz w:val="18"/>
                <w:szCs w:val="18"/>
              </w:rPr>
              <w:t>CPA Australia</w:t>
            </w:r>
            <w:r w:rsidR="005C7E1C">
              <w:rPr>
                <w:rFonts w:ascii="Arial" w:eastAsia="Arial" w:hAnsi="Arial" w:cs="Arial"/>
                <w:sz w:val="18"/>
                <w:szCs w:val="18"/>
              </w:rPr>
              <w:t>.</w:t>
            </w:r>
            <w:r w:rsidRPr="00722EC0">
              <w:rPr>
                <w:rFonts w:ascii="Arial" w:eastAsia="Arial" w:hAnsi="Arial" w:cs="Arial"/>
                <w:sz w:val="18"/>
                <w:szCs w:val="18"/>
              </w:rPr>
              <w:t xml:space="preserve"> Member Australian Computer Society</w:t>
            </w:r>
            <w:r w:rsidR="005C7E1C">
              <w:rPr>
                <w:rFonts w:ascii="Arial" w:eastAsia="Arial" w:hAnsi="Arial" w:cs="Arial"/>
                <w:sz w:val="18"/>
                <w:szCs w:val="18"/>
              </w:rPr>
              <w:t>.</w:t>
            </w:r>
          </w:p>
          <w:p w14:paraId="766915C9" w14:textId="1FA39B5D" w:rsidR="00836024" w:rsidRPr="00722EC0" w:rsidRDefault="00836024" w:rsidP="0003261D">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22EC0">
              <w:rPr>
                <w:rFonts w:ascii="Arial" w:eastAsia="Arial" w:hAnsi="Arial" w:cs="Arial"/>
                <w:sz w:val="18"/>
                <w:szCs w:val="18"/>
              </w:rPr>
              <w:t>Extensive experience in public sector management consulting</w:t>
            </w:r>
            <w:r w:rsidR="00722EC0" w:rsidRPr="00722EC0">
              <w:rPr>
                <w:rFonts w:ascii="Arial" w:eastAsia="Arial" w:hAnsi="Arial" w:cs="Arial"/>
                <w:sz w:val="18"/>
                <w:szCs w:val="18"/>
              </w:rPr>
              <w:t>, experience in financial accounting, performance improvement and IT</w:t>
            </w:r>
            <w:r w:rsidR="005C7E1C">
              <w:rPr>
                <w:rFonts w:ascii="Arial" w:eastAsia="Arial" w:hAnsi="Arial" w:cs="Arial"/>
                <w:sz w:val="18"/>
                <w:szCs w:val="18"/>
              </w:rPr>
              <w:t>.</w:t>
            </w:r>
          </w:p>
        </w:tc>
        <w:tc>
          <w:tcPr>
            <w:tcW w:w="1418" w:type="dxa"/>
          </w:tcPr>
          <w:p w14:paraId="3875B146" w14:textId="1BAEAA46" w:rsidR="0033039F" w:rsidRPr="00722EC0" w:rsidRDefault="00836024" w:rsidP="0003261D">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722EC0">
              <w:rPr>
                <w:rFonts w:ascii="Arial" w:eastAsia="Arial" w:hAnsi="Arial" w:cs="Arial"/>
                <w:sz w:val="20"/>
                <w:szCs w:val="20"/>
              </w:rPr>
              <w:t>1 of 1</w:t>
            </w:r>
            <w:r w:rsidR="00722EC0" w:rsidRPr="00722EC0">
              <w:rPr>
                <w:rFonts w:ascii="Arial" w:eastAsia="Arial" w:hAnsi="Arial" w:cs="Arial"/>
                <w:sz w:val="20"/>
                <w:szCs w:val="20"/>
              </w:rPr>
              <w:t xml:space="preserve"> meeting attended of meetings held</w:t>
            </w:r>
          </w:p>
        </w:tc>
        <w:tc>
          <w:tcPr>
            <w:tcW w:w="992" w:type="dxa"/>
          </w:tcPr>
          <w:p w14:paraId="30DB7961" w14:textId="19E63F89" w:rsidR="0033039F" w:rsidRPr="00926F70" w:rsidRDefault="00836024" w:rsidP="0003261D">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26F70">
              <w:rPr>
                <w:rFonts w:ascii="Arial" w:eastAsia="Arial" w:hAnsi="Arial" w:cs="Arial"/>
                <w:sz w:val="20"/>
                <w:szCs w:val="20"/>
              </w:rPr>
              <w:t>$909</w:t>
            </w:r>
          </w:p>
        </w:tc>
      </w:tr>
      <w:tr w:rsidR="005D450F" w:rsidRPr="002B27D7" w14:paraId="527D947A" w14:textId="77777777" w:rsidTr="005D450F">
        <w:trPr>
          <w:trHeight w:val="255"/>
        </w:trPr>
        <w:tc>
          <w:tcPr>
            <w:cnfStyle w:val="001000000000" w:firstRow="0" w:lastRow="0" w:firstColumn="1" w:lastColumn="0" w:oddVBand="0" w:evenVBand="0" w:oddHBand="0" w:evenHBand="0" w:firstRowFirstColumn="0" w:firstRowLastColumn="0" w:lastRowFirstColumn="0" w:lastRowLastColumn="0"/>
            <w:tcW w:w="1276" w:type="dxa"/>
          </w:tcPr>
          <w:p w14:paraId="52E60DC6" w14:textId="50B4CAAD" w:rsidR="0033039F" w:rsidRPr="00E11530" w:rsidRDefault="0003176A" w:rsidP="0003261D">
            <w:pPr>
              <w:spacing w:before="0" w:after="0"/>
              <w:rPr>
                <w:sz w:val="20"/>
                <w:szCs w:val="20"/>
              </w:rPr>
            </w:pPr>
            <w:r>
              <w:rPr>
                <w:rFonts w:ascii="Arial" w:eastAsia="Arial" w:hAnsi="Arial" w:cs="Arial"/>
                <w:sz w:val="20"/>
                <w:szCs w:val="20"/>
              </w:rPr>
              <w:t xml:space="preserve">Mr </w:t>
            </w:r>
            <w:r w:rsidR="00831B52" w:rsidRPr="00E11530">
              <w:rPr>
                <w:rFonts w:ascii="Arial" w:eastAsia="Arial" w:hAnsi="Arial" w:cs="Arial"/>
                <w:sz w:val="20"/>
                <w:szCs w:val="20"/>
              </w:rPr>
              <w:t xml:space="preserve">Ian McPhee </w:t>
            </w:r>
          </w:p>
        </w:tc>
        <w:tc>
          <w:tcPr>
            <w:tcW w:w="3969" w:type="dxa"/>
          </w:tcPr>
          <w:p w14:paraId="54818DFC" w14:textId="7DF92862" w:rsidR="005C5F21" w:rsidRDefault="00831B52" w:rsidP="00A86460">
            <w:pPr>
              <w:spacing w:before="0"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722EC0">
              <w:rPr>
                <w:rFonts w:ascii="Arial" w:eastAsia="Arial" w:hAnsi="Arial" w:cs="Arial"/>
                <w:sz w:val="18"/>
                <w:szCs w:val="18"/>
              </w:rPr>
              <w:t>Bachelor of Business</w:t>
            </w:r>
            <w:r w:rsidR="005C7E1C">
              <w:rPr>
                <w:rFonts w:ascii="Arial" w:eastAsia="Arial" w:hAnsi="Arial" w:cs="Arial"/>
                <w:sz w:val="18"/>
                <w:szCs w:val="18"/>
              </w:rPr>
              <w:t>.</w:t>
            </w:r>
            <w:r w:rsidRPr="00722EC0">
              <w:rPr>
                <w:rFonts w:ascii="Arial" w:eastAsia="Arial" w:hAnsi="Arial" w:cs="Arial"/>
                <w:sz w:val="18"/>
                <w:szCs w:val="18"/>
              </w:rPr>
              <w:t xml:space="preserve"> Bachelor of Arts</w:t>
            </w:r>
            <w:r w:rsidR="005C7E1C">
              <w:rPr>
                <w:rFonts w:ascii="Arial" w:eastAsia="Arial" w:hAnsi="Arial" w:cs="Arial"/>
                <w:sz w:val="18"/>
                <w:szCs w:val="18"/>
              </w:rPr>
              <w:t>.</w:t>
            </w:r>
            <w:r w:rsidRPr="00722EC0">
              <w:rPr>
                <w:rFonts w:ascii="Arial" w:eastAsia="Arial" w:hAnsi="Arial" w:cs="Arial"/>
                <w:sz w:val="18"/>
                <w:szCs w:val="18"/>
              </w:rPr>
              <w:t xml:space="preserve"> Financial management and budget experience</w:t>
            </w:r>
            <w:r w:rsidR="005C5F21">
              <w:rPr>
                <w:rFonts w:ascii="Arial" w:eastAsia="Arial" w:hAnsi="Arial" w:cs="Arial"/>
                <w:sz w:val="18"/>
                <w:szCs w:val="18"/>
              </w:rPr>
              <w:t>,</w:t>
            </w:r>
            <w:r w:rsidRPr="00722EC0">
              <w:rPr>
                <w:rFonts w:ascii="Arial" w:eastAsia="Arial" w:hAnsi="Arial" w:cs="Arial"/>
                <w:sz w:val="18"/>
                <w:szCs w:val="18"/>
              </w:rPr>
              <w:t xml:space="preserve"> Department of Finance</w:t>
            </w:r>
            <w:r w:rsidR="005C5F21">
              <w:rPr>
                <w:rFonts w:ascii="Arial" w:eastAsia="Arial" w:hAnsi="Arial" w:cs="Arial"/>
                <w:sz w:val="18"/>
                <w:szCs w:val="18"/>
              </w:rPr>
              <w:t>.</w:t>
            </w:r>
          </w:p>
          <w:p w14:paraId="5EAB4031" w14:textId="2CC994F4" w:rsidR="00831B52" w:rsidRPr="00722EC0" w:rsidRDefault="005C5F21" w:rsidP="00A86460">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rFonts w:ascii="Arial" w:eastAsia="Arial" w:hAnsi="Arial" w:cs="Arial"/>
                <w:sz w:val="18"/>
                <w:szCs w:val="18"/>
              </w:rPr>
              <w:t>Fellow and Life Member of CPA Australia and fellow of the Institute of Public Administration Australia.</w:t>
            </w:r>
            <w:r w:rsidR="002E488E" w:rsidRPr="00722EC0">
              <w:rPr>
                <w:rFonts w:ascii="Arial" w:eastAsia="Arial" w:hAnsi="Arial" w:cs="Arial"/>
                <w:sz w:val="18"/>
                <w:szCs w:val="18"/>
              </w:rPr>
              <w:t xml:space="preserve"> Financial statement and performance audit experience with Australian National Audit Office</w:t>
            </w:r>
            <w:r w:rsidR="00A06756">
              <w:rPr>
                <w:rFonts w:ascii="Arial" w:eastAsia="Arial" w:hAnsi="Arial" w:cs="Arial"/>
                <w:sz w:val="18"/>
                <w:szCs w:val="18"/>
              </w:rPr>
              <w:t>.</w:t>
            </w:r>
          </w:p>
        </w:tc>
        <w:tc>
          <w:tcPr>
            <w:tcW w:w="1418" w:type="dxa"/>
          </w:tcPr>
          <w:p w14:paraId="6ACA7AC7" w14:textId="6C7865BA" w:rsidR="0033039F" w:rsidRPr="00722EC0" w:rsidRDefault="00722EC0" w:rsidP="0003261D">
            <w:pPr>
              <w:spacing w:before="0"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722EC0">
              <w:rPr>
                <w:rFonts w:ascii="Arial" w:eastAsia="Arial" w:hAnsi="Arial" w:cs="Arial"/>
                <w:sz w:val="20"/>
                <w:szCs w:val="20"/>
              </w:rPr>
              <w:t>1 of 1 meeting attended of meetings held</w:t>
            </w:r>
          </w:p>
        </w:tc>
        <w:tc>
          <w:tcPr>
            <w:tcW w:w="992" w:type="dxa"/>
          </w:tcPr>
          <w:p w14:paraId="2F98514D" w14:textId="5240E6C6" w:rsidR="0033039F" w:rsidRPr="005D450F" w:rsidRDefault="0003176A" w:rsidP="0003261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D450F">
              <w:rPr>
                <w:rFonts w:ascii="Arial" w:eastAsia="Arial" w:hAnsi="Arial" w:cs="Arial"/>
                <w:sz w:val="20"/>
                <w:szCs w:val="20"/>
              </w:rPr>
              <w:t>$735</w:t>
            </w:r>
          </w:p>
        </w:tc>
      </w:tr>
      <w:tr w:rsidR="00E619D0" w:rsidRPr="00990555" w14:paraId="64F6769C" w14:textId="77777777" w:rsidTr="005D450F">
        <w:trPr>
          <w:cnfStyle w:val="000000100000" w:firstRow="0" w:lastRow="0" w:firstColumn="0" w:lastColumn="0" w:oddVBand="0" w:evenVBand="0" w:oddHBand="1"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276" w:type="dxa"/>
          </w:tcPr>
          <w:p w14:paraId="028B77A0" w14:textId="1442C314" w:rsidR="00A06756" w:rsidRPr="00990555" w:rsidRDefault="0003176A" w:rsidP="005F1F29">
            <w:pPr>
              <w:spacing w:before="0" w:after="0"/>
              <w:rPr>
                <w:rFonts w:ascii="Arial" w:eastAsia="Arial" w:hAnsi="Arial" w:cs="Arial"/>
                <w:sz w:val="20"/>
                <w:szCs w:val="20"/>
              </w:rPr>
            </w:pPr>
            <w:r>
              <w:rPr>
                <w:rFonts w:ascii="Arial" w:eastAsia="Arial" w:hAnsi="Arial" w:cs="Arial"/>
                <w:sz w:val="20"/>
                <w:szCs w:val="20"/>
              </w:rPr>
              <w:t xml:space="preserve">Ms </w:t>
            </w:r>
            <w:r w:rsidR="00A06756" w:rsidRPr="00990555">
              <w:rPr>
                <w:rFonts w:ascii="Arial" w:eastAsia="Arial" w:hAnsi="Arial" w:cs="Arial"/>
                <w:sz w:val="20"/>
                <w:szCs w:val="20"/>
              </w:rPr>
              <w:t>Cath Ingram</w:t>
            </w:r>
          </w:p>
        </w:tc>
        <w:tc>
          <w:tcPr>
            <w:tcW w:w="3969" w:type="dxa"/>
          </w:tcPr>
          <w:p w14:paraId="4E7BCE46" w14:textId="2729D4C1" w:rsidR="00A96B64" w:rsidRDefault="00A06756" w:rsidP="005F1F29">
            <w:pPr>
              <w:spacing w:before="0" w:after="0"/>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722EC0">
              <w:rPr>
                <w:rFonts w:ascii="Arial" w:eastAsia="Arial" w:hAnsi="Arial" w:cs="Arial"/>
                <w:sz w:val="18"/>
                <w:szCs w:val="18"/>
              </w:rPr>
              <w:t>Bachelor of Arts in Accounting</w:t>
            </w:r>
            <w:r w:rsidR="003961AC">
              <w:rPr>
                <w:rFonts w:ascii="Arial" w:eastAsia="Arial" w:hAnsi="Arial" w:cs="Arial"/>
                <w:sz w:val="18"/>
                <w:szCs w:val="18"/>
              </w:rPr>
              <w:t>.</w:t>
            </w:r>
            <w:r w:rsidRPr="00722EC0">
              <w:rPr>
                <w:rFonts w:ascii="Arial" w:eastAsia="Arial" w:hAnsi="Arial" w:cs="Arial"/>
                <w:sz w:val="18"/>
                <w:szCs w:val="18"/>
              </w:rPr>
              <w:t xml:space="preserve"> Certificate IV in Commonwealth Fraud Investigations</w:t>
            </w:r>
            <w:r w:rsidR="00E619D0">
              <w:rPr>
                <w:rFonts w:ascii="Arial" w:eastAsia="Arial" w:hAnsi="Arial" w:cs="Arial"/>
                <w:sz w:val="18"/>
                <w:szCs w:val="18"/>
              </w:rPr>
              <w:t xml:space="preserve">. </w:t>
            </w:r>
            <w:r w:rsidRPr="00722EC0">
              <w:rPr>
                <w:rFonts w:ascii="Arial" w:eastAsia="Arial" w:hAnsi="Arial" w:cs="Arial"/>
                <w:sz w:val="18"/>
                <w:szCs w:val="18"/>
              </w:rPr>
              <w:t>Fellow of the Chartered Accountants Australia and New Zealand and the Institute of Public Administration Australia</w:t>
            </w:r>
            <w:r w:rsidR="00A96B64">
              <w:rPr>
                <w:rFonts w:ascii="Arial" w:eastAsia="Arial" w:hAnsi="Arial" w:cs="Arial"/>
                <w:sz w:val="18"/>
                <w:szCs w:val="18"/>
              </w:rPr>
              <w:t>.</w:t>
            </w:r>
          </w:p>
          <w:p w14:paraId="3B78EB73" w14:textId="19FBC8AB" w:rsidR="00A96B64" w:rsidRPr="00722EC0" w:rsidRDefault="00A96B64" w:rsidP="005F1F29">
            <w:pPr>
              <w:spacing w:before="0" w:after="0"/>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Registered Company Auditor for over 20 years and experienced internal auditor and risk management practitioner. Public and private sector experience in governance, risk and assurance.</w:t>
            </w:r>
          </w:p>
        </w:tc>
        <w:tc>
          <w:tcPr>
            <w:tcW w:w="1418" w:type="dxa"/>
          </w:tcPr>
          <w:p w14:paraId="28ED68B5" w14:textId="77777777" w:rsidR="00A06756" w:rsidRPr="00722EC0" w:rsidRDefault="00A06756" w:rsidP="005F1F29">
            <w:pPr>
              <w:spacing w:before="0" w:after="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sidRPr="00722EC0">
              <w:rPr>
                <w:rFonts w:ascii="Arial" w:eastAsia="Arial" w:hAnsi="Arial" w:cs="Arial"/>
                <w:sz w:val="20"/>
                <w:szCs w:val="20"/>
              </w:rPr>
              <w:t>1 of 1 meeting attended of meetings held</w:t>
            </w:r>
          </w:p>
        </w:tc>
        <w:tc>
          <w:tcPr>
            <w:tcW w:w="992" w:type="dxa"/>
          </w:tcPr>
          <w:p w14:paraId="36D6AEA3" w14:textId="24EF3315" w:rsidR="00A06756" w:rsidRPr="005D450F" w:rsidRDefault="00926F70" w:rsidP="005F1F29">
            <w:pPr>
              <w:spacing w:before="0" w:after="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D450F">
              <w:rPr>
                <w:rFonts w:ascii="Arial" w:eastAsia="Arial" w:hAnsi="Arial" w:cs="Arial"/>
                <w:sz w:val="20"/>
                <w:szCs w:val="20"/>
              </w:rPr>
              <w:t>$735</w:t>
            </w:r>
          </w:p>
        </w:tc>
      </w:tr>
      <w:tr w:rsidR="005D450F" w:rsidRPr="002B27D7" w14:paraId="7CDB66D1" w14:textId="77777777" w:rsidTr="005D450F">
        <w:trPr>
          <w:trHeight w:val="255"/>
        </w:trPr>
        <w:tc>
          <w:tcPr>
            <w:cnfStyle w:val="001000000000" w:firstRow="0" w:lastRow="0" w:firstColumn="1" w:lastColumn="0" w:oddVBand="0" w:evenVBand="0" w:oddHBand="0" w:evenHBand="0" w:firstRowFirstColumn="0" w:firstRowLastColumn="0" w:lastRowFirstColumn="0" w:lastRowLastColumn="0"/>
            <w:tcW w:w="1276" w:type="dxa"/>
          </w:tcPr>
          <w:p w14:paraId="07B30F30" w14:textId="78DA827F" w:rsidR="002E488E" w:rsidRPr="00E11530" w:rsidRDefault="0003176A" w:rsidP="002E488E">
            <w:pPr>
              <w:spacing w:before="0" w:after="0"/>
              <w:rPr>
                <w:rFonts w:ascii="Arial" w:eastAsia="Arial" w:hAnsi="Arial" w:cs="Arial"/>
                <w:sz w:val="20"/>
                <w:szCs w:val="20"/>
              </w:rPr>
            </w:pPr>
            <w:r>
              <w:rPr>
                <w:rFonts w:ascii="Arial" w:eastAsia="Arial" w:hAnsi="Arial" w:cs="Arial"/>
                <w:sz w:val="20"/>
                <w:szCs w:val="20"/>
              </w:rPr>
              <w:t xml:space="preserve">Mr </w:t>
            </w:r>
            <w:r w:rsidR="002E488E" w:rsidRPr="00E11530">
              <w:rPr>
                <w:rFonts w:ascii="Arial" w:eastAsia="Arial" w:hAnsi="Arial" w:cs="Arial"/>
                <w:sz w:val="20"/>
                <w:szCs w:val="20"/>
              </w:rPr>
              <w:t>Darren Box</w:t>
            </w:r>
          </w:p>
        </w:tc>
        <w:tc>
          <w:tcPr>
            <w:tcW w:w="3969" w:type="dxa"/>
          </w:tcPr>
          <w:p w14:paraId="7B5A5942" w14:textId="6FB79F16" w:rsidR="002E488E" w:rsidRPr="00722EC0" w:rsidRDefault="002E488E" w:rsidP="0003176A">
            <w:pPr>
              <w:spacing w:before="0"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722EC0">
              <w:rPr>
                <w:rFonts w:ascii="Arial" w:eastAsia="Arial" w:hAnsi="Arial" w:cs="Arial"/>
                <w:sz w:val="18"/>
                <w:szCs w:val="18"/>
              </w:rPr>
              <w:t xml:space="preserve">Bachelor of Business </w:t>
            </w:r>
            <w:r w:rsidR="00A96B64">
              <w:rPr>
                <w:rFonts w:ascii="Arial" w:eastAsia="Arial" w:hAnsi="Arial" w:cs="Arial"/>
                <w:sz w:val="18"/>
                <w:szCs w:val="18"/>
              </w:rPr>
              <w:t>(</w:t>
            </w:r>
            <w:r w:rsidRPr="00722EC0">
              <w:rPr>
                <w:rFonts w:ascii="Arial" w:eastAsia="Arial" w:hAnsi="Arial" w:cs="Arial"/>
                <w:sz w:val="18"/>
                <w:szCs w:val="18"/>
              </w:rPr>
              <w:t>Accounting</w:t>
            </w:r>
            <w:r w:rsidR="00A96B64">
              <w:rPr>
                <w:rFonts w:ascii="Arial" w:eastAsia="Arial" w:hAnsi="Arial" w:cs="Arial"/>
                <w:sz w:val="18"/>
                <w:szCs w:val="18"/>
              </w:rPr>
              <w:t>). Fellow of C</w:t>
            </w:r>
            <w:r w:rsidR="0003176A">
              <w:rPr>
                <w:rFonts w:ascii="Arial" w:eastAsia="Arial" w:hAnsi="Arial" w:cs="Arial"/>
                <w:sz w:val="18"/>
                <w:szCs w:val="18"/>
              </w:rPr>
              <w:t xml:space="preserve">PA. Public </w:t>
            </w:r>
            <w:r w:rsidR="007805BE" w:rsidRPr="00722EC0">
              <w:rPr>
                <w:rFonts w:ascii="Arial" w:eastAsia="Arial" w:hAnsi="Arial" w:cs="Arial"/>
                <w:sz w:val="18"/>
                <w:szCs w:val="18"/>
              </w:rPr>
              <w:t xml:space="preserve">sector experience as </w:t>
            </w:r>
            <w:r w:rsidR="0003176A">
              <w:rPr>
                <w:rFonts w:ascii="Arial" w:eastAsia="Arial" w:hAnsi="Arial" w:cs="Arial"/>
                <w:sz w:val="18"/>
                <w:szCs w:val="18"/>
              </w:rPr>
              <w:t xml:space="preserve">a </w:t>
            </w:r>
            <w:r w:rsidR="007805BE" w:rsidRPr="00722EC0">
              <w:rPr>
                <w:rFonts w:ascii="Arial" w:eastAsia="Arial" w:hAnsi="Arial" w:cs="Arial"/>
                <w:sz w:val="18"/>
                <w:szCs w:val="18"/>
              </w:rPr>
              <w:t>Chief Operating Officer with Australian Federal Police</w:t>
            </w:r>
            <w:r w:rsidR="0003176A">
              <w:rPr>
                <w:rFonts w:ascii="Arial" w:eastAsia="Arial" w:hAnsi="Arial" w:cs="Arial"/>
                <w:sz w:val="18"/>
                <w:szCs w:val="18"/>
              </w:rPr>
              <w:t xml:space="preserve"> (AFP)</w:t>
            </w:r>
            <w:r w:rsidR="007805BE" w:rsidRPr="00722EC0">
              <w:rPr>
                <w:rFonts w:ascii="Arial" w:eastAsia="Arial" w:hAnsi="Arial" w:cs="Arial"/>
                <w:sz w:val="18"/>
                <w:szCs w:val="18"/>
              </w:rPr>
              <w:t xml:space="preserve">, and Chief Financial Officer with </w:t>
            </w:r>
            <w:r w:rsidR="0003176A">
              <w:rPr>
                <w:rFonts w:ascii="Arial" w:eastAsia="Arial" w:hAnsi="Arial" w:cs="Arial"/>
                <w:sz w:val="18"/>
                <w:szCs w:val="18"/>
              </w:rPr>
              <w:t>the AFP</w:t>
            </w:r>
            <w:r w:rsidR="007805BE" w:rsidRPr="00722EC0">
              <w:rPr>
                <w:rFonts w:ascii="Arial" w:eastAsia="Arial" w:hAnsi="Arial" w:cs="Arial"/>
                <w:sz w:val="18"/>
                <w:szCs w:val="18"/>
              </w:rPr>
              <w:t xml:space="preserve"> and Services Australia</w:t>
            </w:r>
            <w:r w:rsidR="0003176A">
              <w:rPr>
                <w:rFonts w:ascii="Arial" w:eastAsia="Arial" w:hAnsi="Arial" w:cs="Arial"/>
                <w:sz w:val="18"/>
                <w:szCs w:val="18"/>
              </w:rPr>
              <w:t>.</w:t>
            </w:r>
          </w:p>
        </w:tc>
        <w:tc>
          <w:tcPr>
            <w:tcW w:w="1418" w:type="dxa"/>
          </w:tcPr>
          <w:p w14:paraId="541F3B5A" w14:textId="57906F45" w:rsidR="002E488E" w:rsidRPr="00722EC0" w:rsidRDefault="00722EC0" w:rsidP="002E488E">
            <w:pPr>
              <w:spacing w:before="0"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yellow"/>
              </w:rPr>
            </w:pPr>
            <w:r w:rsidRPr="00722EC0">
              <w:rPr>
                <w:rFonts w:ascii="Arial" w:eastAsia="Arial" w:hAnsi="Arial" w:cs="Arial"/>
                <w:sz w:val="20"/>
                <w:szCs w:val="20"/>
              </w:rPr>
              <w:t>1 of 1 meeting attended of meetings held</w:t>
            </w:r>
          </w:p>
        </w:tc>
        <w:tc>
          <w:tcPr>
            <w:tcW w:w="992" w:type="dxa"/>
          </w:tcPr>
          <w:p w14:paraId="4D34C7A2" w14:textId="2FC6AA70" w:rsidR="002E488E" w:rsidRPr="005D450F" w:rsidRDefault="00926F70" w:rsidP="002E488E">
            <w:pPr>
              <w:spacing w:before="0"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D450F">
              <w:rPr>
                <w:rFonts w:ascii="Arial" w:eastAsia="Arial" w:hAnsi="Arial" w:cs="Arial"/>
                <w:sz w:val="20"/>
                <w:szCs w:val="20"/>
              </w:rPr>
              <w:t>$727</w:t>
            </w:r>
          </w:p>
        </w:tc>
      </w:tr>
    </w:tbl>
    <w:p w14:paraId="5B5A202E" w14:textId="222CF42A" w:rsidR="005D450F" w:rsidRPr="00572551" w:rsidRDefault="005D450F" w:rsidP="009C5123">
      <w:pPr>
        <w:rPr>
          <w:sz w:val="20"/>
          <w:szCs w:val="20"/>
        </w:rPr>
      </w:pPr>
      <w:r w:rsidRPr="00572551">
        <w:rPr>
          <w:sz w:val="20"/>
          <w:szCs w:val="20"/>
        </w:rPr>
        <w:t>*</w:t>
      </w:r>
      <w:proofErr w:type="gramStart"/>
      <w:r w:rsidRPr="00572551">
        <w:rPr>
          <w:sz w:val="20"/>
          <w:szCs w:val="20"/>
        </w:rPr>
        <w:t>total</w:t>
      </w:r>
      <w:proofErr w:type="gramEnd"/>
      <w:r w:rsidRPr="00572551">
        <w:rPr>
          <w:sz w:val="20"/>
          <w:szCs w:val="20"/>
        </w:rPr>
        <w:t xml:space="preserve"> annual remuneration excluding GST</w:t>
      </w:r>
    </w:p>
    <w:p w14:paraId="510AD6B1" w14:textId="243F8B23" w:rsidR="00F8229C" w:rsidRDefault="009C5123" w:rsidP="00B101EC">
      <w:r w:rsidRPr="00990555">
        <w:t>The audit commit</w:t>
      </w:r>
      <w:r>
        <w:t>tee charter is available on </w:t>
      </w:r>
      <w:r w:rsidR="00E301EA">
        <w:t>the Department</w:t>
      </w:r>
      <w:r w:rsidR="007B4395">
        <w:t>’s</w:t>
      </w:r>
      <w:r w:rsidR="00E301EA">
        <w:t xml:space="preserve"> </w:t>
      </w:r>
      <w:r>
        <w:t>website at</w:t>
      </w:r>
      <w:r w:rsidR="007805BE">
        <w:t xml:space="preserve"> </w:t>
      </w:r>
      <w:hyperlink r:id="rId51" w:history="1">
        <w:r w:rsidR="007805BE" w:rsidRPr="009F6FC2">
          <w:rPr>
            <w:rStyle w:val="Hyperlink"/>
            <w:rFonts w:cstheme="minorBidi"/>
          </w:rPr>
          <w:t>https://www.dss.gov.au/doing-business-us/resource/audit-and-risk-committee</w:t>
        </w:r>
      </w:hyperlink>
      <w:r w:rsidR="007805BE">
        <w:t xml:space="preserve">. </w:t>
      </w:r>
      <w:r w:rsidR="00F8229C">
        <w:br w:type="page"/>
      </w:r>
    </w:p>
    <w:p w14:paraId="7B514FC5" w14:textId="77777777" w:rsidR="00B64011" w:rsidRPr="004612CA" w:rsidRDefault="00B64011" w:rsidP="220E9FA7">
      <w:pPr>
        <w:pStyle w:val="Heading2"/>
        <w:rPr>
          <w:b/>
          <w:bCs/>
        </w:rPr>
      </w:pPr>
      <w:bookmarkStart w:id="36" w:name="_Toc212739101"/>
      <w:r>
        <w:t>External scrutiny</w:t>
      </w:r>
      <w:bookmarkEnd w:id="36"/>
    </w:p>
    <w:p w14:paraId="02967E95" w14:textId="67D90782" w:rsidR="00506B57" w:rsidRDefault="00B64011" w:rsidP="00BE300B">
      <w:pPr>
        <w:spacing w:line="259" w:lineRule="auto"/>
        <w:jc w:val="both"/>
      </w:pPr>
      <w:r>
        <w:t xml:space="preserve">The </w:t>
      </w:r>
      <w:r w:rsidR="00F43AC4">
        <w:t xml:space="preserve">National Commission </w:t>
      </w:r>
      <w:r>
        <w:t>and its activities were subject to the following</w:t>
      </w:r>
      <w:r w:rsidRPr="00C20B22">
        <w:t xml:space="preserve"> external scrutiny</w:t>
      </w:r>
      <w:r>
        <w:t xml:space="preserve"> </w:t>
      </w:r>
      <w:r w:rsidRPr="00C20B22">
        <w:t xml:space="preserve">during the reporting period. </w:t>
      </w:r>
    </w:p>
    <w:p w14:paraId="61156B24" w14:textId="608A203C" w:rsidR="00B64011" w:rsidRPr="00EF4255" w:rsidRDefault="00B64011" w:rsidP="00EF4255">
      <w:pPr>
        <w:pStyle w:val="ListParagraph"/>
        <w:numPr>
          <w:ilvl w:val="0"/>
          <w:numId w:val="23"/>
        </w:numPr>
        <w:spacing w:line="259" w:lineRule="auto"/>
        <w:jc w:val="both"/>
        <w:rPr>
          <w:rFonts w:cs="Arial"/>
          <w:color w:val="000000" w:themeColor="text1"/>
        </w:rPr>
      </w:pPr>
      <w:r w:rsidRPr="00EF4255">
        <w:rPr>
          <w:color w:val="000000" w:themeColor="text1"/>
        </w:rPr>
        <w:t>There were no judicial decisions or decisions of administrative tribunals during the year that had, or may have, a significant impact on the</w:t>
      </w:r>
      <w:r w:rsidR="00931023" w:rsidRPr="00EF4255">
        <w:rPr>
          <w:color w:val="000000" w:themeColor="text1"/>
        </w:rPr>
        <w:t xml:space="preserve"> National Commission</w:t>
      </w:r>
      <w:r w:rsidR="00F71570">
        <w:rPr>
          <w:color w:val="000000" w:themeColor="text1"/>
        </w:rPr>
        <w:t>’s</w:t>
      </w:r>
      <w:r w:rsidR="00931023" w:rsidRPr="00EF4255">
        <w:rPr>
          <w:color w:val="000000" w:themeColor="text1"/>
        </w:rPr>
        <w:t xml:space="preserve"> </w:t>
      </w:r>
      <w:r w:rsidRPr="00EF4255">
        <w:rPr>
          <w:color w:val="000000" w:themeColor="text1"/>
        </w:rPr>
        <w:t>operations</w:t>
      </w:r>
      <w:r w:rsidRPr="00EF4255">
        <w:rPr>
          <w:rFonts w:cs="Arial"/>
          <w:color w:val="000000" w:themeColor="text1"/>
        </w:rPr>
        <w:t>.</w:t>
      </w:r>
    </w:p>
    <w:p w14:paraId="0DBC32FA" w14:textId="5830C171" w:rsidR="00B64011" w:rsidRPr="00EF4255" w:rsidRDefault="00B64011" w:rsidP="00EF4255">
      <w:pPr>
        <w:pStyle w:val="ListParagraph"/>
        <w:numPr>
          <w:ilvl w:val="0"/>
          <w:numId w:val="23"/>
        </w:numPr>
        <w:suppressAutoHyphens w:val="0"/>
        <w:spacing w:before="100" w:after="200" w:line="259" w:lineRule="auto"/>
        <w:jc w:val="both"/>
        <w:rPr>
          <w:rFonts w:eastAsia="Times New Roman"/>
          <w:color w:val="000000" w:themeColor="text1"/>
          <w:lang w:eastAsia="en-AU"/>
        </w:rPr>
      </w:pPr>
      <w:r w:rsidRPr="00EF4255">
        <w:rPr>
          <w:rFonts w:eastAsia="Times New Roman"/>
          <w:color w:val="000000" w:themeColor="text1"/>
          <w:lang w:eastAsia="en-AU"/>
        </w:rPr>
        <w:t xml:space="preserve">There were no reports on </w:t>
      </w:r>
      <w:r w:rsidR="00F71570">
        <w:rPr>
          <w:rFonts w:eastAsia="Times New Roman"/>
          <w:color w:val="000000" w:themeColor="text1"/>
          <w:lang w:eastAsia="en-AU"/>
        </w:rPr>
        <w:t xml:space="preserve">the </w:t>
      </w:r>
      <w:r w:rsidR="00931023" w:rsidRPr="00EF4255">
        <w:rPr>
          <w:color w:val="000000" w:themeColor="text1"/>
        </w:rPr>
        <w:t xml:space="preserve">National Commission </w:t>
      </w:r>
      <w:r w:rsidRPr="00EF4255">
        <w:rPr>
          <w:rFonts w:eastAsia="Times New Roman"/>
          <w:color w:val="000000" w:themeColor="text1"/>
          <w:lang w:eastAsia="en-AU"/>
        </w:rPr>
        <w:t>during the reporting period by the Commonwealth Ombudsman or the Office of the Australian Information Commissioner.</w:t>
      </w:r>
    </w:p>
    <w:p w14:paraId="07FC4DB5" w14:textId="617A0030" w:rsidR="00B64011" w:rsidRPr="00A07873" w:rsidRDefault="00B64011" w:rsidP="00EF4255">
      <w:pPr>
        <w:pStyle w:val="ListParagraph"/>
        <w:numPr>
          <w:ilvl w:val="0"/>
          <w:numId w:val="23"/>
        </w:numPr>
        <w:suppressAutoHyphens w:val="0"/>
        <w:spacing w:before="100" w:after="200" w:line="259" w:lineRule="auto"/>
        <w:jc w:val="both"/>
        <w:rPr>
          <w:rFonts w:eastAsia="Times New Roman"/>
          <w:color w:val="000000" w:themeColor="text1"/>
          <w:lang w:eastAsia="en-AU"/>
        </w:rPr>
      </w:pPr>
      <w:r w:rsidRPr="00A07873">
        <w:rPr>
          <w:rFonts w:eastAsia="Times New Roman"/>
          <w:color w:val="000000" w:themeColor="text1"/>
          <w:lang w:eastAsia="en-AU"/>
        </w:rPr>
        <w:t xml:space="preserve">The </w:t>
      </w:r>
      <w:r w:rsidR="003A11FC">
        <w:rPr>
          <w:rFonts w:eastAsia="Times New Roman"/>
          <w:color w:val="000000" w:themeColor="text1"/>
          <w:lang w:eastAsia="en-AU"/>
        </w:rPr>
        <w:t xml:space="preserve">Delegate for the </w:t>
      </w:r>
      <w:r w:rsidRPr="00A07873">
        <w:rPr>
          <w:rFonts w:eastAsia="Times New Roman"/>
          <w:color w:val="000000" w:themeColor="text1"/>
          <w:lang w:eastAsia="en-AU"/>
        </w:rPr>
        <w:t>Auditor</w:t>
      </w:r>
      <w:r w:rsidR="009A4CB9">
        <w:rPr>
          <w:rFonts w:eastAsia="Times New Roman"/>
          <w:color w:val="000000" w:themeColor="text1"/>
          <w:lang w:eastAsia="en-AU"/>
        </w:rPr>
        <w:t>-</w:t>
      </w:r>
      <w:r w:rsidRPr="00A07873">
        <w:rPr>
          <w:rFonts w:eastAsia="Times New Roman"/>
          <w:color w:val="000000" w:themeColor="text1"/>
          <w:lang w:eastAsia="en-AU"/>
        </w:rPr>
        <w:t>General issued an unqualified report for the 202</w:t>
      </w:r>
      <w:r w:rsidR="00136CAB" w:rsidRPr="00A07873">
        <w:rPr>
          <w:rFonts w:eastAsia="Times New Roman"/>
          <w:color w:val="000000" w:themeColor="text1"/>
          <w:lang w:eastAsia="en-AU"/>
        </w:rPr>
        <w:t>4</w:t>
      </w:r>
      <w:r w:rsidRPr="00A07873">
        <w:rPr>
          <w:rFonts w:eastAsia="Times New Roman" w:hint="eastAsia"/>
          <w:color w:val="000000" w:themeColor="text1"/>
          <w:lang w:eastAsia="en-AU"/>
        </w:rPr>
        <w:t>–</w:t>
      </w:r>
      <w:r w:rsidRPr="00A07873">
        <w:rPr>
          <w:rFonts w:eastAsia="Times New Roman"/>
          <w:color w:val="000000" w:themeColor="text1"/>
          <w:lang w:eastAsia="en-AU"/>
        </w:rPr>
        <w:t>2</w:t>
      </w:r>
      <w:r w:rsidR="00136CAB" w:rsidRPr="00A07873">
        <w:rPr>
          <w:rFonts w:eastAsia="Times New Roman"/>
          <w:color w:val="000000" w:themeColor="text1"/>
          <w:lang w:eastAsia="en-AU"/>
        </w:rPr>
        <w:t>5</w:t>
      </w:r>
      <w:r w:rsidRPr="00A07873">
        <w:rPr>
          <w:rFonts w:eastAsia="Times New Roman"/>
          <w:color w:val="000000" w:themeColor="text1"/>
          <w:lang w:eastAsia="en-AU"/>
        </w:rPr>
        <w:t xml:space="preserve"> financial statements of </w:t>
      </w:r>
      <w:r w:rsidR="009137D1" w:rsidRPr="00A07873">
        <w:rPr>
          <w:rFonts w:eastAsia="Times New Roman"/>
          <w:lang w:eastAsia="en-AU"/>
        </w:rPr>
        <w:t>the National Commission</w:t>
      </w:r>
      <w:r w:rsidR="009137D1" w:rsidRPr="000723D9">
        <w:rPr>
          <w:rFonts w:eastAsia="Times New Roman"/>
          <w:lang w:eastAsia="en-AU"/>
        </w:rPr>
        <w:t>.</w:t>
      </w:r>
    </w:p>
    <w:p w14:paraId="56E3DB0B" w14:textId="2066201C" w:rsidR="00DD0DD2" w:rsidRPr="00EF4255" w:rsidRDefault="00DD0DD2" w:rsidP="00EF4255">
      <w:pPr>
        <w:pStyle w:val="ListParagraph"/>
        <w:numPr>
          <w:ilvl w:val="0"/>
          <w:numId w:val="23"/>
        </w:numPr>
        <w:suppressAutoHyphens w:val="0"/>
        <w:spacing w:before="100" w:after="200" w:line="259" w:lineRule="auto"/>
        <w:jc w:val="both"/>
        <w:rPr>
          <w:rFonts w:eastAsia="Times New Roman"/>
          <w:lang w:eastAsia="en-AU"/>
        </w:rPr>
      </w:pPr>
      <w:r w:rsidRPr="00EF4255">
        <w:rPr>
          <w:rFonts w:eastAsia="Times New Roman"/>
          <w:lang w:eastAsia="en-AU"/>
        </w:rPr>
        <w:t>There were no decisions by the Australian Privacy Commissioner that involved the National Commission or that had, or might have, a significant impact on the National Commission’s operations.</w:t>
      </w:r>
    </w:p>
    <w:p w14:paraId="6E758162" w14:textId="08961E7D" w:rsidR="003A204F" w:rsidRDefault="003A204F" w:rsidP="00CD37D8">
      <w:pPr>
        <w:pStyle w:val="Heading3"/>
        <w:spacing w:before="240"/>
      </w:pPr>
      <w:bookmarkStart w:id="37" w:name="_Toc212739102"/>
      <w:r>
        <w:t>Privacy</w:t>
      </w:r>
      <w:bookmarkEnd w:id="37"/>
    </w:p>
    <w:p w14:paraId="2CF17654" w14:textId="0936F53F" w:rsidR="003A204F" w:rsidRPr="00DE10E2" w:rsidRDefault="003A204F" w:rsidP="00BE300B">
      <w:pPr>
        <w:spacing w:line="259" w:lineRule="auto"/>
        <w:jc w:val="both"/>
        <w:rPr>
          <w:rFonts w:asciiTheme="majorHAnsi" w:eastAsiaTheme="majorEastAsia" w:hAnsiTheme="majorHAnsi" w:cstheme="majorBidi"/>
          <w:sz w:val="34"/>
          <w:szCs w:val="26"/>
        </w:rPr>
      </w:pPr>
      <w:r w:rsidRPr="00C362BB">
        <w:t xml:space="preserve">The </w:t>
      </w:r>
      <w:r w:rsidR="0035499C">
        <w:t>D</w:t>
      </w:r>
      <w:r w:rsidRPr="00C362BB">
        <w:t>epartment</w:t>
      </w:r>
      <w:r w:rsidR="00A15FCF">
        <w:t>’</w:t>
      </w:r>
      <w:r w:rsidR="00973867">
        <w:t>s</w:t>
      </w:r>
      <w:r w:rsidR="0035499C">
        <w:t xml:space="preserve"> </w:t>
      </w:r>
      <w:r w:rsidRPr="00C362BB">
        <w:t xml:space="preserve">knowledge of the </w:t>
      </w:r>
      <w:r w:rsidR="0035499C">
        <w:t xml:space="preserve">National </w:t>
      </w:r>
      <w:r w:rsidRPr="00C362BB">
        <w:t xml:space="preserve">Commission’s privacy related activities is limited to matters where the </w:t>
      </w:r>
      <w:r w:rsidR="00215DA5">
        <w:t>D</w:t>
      </w:r>
      <w:r w:rsidRPr="00C362BB">
        <w:t xml:space="preserve">epartment has advised the </w:t>
      </w:r>
      <w:r w:rsidR="00E85716">
        <w:t xml:space="preserve">National </w:t>
      </w:r>
      <w:r w:rsidRPr="00C362BB">
        <w:t>Commission under the M</w:t>
      </w:r>
      <w:r w:rsidR="00E50547">
        <w:t>emorandum of Understanding</w:t>
      </w:r>
      <w:r w:rsidRPr="00C362BB">
        <w:t>. To the extent of that advice for 2024</w:t>
      </w:r>
      <w:r w:rsidR="00E85716">
        <w:t>–</w:t>
      </w:r>
      <w:r w:rsidRPr="00C362BB">
        <w:t>2025:</w:t>
      </w:r>
    </w:p>
    <w:p w14:paraId="46553361" w14:textId="1C6B31BA" w:rsidR="003A204F" w:rsidRPr="00C362BB" w:rsidRDefault="003A204F" w:rsidP="00EF4255">
      <w:pPr>
        <w:pStyle w:val="ListParagraph"/>
        <w:numPr>
          <w:ilvl w:val="0"/>
          <w:numId w:val="24"/>
        </w:numPr>
        <w:spacing w:line="259" w:lineRule="auto"/>
        <w:jc w:val="both"/>
      </w:pPr>
      <w:r w:rsidRPr="00C362BB">
        <w:t xml:space="preserve">The </w:t>
      </w:r>
      <w:r w:rsidR="00215DA5">
        <w:t>D</w:t>
      </w:r>
      <w:r w:rsidRPr="00C362BB">
        <w:t xml:space="preserve">epartment did not advise the </w:t>
      </w:r>
      <w:r w:rsidR="00E85716">
        <w:t xml:space="preserve">National </w:t>
      </w:r>
      <w:r w:rsidRPr="00C362BB">
        <w:t>Commission on any incidents. No eligible data breaches were reported to the Office of the Australian Information Commissioner on behalf of the</w:t>
      </w:r>
      <w:r w:rsidR="00AA5393">
        <w:t xml:space="preserve"> National</w:t>
      </w:r>
      <w:r w:rsidRPr="00C362BB">
        <w:t xml:space="preserve"> Commission. </w:t>
      </w:r>
    </w:p>
    <w:p w14:paraId="4DA0F94A" w14:textId="575F7D1E" w:rsidR="003A204F" w:rsidRPr="00C362BB" w:rsidRDefault="003A204F" w:rsidP="00EF4255">
      <w:pPr>
        <w:pStyle w:val="ListParagraph"/>
        <w:numPr>
          <w:ilvl w:val="0"/>
          <w:numId w:val="24"/>
        </w:numPr>
        <w:spacing w:line="259" w:lineRule="auto"/>
        <w:jc w:val="both"/>
      </w:pPr>
      <w:r w:rsidRPr="00C362BB">
        <w:t xml:space="preserve">The </w:t>
      </w:r>
      <w:r w:rsidR="000158B0">
        <w:t>D</w:t>
      </w:r>
      <w:r w:rsidRPr="00C362BB">
        <w:t xml:space="preserve">epartment completed </w:t>
      </w:r>
      <w:r w:rsidR="00AA5393">
        <w:t>one</w:t>
      </w:r>
      <w:r w:rsidRPr="00C362BB">
        <w:t xml:space="preserve"> Privacy Impact Assessment (PIA) on behalf of the </w:t>
      </w:r>
      <w:r w:rsidR="00AA5393">
        <w:t xml:space="preserve">National </w:t>
      </w:r>
      <w:r w:rsidRPr="00C362BB">
        <w:t xml:space="preserve">Commission. The PIA was on the establishment of the </w:t>
      </w:r>
      <w:r w:rsidR="00AA5393">
        <w:t xml:space="preserve">National </w:t>
      </w:r>
      <w:r w:rsidRPr="00C362BB">
        <w:t xml:space="preserve">Commission. </w:t>
      </w:r>
    </w:p>
    <w:p w14:paraId="338858AF" w14:textId="3C04A0D4" w:rsidR="003A204F" w:rsidRPr="00C362BB" w:rsidRDefault="003A204F" w:rsidP="00EF4255">
      <w:pPr>
        <w:pStyle w:val="ListParagraph"/>
        <w:numPr>
          <w:ilvl w:val="0"/>
          <w:numId w:val="24"/>
        </w:numPr>
        <w:spacing w:line="259" w:lineRule="auto"/>
        <w:jc w:val="both"/>
      </w:pPr>
      <w:r w:rsidRPr="00C362BB">
        <w:t xml:space="preserve">There were no reports on the </w:t>
      </w:r>
      <w:r w:rsidR="00AA5393">
        <w:t xml:space="preserve">National </w:t>
      </w:r>
      <w:r w:rsidRPr="00C362BB">
        <w:t>Commission during the reporting period by the Commonwealth Ombudsman or the Office of the Australian Information Commissioner.</w:t>
      </w:r>
    </w:p>
    <w:p w14:paraId="10BF1263" w14:textId="113602F1" w:rsidR="003A204F" w:rsidRPr="00C362BB" w:rsidRDefault="003A204F" w:rsidP="00EF4255">
      <w:pPr>
        <w:pStyle w:val="ListParagraph"/>
        <w:numPr>
          <w:ilvl w:val="0"/>
          <w:numId w:val="24"/>
        </w:numPr>
        <w:spacing w:line="259" w:lineRule="auto"/>
        <w:jc w:val="both"/>
      </w:pPr>
      <w:r w:rsidRPr="00C362BB">
        <w:t xml:space="preserve">There were no decisions by the Australian Privacy Commissioner that involved the </w:t>
      </w:r>
      <w:r w:rsidR="00AA5393">
        <w:t xml:space="preserve">National </w:t>
      </w:r>
      <w:r w:rsidRPr="00C362BB">
        <w:t xml:space="preserve">Commission or that had, or might have, a significant impact on the </w:t>
      </w:r>
      <w:r w:rsidR="00AA5393">
        <w:t xml:space="preserve">National </w:t>
      </w:r>
      <w:r w:rsidRPr="00C362BB">
        <w:t>Commissions’ operations.</w:t>
      </w:r>
    </w:p>
    <w:p w14:paraId="20F7C316" w14:textId="687A92A6" w:rsidR="00E301EA" w:rsidRDefault="003A204F" w:rsidP="00BE300B">
      <w:pPr>
        <w:spacing w:line="259" w:lineRule="auto"/>
        <w:jc w:val="both"/>
        <w:rPr>
          <w:rFonts w:asciiTheme="majorHAnsi" w:eastAsiaTheme="majorEastAsia" w:hAnsiTheme="majorHAnsi" w:cstheme="majorBidi"/>
          <w:sz w:val="34"/>
          <w:szCs w:val="26"/>
        </w:rPr>
      </w:pPr>
      <w:r w:rsidRPr="00C362BB">
        <w:t xml:space="preserve">Individuals can make a complaint, free of charge, to the </w:t>
      </w:r>
      <w:r w:rsidR="00B74012">
        <w:t xml:space="preserve">National </w:t>
      </w:r>
      <w:r w:rsidRPr="00C362BB">
        <w:t>Commission or the Office of the Australian Information Commissioner, if they believe their personal information has been mishandled.</w:t>
      </w:r>
      <w:r w:rsidR="00E301EA">
        <w:br w:type="page"/>
      </w:r>
    </w:p>
    <w:p w14:paraId="085EAF52" w14:textId="15E583A3" w:rsidR="00B64011" w:rsidRPr="004612CA" w:rsidRDefault="00B64011" w:rsidP="220E9FA7">
      <w:pPr>
        <w:pStyle w:val="Heading2"/>
        <w:rPr>
          <w:b/>
          <w:bCs/>
        </w:rPr>
      </w:pPr>
      <w:bookmarkStart w:id="38" w:name="_Toc212739103"/>
      <w:r>
        <w:t>Management of human resources</w:t>
      </w:r>
      <w:bookmarkEnd w:id="38"/>
    </w:p>
    <w:p w14:paraId="04FB59A6" w14:textId="23EC1E1D" w:rsidR="00121E1C" w:rsidRPr="00ED696B" w:rsidRDefault="00121E1C" w:rsidP="220E9FA7">
      <w:pPr>
        <w:pStyle w:val="Heading3"/>
        <w:rPr>
          <w:b/>
        </w:rPr>
      </w:pPr>
      <w:bookmarkStart w:id="39" w:name="_Toc212739104"/>
      <w:r>
        <w:t>Managing and developing employees</w:t>
      </w:r>
      <w:bookmarkEnd w:id="39"/>
    </w:p>
    <w:p w14:paraId="32E765A1" w14:textId="3ECC4739" w:rsidR="00A436CA" w:rsidRDefault="00A436CA" w:rsidP="00990555">
      <w:pPr>
        <w:jc w:val="both"/>
      </w:pPr>
      <w:r>
        <w:t xml:space="preserve">The National Commission has worked to </w:t>
      </w:r>
      <w:r w:rsidR="004D683B">
        <w:t>create</w:t>
      </w:r>
      <w:r>
        <w:t xml:space="preserve"> </w:t>
      </w:r>
      <w:r w:rsidR="004D683B">
        <w:t>a</w:t>
      </w:r>
      <w:r>
        <w:t xml:space="preserve"> workfo</w:t>
      </w:r>
      <w:r w:rsidR="004D683B">
        <w:t xml:space="preserve">rce that will support </w:t>
      </w:r>
      <w:r w:rsidR="009F0E33">
        <w:t xml:space="preserve">its </w:t>
      </w:r>
      <w:r w:rsidR="004D683B">
        <w:t xml:space="preserve">establishment and develop a plan to achieve </w:t>
      </w:r>
      <w:r w:rsidR="009F0E33">
        <w:t>its strategic objectives.</w:t>
      </w:r>
      <w:r w:rsidR="00507E03" w:rsidRPr="00507E03">
        <w:t xml:space="preserve"> </w:t>
      </w:r>
      <w:r w:rsidR="007861C2">
        <w:t xml:space="preserve">The National Commission </w:t>
      </w:r>
      <w:r w:rsidR="00507E03">
        <w:t>continue</w:t>
      </w:r>
      <w:r w:rsidR="007861C2">
        <w:t>s</w:t>
      </w:r>
      <w:r w:rsidR="00507E03">
        <w:t xml:space="preserve"> to build </w:t>
      </w:r>
      <w:r w:rsidR="00CA4F47">
        <w:t>its</w:t>
      </w:r>
      <w:r w:rsidR="00507E03">
        <w:t xml:space="preserve"> workforce and develop capability to support the National Commissioner.</w:t>
      </w:r>
    </w:p>
    <w:p w14:paraId="32389959" w14:textId="13F47049" w:rsidR="009438C1" w:rsidRDefault="00296456" w:rsidP="00990555">
      <w:pPr>
        <w:jc w:val="both"/>
      </w:pPr>
      <w:r>
        <w:t>Employees possess a diversity of skills, knowledge and experience</w:t>
      </w:r>
      <w:r w:rsidR="003629BE">
        <w:t xml:space="preserve"> across multiple disciplines</w:t>
      </w:r>
      <w:r w:rsidR="00785C66">
        <w:t xml:space="preserve"> including </w:t>
      </w:r>
      <w:r w:rsidR="006214FD">
        <w:t>stakeholder engagement, communications, policy</w:t>
      </w:r>
      <w:r w:rsidR="00866634">
        <w:t>,</w:t>
      </w:r>
      <w:r w:rsidR="00E631E3">
        <w:t xml:space="preserve"> governance</w:t>
      </w:r>
      <w:r w:rsidR="00866634">
        <w:t xml:space="preserve"> and service delivery</w:t>
      </w:r>
      <w:r w:rsidR="006214FD">
        <w:t xml:space="preserve">. </w:t>
      </w:r>
      <w:r w:rsidR="007861C2">
        <w:t>The National Commission is</w:t>
      </w:r>
      <w:r w:rsidR="006214FD">
        <w:t xml:space="preserve"> </w:t>
      </w:r>
      <w:r w:rsidR="003B58B4" w:rsidRPr="003B58B4">
        <w:t xml:space="preserve">committed to fostering a culturally safe workplace and centring the interests of Aboriginal and Torres Strait Islander children and young people in everything </w:t>
      </w:r>
      <w:r w:rsidR="00DD6B3B">
        <w:t>the National Commission does</w:t>
      </w:r>
      <w:r w:rsidR="003B58B4" w:rsidRPr="003B58B4">
        <w:t>.</w:t>
      </w:r>
      <w:r w:rsidR="009438C1" w:rsidRPr="009438C1">
        <w:t xml:space="preserve"> </w:t>
      </w:r>
    </w:p>
    <w:p w14:paraId="456A43DC" w14:textId="18A1A23C" w:rsidR="00507E03" w:rsidRDefault="00507E03" w:rsidP="00990555">
      <w:pPr>
        <w:jc w:val="both"/>
      </w:pPr>
      <w:r>
        <w:t xml:space="preserve">The National Commission used department-seconded staff </w:t>
      </w:r>
      <w:r w:rsidR="0015462A">
        <w:t>and</w:t>
      </w:r>
      <w:r>
        <w:t xml:space="preserve"> temporary acting arrangements, as well as services provided by the Department under the </w:t>
      </w:r>
      <w:r w:rsidR="006514AB">
        <w:t>MoU</w:t>
      </w:r>
      <w:r>
        <w:t xml:space="preserve">. </w:t>
      </w:r>
    </w:p>
    <w:p w14:paraId="4C2846DA" w14:textId="5FAF5CEA" w:rsidR="00507E03" w:rsidRDefault="00CA4F47" w:rsidP="00990555">
      <w:pPr>
        <w:jc w:val="both"/>
      </w:pPr>
      <w:r>
        <w:t>The National Commission’s</w:t>
      </w:r>
      <w:r w:rsidR="00507E03">
        <w:t xml:space="preserve"> health, safety and wellbeing, information and technology capability, staff training and support, property and building services, corporate services, and human resources support are provided under a shared services arrangement with the Department.</w:t>
      </w:r>
    </w:p>
    <w:p w14:paraId="0B0E408D" w14:textId="2928D88E" w:rsidR="00507E03" w:rsidRDefault="00507E03" w:rsidP="00990555">
      <w:pPr>
        <w:jc w:val="both"/>
      </w:pPr>
      <w:r>
        <w:t>As part of Department</w:t>
      </w:r>
      <w:r w:rsidR="00DE4005">
        <w:t>’</w:t>
      </w:r>
      <w:r w:rsidR="00546FB9">
        <w:t>s</w:t>
      </w:r>
      <w:r>
        <w:t xml:space="preserve"> mandatory training, staff are required to complete </w:t>
      </w:r>
      <w:r w:rsidR="00C624AD">
        <w:t xml:space="preserve">13 </w:t>
      </w:r>
      <w:r>
        <w:t>courses</w:t>
      </w:r>
      <w:r w:rsidR="00C624AD">
        <w:t xml:space="preserve"> covering such things as</w:t>
      </w:r>
      <w:r>
        <w:t xml:space="preserve"> </w:t>
      </w:r>
      <w:r w:rsidR="00F8424B">
        <w:t>APS values and behaviour</w:t>
      </w:r>
      <w:r w:rsidR="00C624AD">
        <w:t>,</w:t>
      </w:r>
      <w:r w:rsidR="00420093">
        <w:t xml:space="preserve"> financial principles, </w:t>
      </w:r>
      <w:r w:rsidR="00EF680C">
        <w:t xml:space="preserve">privacy awareness, records, management, work health and safety and </w:t>
      </w:r>
      <w:r>
        <w:t xml:space="preserve">including core cultural </w:t>
      </w:r>
      <w:r w:rsidR="0037586D">
        <w:t>learning about Aboriginal and Torres Strait Islander Australia.</w:t>
      </w:r>
    </w:p>
    <w:p w14:paraId="293E3009" w14:textId="275D42FF" w:rsidR="006C6296" w:rsidRDefault="00507E03" w:rsidP="00990555">
      <w:pPr>
        <w:jc w:val="both"/>
      </w:pPr>
      <w:r>
        <w:t>In the establishment phase, the National Commission operate</w:t>
      </w:r>
      <w:r w:rsidR="0015462A">
        <w:t>s</w:t>
      </w:r>
      <w:r>
        <w:t xml:space="preserve"> under the Department</w:t>
      </w:r>
      <w:r w:rsidR="00DE4005">
        <w:t>’</w:t>
      </w:r>
      <w:r w:rsidR="00546FB9">
        <w:t>s</w:t>
      </w:r>
      <w:r>
        <w:t xml:space="preserve"> Enterprise Agreement 2024–2027. National Commission staff are afforded the same conditions as those of the Department and are guided by the same human resources policies.</w:t>
      </w:r>
    </w:p>
    <w:p w14:paraId="016DACAB" w14:textId="77777777" w:rsidR="00F8229C" w:rsidRPr="00A436CA" w:rsidRDefault="00F8229C" w:rsidP="00507E03"/>
    <w:p w14:paraId="1A41CB87" w14:textId="77777777" w:rsidR="00E301EA" w:rsidRDefault="00E301EA">
      <w:pPr>
        <w:suppressAutoHyphens w:val="0"/>
        <w:spacing w:before="0" w:after="120" w:line="440" w:lineRule="atLeast"/>
        <w:rPr>
          <w:rFonts w:asciiTheme="majorHAnsi" w:eastAsiaTheme="majorEastAsia" w:hAnsiTheme="majorHAnsi" w:cstheme="majorBidi"/>
          <w:bCs/>
          <w:sz w:val="30"/>
          <w:szCs w:val="26"/>
        </w:rPr>
      </w:pPr>
      <w:r>
        <w:br w:type="page"/>
      </w:r>
    </w:p>
    <w:p w14:paraId="649BBBE2" w14:textId="5C03D651" w:rsidR="0053192D" w:rsidRPr="00121E1C" w:rsidRDefault="0053192D" w:rsidP="003D2401">
      <w:pPr>
        <w:pStyle w:val="Heading3"/>
      </w:pPr>
      <w:bookmarkStart w:id="40" w:name="_Toc212739105"/>
      <w:r>
        <w:t>Workplace agreements</w:t>
      </w:r>
      <w:bookmarkEnd w:id="40"/>
    </w:p>
    <w:p w14:paraId="3B5837BB" w14:textId="7E802FC1" w:rsidR="00B64011" w:rsidRPr="00D33FC4" w:rsidRDefault="00B64011" w:rsidP="00D33FC4">
      <w:pPr>
        <w:pStyle w:val="Heading4"/>
      </w:pPr>
      <w:bookmarkStart w:id="41" w:name="_Toc5705976"/>
      <w:r w:rsidRPr="00D33FC4">
        <w:rPr>
          <w:i/>
          <w:iCs w:val="0"/>
        </w:rPr>
        <w:t>Public Service Act 1999</w:t>
      </w:r>
      <w:r w:rsidRPr="00D33FC4">
        <w:t xml:space="preserve"> Employment arrangements </w:t>
      </w:r>
      <w:bookmarkEnd w:id="41"/>
      <w:r w:rsidR="00990D0E" w:rsidRPr="00104863">
        <w:t>202</w:t>
      </w:r>
      <w:r w:rsidR="00926BE4">
        <w:t>5</w:t>
      </w:r>
    </w:p>
    <w:tbl>
      <w:tblPr>
        <w:tblStyle w:val="ListTable1Light-Accent1"/>
        <w:tblW w:w="0" w:type="auto"/>
        <w:tblLook w:val="04A0" w:firstRow="1" w:lastRow="0" w:firstColumn="1" w:lastColumn="0" w:noHBand="0" w:noVBand="1"/>
      </w:tblPr>
      <w:tblGrid>
        <w:gridCol w:w="3969"/>
        <w:gridCol w:w="998"/>
        <w:gridCol w:w="1270"/>
        <w:gridCol w:w="1196"/>
      </w:tblGrid>
      <w:tr w:rsidR="0058074A" w14:paraId="73998B63" w14:textId="77777777" w:rsidTr="00A04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E30B30F" w14:textId="77777777" w:rsidR="0058074A" w:rsidRDefault="0058074A" w:rsidP="00B36C63"/>
        </w:tc>
        <w:tc>
          <w:tcPr>
            <w:tcW w:w="998" w:type="dxa"/>
          </w:tcPr>
          <w:p w14:paraId="5D522A1A" w14:textId="77777777" w:rsidR="0058074A" w:rsidRDefault="0058074A" w:rsidP="00B36C63">
            <w:pPr>
              <w:cnfStyle w:val="100000000000" w:firstRow="1" w:lastRow="0" w:firstColumn="0" w:lastColumn="0" w:oddVBand="0" w:evenVBand="0" w:oddHBand="0" w:evenHBand="0" w:firstRowFirstColumn="0" w:firstRowLastColumn="0" w:lastRowFirstColumn="0" w:lastRowLastColumn="0"/>
            </w:pPr>
            <w:r>
              <w:t>SES</w:t>
            </w:r>
          </w:p>
        </w:tc>
        <w:tc>
          <w:tcPr>
            <w:tcW w:w="1270" w:type="dxa"/>
          </w:tcPr>
          <w:p w14:paraId="342617C4" w14:textId="77777777" w:rsidR="0058074A" w:rsidRDefault="0058074A" w:rsidP="00B36C63">
            <w:pPr>
              <w:cnfStyle w:val="100000000000" w:firstRow="1" w:lastRow="0" w:firstColumn="0" w:lastColumn="0" w:oddVBand="0" w:evenVBand="0" w:oddHBand="0" w:evenHBand="0" w:firstRowFirstColumn="0" w:firstRowLastColumn="0" w:lastRowFirstColumn="0" w:lastRowLastColumn="0"/>
            </w:pPr>
            <w:r>
              <w:t>Non-SES</w:t>
            </w:r>
          </w:p>
        </w:tc>
        <w:tc>
          <w:tcPr>
            <w:tcW w:w="1196" w:type="dxa"/>
          </w:tcPr>
          <w:p w14:paraId="346A7865" w14:textId="77777777" w:rsidR="0058074A" w:rsidRPr="000414C0" w:rsidRDefault="0058074A" w:rsidP="00B36C63">
            <w:pPr>
              <w:cnfStyle w:val="100000000000" w:firstRow="1" w:lastRow="0" w:firstColumn="0" w:lastColumn="0" w:oddVBand="0" w:evenVBand="0" w:oddHBand="0" w:evenHBand="0" w:firstRowFirstColumn="0" w:firstRowLastColumn="0" w:lastRowFirstColumn="0" w:lastRowLastColumn="0"/>
              <w:rPr>
                <w:i/>
                <w:iCs/>
              </w:rPr>
            </w:pPr>
            <w:r w:rsidRPr="000414C0">
              <w:rPr>
                <w:i/>
                <w:iCs/>
              </w:rPr>
              <w:t>Total</w:t>
            </w:r>
          </w:p>
        </w:tc>
      </w:tr>
      <w:tr w:rsidR="0058074A" w:rsidRPr="00C31156" w14:paraId="27527454" w14:textId="77777777" w:rsidTr="00A04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48546DB" w14:textId="77777777" w:rsidR="0058074A" w:rsidRPr="00C31156" w:rsidRDefault="0058074A" w:rsidP="00B36C63">
            <w:pPr>
              <w:rPr>
                <w:b w:val="0"/>
                <w:bCs w:val="0"/>
              </w:rPr>
            </w:pPr>
            <w:r w:rsidRPr="00C31156">
              <w:rPr>
                <w:b w:val="0"/>
                <w:bCs w:val="0"/>
              </w:rPr>
              <w:t>Enterprise Agreement</w:t>
            </w:r>
          </w:p>
        </w:tc>
        <w:tc>
          <w:tcPr>
            <w:tcW w:w="998" w:type="dxa"/>
          </w:tcPr>
          <w:p w14:paraId="67FC1CFE" w14:textId="77777777" w:rsidR="0058074A" w:rsidRPr="00C31156" w:rsidRDefault="0058074A" w:rsidP="00B36C63">
            <w:pPr>
              <w:cnfStyle w:val="000000100000" w:firstRow="0" w:lastRow="0" w:firstColumn="0" w:lastColumn="0" w:oddVBand="0" w:evenVBand="0" w:oddHBand="1" w:evenHBand="0" w:firstRowFirstColumn="0" w:firstRowLastColumn="0" w:lastRowFirstColumn="0" w:lastRowLastColumn="0"/>
            </w:pPr>
            <w:r w:rsidRPr="00C31156">
              <w:t>-</w:t>
            </w:r>
          </w:p>
        </w:tc>
        <w:tc>
          <w:tcPr>
            <w:tcW w:w="1270" w:type="dxa"/>
          </w:tcPr>
          <w:p w14:paraId="4DF12985" w14:textId="77777777" w:rsidR="0058074A" w:rsidRPr="00C31156" w:rsidRDefault="0058074A" w:rsidP="00B36C63">
            <w:pPr>
              <w:cnfStyle w:val="000000100000" w:firstRow="0" w:lastRow="0" w:firstColumn="0" w:lastColumn="0" w:oddVBand="0" w:evenVBand="0" w:oddHBand="1" w:evenHBand="0" w:firstRowFirstColumn="0" w:firstRowLastColumn="0" w:lastRowFirstColumn="0" w:lastRowLastColumn="0"/>
            </w:pPr>
            <w:r w:rsidRPr="00C31156">
              <w:t>-</w:t>
            </w:r>
          </w:p>
        </w:tc>
        <w:tc>
          <w:tcPr>
            <w:tcW w:w="1196" w:type="dxa"/>
          </w:tcPr>
          <w:p w14:paraId="37D2A6B6" w14:textId="77777777" w:rsidR="0058074A" w:rsidRPr="00C31156" w:rsidRDefault="0058074A" w:rsidP="00B36C63">
            <w:pPr>
              <w:cnfStyle w:val="000000100000" w:firstRow="0" w:lastRow="0" w:firstColumn="0" w:lastColumn="0" w:oddVBand="0" w:evenVBand="0" w:oddHBand="1" w:evenHBand="0" w:firstRowFirstColumn="0" w:firstRowLastColumn="0" w:lastRowFirstColumn="0" w:lastRowLastColumn="0"/>
              <w:rPr>
                <w:i/>
                <w:iCs/>
              </w:rPr>
            </w:pPr>
            <w:r w:rsidRPr="00C31156">
              <w:rPr>
                <w:i/>
                <w:iCs/>
              </w:rPr>
              <w:t>-</w:t>
            </w:r>
          </w:p>
        </w:tc>
      </w:tr>
      <w:tr w:rsidR="0058074A" w:rsidRPr="00C31156" w14:paraId="48E5EF55" w14:textId="77777777" w:rsidTr="00A0495C">
        <w:tc>
          <w:tcPr>
            <w:cnfStyle w:val="001000000000" w:firstRow="0" w:lastRow="0" w:firstColumn="1" w:lastColumn="0" w:oddVBand="0" w:evenVBand="0" w:oddHBand="0" w:evenHBand="0" w:firstRowFirstColumn="0" w:firstRowLastColumn="0" w:lastRowFirstColumn="0" w:lastRowLastColumn="0"/>
            <w:tcW w:w="3969" w:type="dxa"/>
          </w:tcPr>
          <w:p w14:paraId="214576AF" w14:textId="77777777" w:rsidR="0058074A" w:rsidRPr="00C31156" w:rsidRDefault="0058074A" w:rsidP="00B36C63">
            <w:pPr>
              <w:rPr>
                <w:b w:val="0"/>
                <w:bCs w:val="0"/>
              </w:rPr>
            </w:pPr>
            <w:r w:rsidRPr="00C31156">
              <w:rPr>
                <w:b w:val="0"/>
                <w:bCs w:val="0"/>
              </w:rPr>
              <w:t>Australian Workplace Agreement</w:t>
            </w:r>
          </w:p>
        </w:tc>
        <w:tc>
          <w:tcPr>
            <w:tcW w:w="998" w:type="dxa"/>
          </w:tcPr>
          <w:p w14:paraId="00E6EBF3" w14:textId="77777777" w:rsidR="0058074A" w:rsidRPr="00C31156" w:rsidRDefault="0058074A" w:rsidP="00B36C63">
            <w:pPr>
              <w:cnfStyle w:val="000000000000" w:firstRow="0" w:lastRow="0" w:firstColumn="0" w:lastColumn="0" w:oddVBand="0" w:evenVBand="0" w:oddHBand="0" w:evenHBand="0" w:firstRowFirstColumn="0" w:firstRowLastColumn="0" w:lastRowFirstColumn="0" w:lastRowLastColumn="0"/>
            </w:pPr>
            <w:r w:rsidRPr="00C31156">
              <w:t>-</w:t>
            </w:r>
          </w:p>
        </w:tc>
        <w:tc>
          <w:tcPr>
            <w:tcW w:w="1270" w:type="dxa"/>
          </w:tcPr>
          <w:p w14:paraId="35F66A9F" w14:textId="77777777" w:rsidR="0058074A" w:rsidRPr="00C31156" w:rsidRDefault="0058074A" w:rsidP="00B36C63">
            <w:pPr>
              <w:cnfStyle w:val="000000000000" w:firstRow="0" w:lastRow="0" w:firstColumn="0" w:lastColumn="0" w:oddVBand="0" w:evenVBand="0" w:oddHBand="0" w:evenHBand="0" w:firstRowFirstColumn="0" w:firstRowLastColumn="0" w:lastRowFirstColumn="0" w:lastRowLastColumn="0"/>
            </w:pPr>
            <w:r w:rsidRPr="00C31156">
              <w:t>-</w:t>
            </w:r>
          </w:p>
        </w:tc>
        <w:tc>
          <w:tcPr>
            <w:tcW w:w="1196" w:type="dxa"/>
          </w:tcPr>
          <w:p w14:paraId="49652915" w14:textId="77777777" w:rsidR="0058074A" w:rsidRPr="00C31156" w:rsidRDefault="0058074A" w:rsidP="00B36C63">
            <w:pPr>
              <w:cnfStyle w:val="000000000000" w:firstRow="0" w:lastRow="0" w:firstColumn="0" w:lastColumn="0" w:oddVBand="0" w:evenVBand="0" w:oddHBand="0" w:evenHBand="0" w:firstRowFirstColumn="0" w:firstRowLastColumn="0" w:lastRowFirstColumn="0" w:lastRowLastColumn="0"/>
              <w:rPr>
                <w:i/>
                <w:iCs/>
              </w:rPr>
            </w:pPr>
            <w:r w:rsidRPr="00C31156">
              <w:rPr>
                <w:i/>
                <w:iCs/>
              </w:rPr>
              <w:t>-</w:t>
            </w:r>
          </w:p>
        </w:tc>
      </w:tr>
      <w:tr w:rsidR="0058074A" w:rsidRPr="00C31156" w14:paraId="71747D88" w14:textId="77777777" w:rsidTr="00A04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81B6E84" w14:textId="77777777" w:rsidR="0058074A" w:rsidRPr="00C31156" w:rsidRDefault="0058074A" w:rsidP="00B36C63">
            <w:pPr>
              <w:rPr>
                <w:b w:val="0"/>
                <w:bCs w:val="0"/>
              </w:rPr>
            </w:pPr>
            <w:r w:rsidRPr="00C31156">
              <w:rPr>
                <w:b w:val="0"/>
                <w:bCs w:val="0"/>
              </w:rPr>
              <w:t>Common Law Contracts</w:t>
            </w:r>
          </w:p>
        </w:tc>
        <w:tc>
          <w:tcPr>
            <w:tcW w:w="998" w:type="dxa"/>
          </w:tcPr>
          <w:p w14:paraId="0F6B813E" w14:textId="77777777" w:rsidR="0058074A" w:rsidRPr="00C31156" w:rsidRDefault="0058074A" w:rsidP="00B36C63">
            <w:pPr>
              <w:cnfStyle w:val="000000100000" w:firstRow="0" w:lastRow="0" w:firstColumn="0" w:lastColumn="0" w:oddVBand="0" w:evenVBand="0" w:oddHBand="1" w:evenHBand="0" w:firstRowFirstColumn="0" w:firstRowLastColumn="0" w:lastRowFirstColumn="0" w:lastRowLastColumn="0"/>
            </w:pPr>
            <w:r w:rsidRPr="00C31156">
              <w:t>-</w:t>
            </w:r>
          </w:p>
        </w:tc>
        <w:tc>
          <w:tcPr>
            <w:tcW w:w="1270" w:type="dxa"/>
          </w:tcPr>
          <w:p w14:paraId="2A49DF59" w14:textId="77777777" w:rsidR="0058074A" w:rsidRPr="00C31156" w:rsidRDefault="0058074A" w:rsidP="00B36C63">
            <w:pPr>
              <w:cnfStyle w:val="000000100000" w:firstRow="0" w:lastRow="0" w:firstColumn="0" w:lastColumn="0" w:oddVBand="0" w:evenVBand="0" w:oddHBand="1" w:evenHBand="0" w:firstRowFirstColumn="0" w:firstRowLastColumn="0" w:lastRowFirstColumn="0" w:lastRowLastColumn="0"/>
            </w:pPr>
            <w:r w:rsidRPr="00C31156">
              <w:t>-</w:t>
            </w:r>
          </w:p>
        </w:tc>
        <w:tc>
          <w:tcPr>
            <w:tcW w:w="1196" w:type="dxa"/>
          </w:tcPr>
          <w:p w14:paraId="6F0A192B" w14:textId="77777777" w:rsidR="0058074A" w:rsidRPr="00C31156" w:rsidRDefault="0058074A" w:rsidP="00B36C63">
            <w:pPr>
              <w:cnfStyle w:val="000000100000" w:firstRow="0" w:lastRow="0" w:firstColumn="0" w:lastColumn="0" w:oddVBand="0" w:evenVBand="0" w:oddHBand="1" w:evenHBand="0" w:firstRowFirstColumn="0" w:firstRowLastColumn="0" w:lastRowFirstColumn="0" w:lastRowLastColumn="0"/>
              <w:rPr>
                <w:i/>
                <w:iCs/>
              </w:rPr>
            </w:pPr>
            <w:r w:rsidRPr="00C31156">
              <w:rPr>
                <w:i/>
                <w:iCs/>
              </w:rPr>
              <w:t>-</w:t>
            </w:r>
          </w:p>
        </w:tc>
      </w:tr>
      <w:tr w:rsidR="0058074A" w:rsidRPr="00C31156" w14:paraId="280E7998" w14:textId="77777777" w:rsidTr="00A0495C">
        <w:tc>
          <w:tcPr>
            <w:cnfStyle w:val="001000000000" w:firstRow="0" w:lastRow="0" w:firstColumn="1" w:lastColumn="0" w:oddVBand="0" w:evenVBand="0" w:oddHBand="0" w:evenHBand="0" w:firstRowFirstColumn="0" w:firstRowLastColumn="0" w:lastRowFirstColumn="0" w:lastRowLastColumn="0"/>
            <w:tcW w:w="3969" w:type="dxa"/>
          </w:tcPr>
          <w:p w14:paraId="1D00AE70" w14:textId="77777777" w:rsidR="0058074A" w:rsidRPr="00C31156" w:rsidRDefault="0058074A" w:rsidP="00B36C63">
            <w:pPr>
              <w:rPr>
                <w:b w:val="0"/>
                <w:bCs w:val="0"/>
              </w:rPr>
            </w:pPr>
            <w:r w:rsidRPr="00C31156">
              <w:rPr>
                <w:b w:val="0"/>
                <w:bCs w:val="0"/>
              </w:rPr>
              <w:t xml:space="preserve">Determination under subsection 24(1) of the </w:t>
            </w:r>
            <w:r w:rsidRPr="00C31156">
              <w:rPr>
                <w:b w:val="0"/>
                <w:bCs w:val="0"/>
                <w:i/>
                <w:iCs/>
              </w:rPr>
              <w:t>Public Service Act 1999</w:t>
            </w:r>
          </w:p>
        </w:tc>
        <w:tc>
          <w:tcPr>
            <w:tcW w:w="998" w:type="dxa"/>
          </w:tcPr>
          <w:p w14:paraId="3E30C50C" w14:textId="77777777" w:rsidR="0058074A" w:rsidRPr="00C31156" w:rsidRDefault="0058074A" w:rsidP="00B36C63">
            <w:pPr>
              <w:cnfStyle w:val="000000000000" w:firstRow="0" w:lastRow="0" w:firstColumn="0" w:lastColumn="0" w:oddVBand="0" w:evenVBand="0" w:oddHBand="0" w:evenHBand="0" w:firstRowFirstColumn="0" w:firstRowLastColumn="0" w:lastRowFirstColumn="0" w:lastRowLastColumn="0"/>
            </w:pPr>
            <w:r w:rsidRPr="00C31156">
              <w:t>-</w:t>
            </w:r>
          </w:p>
        </w:tc>
        <w:tc>
          <w:tcPr>
            <w:tcW w:w="1270" w:type="dxa"/>
          </w:tcPr>
          <w:p w14:paraId="70042656" w14:textId="77777777" w:rsidR="0058074A" w:rsidRPr="00C31156" w:rsidRDefault="0058074A" w:rsidP="00B36C63">
            <w:pPr>
              <w:cnfStyle w:val="000000000000" w:firstRow="0" w:lastRow="0" w:firstColumn="0" w:lastColumn="0" w:oddVBand="0" w:evenVBand="0" w:oddHBand="0" w:evenHBand="0" w:firstRowFirstColumn="0" w:firstRowLastColumn="0" w:lastRowFirstColumn="0" w:lastRowLastColumn="0"/>
            </w:pPr>
            <w:r w:rsidRPr="00C31156">
              <w:t>2</w:t>
            </w:r>
          </w:p>
        </w:tc>
        <w:tc>
          <w:tcPr>
            <w:tcW w:w="1196" w:type="dxa"/>
          </w:tcPr>
          <w:p w14:paraId="6A3FAE4C" w14:textId="77777777" w:rsidR="0058074A" w:rsidRPr="00C31156" w:rsidRDefault="0058074A" w:rsidP="00B36C63">
            <w:pPr>
              <w:cnfStyle w:val="000000000000" w:firstRow="0" w:lastRow="0" w:firstColumn="0" w:lastColumn="0" w:oddVBand="0" w:evenVBand="0" w:oddHBand="0" w:evenHBand="0" w:firstRowFirstColumn="0" w:firstRowLastColumn="0" w:lastRowFirstColumn="0" w:lastRowLastColumn="0"/>
              <w:rPr>
                <w:i/>
                <w:iCs/>
              </w:rPr>
            </w:pPr>
            <w:r w:rsidRPr="00C31156">
              <w:rPr>
                <w:i/>
                <w:iCs/>
              </w:rPr>
              <w:t>2</w:t>
            </w:r>
          </w:p>
        </w:tc>
      </w:tr>
      <w:tr w:rsidR="0058074A" w14:paraId="6B70B8CC" w14:textId="77777777" w:rsidTr="00A04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E5B89D8" w14:textId="77777777" w:rsidR="0058074A" w:rsidRPr="000414C0" w:rsidRDefault="0058074A" w:rsidP="00B36C63">
            <w:pPr>
              <w:rPr>
                <w:i/>
                <w:iCs/>
              </w:rPr>
            </w:pPr>
            <w:r w:rsidRPr="000414C0">
              <w:rPr>
                <w:i/>
                <w:iCs/>
              </w:rPr>
              <w:t>Total</w:t>
            </w:r>
          </w:p>
        </w:tc>
        <w:tc>
          <w:tcPr>
            <w:tcW w:w="998" w:type="dxa"/>
          </w:tcPr>
          <w:p w14:paraId="28C40434" w14:textId="77777777" w:rsidR="0058074A" w:rsidRDefault="0058074A" w:rsidP="00B36C63">
            <w:pPr>
              <w:cnfStyle w:val="000000100000" w:firstRow="0" w:lastRow="0" w:firstColumn="0" w:lastColumn="0" w:oddVBand="0" w:evenVBand="0" w:oddHBand="1" w:evenHBand="0" w:firstRowFirstColumn="0" w:firstRowLastColumn="0" w:lastRowFirstColumn="0" w:lastRowLastColumn="0"/>
            </w:pPr>
            <w:r>
              <w:t>-</w:t>
            </w:r>
          </w:p>
        </w:tc>
        <w:tc>
          <w:tcPr>
            <w:tcW w:w="1270" w:type="dxa"/>
          </w:tcPr>
          <w:p w14:paraId="02E2057A" w14:textId="77777777" w:rsidR="0058074A" w:rsidRDefault="0058074A" w:rsidP="00B36C63">
            <w:pPr>
              <w:cnfStyle w:val="000000100000" w:firstRow="0" w:lastRow="0" w:firstColumn="0" w:lastColumn="0" w:oddVBand="0" w:evenVBand="0" w:oddHBand="1" w:evenHBand="0" w:firstRowFirstColumn="0" w:firstRowLastColumn="0" w:lastRowFirstColumn="0" w:lastRowLastColumn="0"/>
            </w:pPr>
            <w:r>
              <w:t>2</w:t>
            </w:r>
          </w:p>
        </w:tc>
        <w:tc>
          <w:tcPr>
            <w:tcW w:w="1196" w:type="dxa"/>
          </w:tcPr>
          <w:p w14:paraId="33F8D0D8" w14:textId="77777777" w:rsidR="0058074A" w:rsidRPr="000414C0" w:rsidRDefault="0058074A" w:rsidP="00B36C63">
            <w:pPr>
              <w:cnfStyle w:val="000000100000" w:firstRow="0" w:lastRow="0" w:firstColumn="0" w:lastColumn="0" w:oddVBand="0" w:evenVBand="0" w:oddHBand="1" w:evenHBand="0" w:firstRowFirstColumn="0" w:firstRowLastColumn="0" w:lastRowFirstColumn="0" w:lastRowLastColumn="0"/>
              <w:rPr>
                <w:i/>
                <w:iCs/>
              </w:rPr>
            </w:pPr>
            <w:r>
              <w:rPr>
                <w:i/>
                <w:iCs/>
              </w:rPr>
              <w:t>-</w:t>
            </w:r>
          </w:p>
        </w:tc>
      </w:tr>
    </w:tbl>
    <w:p w14:paraId="44F2E2E7" w14:textId="2F88AC80" w:rsidR="00B64011" w:rsidRDefault="00F40ED4" w:rsidP="003B36E0">
      <w:pPr>
        <w:shd w:val="clear" w:color="auto" w:fill="FFFFFF" w:themeFill="background1"/>
        <w:jc w:val="both"/>
      </w:pPr>
      <w:r>
        <w:t xml:space="preserve">Secondees from the Department </w:t>
      </w:r>
      <w:r w:rsidR="00CB474D">
        <w:t>are not listed in this table as they are reported in the Department</w:t>
      </w:r>
      <w:r w:rsidR="00DE4005">
        <w:t>’</w:t>
      </w:r>
      <w:r w:rsidR="00E2570C">
        <w:t>s</w:t>
      </w:r>
      <w:r w:rsidR="00CB474D">
        <w:t xml:space="preserve"> Annual Report.</w:t>
      </w:r>
    </w:p>
    <w:p w14:paraId="2944FC5E" w14:textId="4FC589CE" w:rsidR="00506AD5" w:rsidRDefault="00506AD5" w:rsidP="00447500">
      <w:pPr>
        <w:pStyle w:val="Heading4"/>
      </w:pPr>
      <w:r>
        <w:t>Non-salary benefits for employees</w:t>
      </w:r>
    </w:p>
    <w:p w14:paraId="28E08D24" w14:textId="41BC8BDC" w:rsidR="00506AD5" w:rsidRPr="0009472D" w:rsidRDefault="004938D7" w:rsidP="003B36E0">
      <w:pPr>
        <w:shd w:val="clear" w:color="auto" w:fill="FFFFFF" w:themeFill="background1"/>
        <w:jc w:val="both"/>
      </w:pPr>
      <w:r>
        <w:t xml:space="preserve">The National Commission’s </w:t>
      </w:r>
      <w:r w:rsidR="00506AD5">
        <w:t xml:space="preserve">workforce is employed </w:t>
      </w:r>
      <w:r>
        <w:t>under the Department</w:t>
      </w:r>
      <w:r w:rsidR="00DD08EF">
        <w:t>’</w:t>
      </w:r>
      <w:r w:rsidR="00E2570C">
        <w:t>s</w:t>
      </w:r>
      <w:r>
        <w:t xml:space="preserve"> </w:t>
      </w:r>
      <w:r w:rsidR="00084144">
        <w:t>e</w:t>
      </w:r>
      <w:r>
        <w:t xml:space="preserve">nterprise </w:t>
      </w:r>
      <w:r w:rsidR="00084144">
        <w:t>a</w:t>
      </w:r>
      <w:r>
        <w:t xml:space="preserve">greement. </w:t>
      </w:r>
      <w:r w:rsidR="00084144">
        <w:t xml:space="preserve">The </w:t>
      </w:r>
      <w:r w:rsidR="006D0132">
        <w:t>D</w:t>
      </w:r>
      <w:r w:rsidR="00084144">
        <w:t xml:space="preserve">epartment’s enterprise agreement offers a range of non-salary benefits for staff. These include, but are not limited to, leave, flexible working arrangements, salary packaging through </w:t>
      </w:r>
      <w:proofErr w:type="spellStart"/>
      <w:r w:rsidR="00084144">
        <w:t>Smartsalary</w:t>
      </w:r>
      <w:proofErr w:type="spellEnd"/>
      <w:r w:rsidR="00084144">
        <w:t>, and remote working assistance.</w:t>
      </w:r>
    </w:p>
    <w:p w14:paraId="50CAADB9" w14:textId="77777777" w:rsidR="00F42FE1" w:rsidRDefault="00F42FE1" w:rsidP="00F42FE1">
      <w:pPr>
        <w:pStyle w:val="Heading3"/>
      </w:pPr>
      <w:bookmarkStart w:id="42" w:name="_Toc212739106"/>
      <w:r>
        <w:t>Employee statistics</w:t>
      </w:r>
      <w:bookmarkEnd w:id="42"/>
      <w:r>
        <w:t> </w:t>
      </w:r>
    </w:p>
    <w:p w14:paraId="5E59BE52" w14:textId="097CDC10" w:rsidR="00F42FE1" w:rsidRDefault="00F42FE1" w:rsidP="00F42FE1">
      <w:pPr>
        <w:pStyle w:val="Heading4"/>
      </w:pPr>
      <w:bookmarkStart w:id="43" w:name="_Toc5705957"/>
      <w:r w:rsidRPr="0009472D">
        <w:t>All Ongoing Employees</w:t>
      </w:r>
      <w:bookmarkEnd w:id="43"/>
      <w:r w:rsidR="007F023D">
        <w:t xml:space="preserve"> with the National Commission</w:t>
      </w:r>
    </w:p>
    <w:p w14:paraId="21F36E5D" w14:textId="71FB6427" w:rsidR="00F76F77" w:rsidRDefault="00F76F77" w:rsidP="003B36E0">
      <w:pPr>
        <w:jc w:val="both"/>
      </w:pPr>
      <w:r w:rsidRPr="00B9685C">
        <w:t xml:space="preserve">As </w:t>
      </w:r>
      <w:proofErr w:type="gramStart"/>
      <w:r w:rsidRPr="00B9685C">
        <w:t>at</w:t>
      </w:r>
      <w:proofErr w:type="gramEnd"/>
      <w:r w:rsidRPr="00B9685C">
        <w:t xml:space="preserve"> 30 June, the National Commission had </w:t>
      </w:r>
      <w:r w:rsidR="00DB51A7">
        <w:t xml:space="preserve">two </w:t>
      </w:r>
      <w:r w:rsidRPr="00B9685C">
        <w:t xml:space="preserve">ongoing employees: the </w:t>
      </w:r>
      <w:r w:rsidR="00B9685C" w:rsidRPr="00B9685C">
        <w:t>Executive Assistant</w:t>
      </w:r>
      <w:r w:rsidRPr="00B9685C">
        <w:t xml:space="preserve"> </w:t>
      </w:r>
      <w:r w:rsidR="00DB51A7">
        <w:t xml:space="preserve">to the National Commissioner </w:t>
      </w:r>
      <w:r w:rsidRPr="00B9685C">
        <w:t>and the Director – Strategy and Rights.</w:t>
      </w:r>
    </w:p>
    <w:p w14:paraId="39A9D03C" w14:textId="77777777" w:rsidR="00E442CB" w:rsidRDefault="00F76F77" w:rsidP="003B36E0">
      <w:pPr>
        <w:jc w:val="both"/>
      </w:pPr>
      <w:r>
        <w:t>Demographic information on the employees is not included due to the small number of staff.</w:t>
      </w:r>
      <w:r w:rsidR="00E442CB" w:rsidRPr="00E442CB">
        <w:t xml:space="preserve"> </w:t>
      </w:r>
      <w:r w:rsidR="00E442CB">
        <w:t>This respects the privacy of individual members of staff who may be able to be identified.</w:t>
      </w:r>
      <w:r w:rsidR="00E442CB" w:rsidRPr="00E442CB">
        <w:t xml:space="preserve"> </w:t>
      </w:r>
    </w:p>
    <w:p w14:paraId="4ABFC2A4" w14:textId="739D1FB4" w:rsidR="00E442CB" w:rsidRDefault="00E442CB" w:rsidP="003B36E0">
      <w:pPr>
        <w:jc w:val="both"/>
      </w:pPr>
      <w:r>
        <w:t xml:space="preserve">Staff working in the National Commission as </w:t>
      </w:r>
      <w:proofErr w:type="gramStart"/>
      <w:r>
        <w:t>at</w:t>
      </w:r>
      <w:proofErr w:type="gramEnd"/>
      <w:r>
        <w:t xml:space="preserve"> 30 June </w:t>
      </w:r>
      <w:proofErr w:type="gramStart"/>
      <w:r>
        <w:t>were located in</w:t>
      </w:r>
      <w:proofErr w:type="gramEnd"/>
      <w:r>
        <w:t xml:space="preserve"> the Australian Capital Territory, Victoria and New South Wales, and there was a mix of genders.</w:t>
      </w:r>
    </w:p>
    <w:p w14:paraId="22885D1B" w14:textId="77777777" w:rsidR="00F42FE1" w:rsidRDefault="00F42FE1" w:rsidP="00F42FE1">
      <w:pPr>
        <w:pStyle w:val="Heading3"/>
      </w:pPr>
      <w:bookmarkStart w:id="44" w:name="_Toc212739107"/>
      <w:r>
        <w:t>APS employee statistics</w:t>
      </w:r>
      <w:bookmarkEnd w:id="44"/>
      <w:r>
        <w:t> </w:t>
      </w:r>
      <w:bookmarkStart w:id="45" w:name="_Toc5705963"/>
    </w:p>
    <w:p w14:paraId="34049C12" w14:textId="77777777" w:rsidR="00F42FE1" w:rsidRDefault="00F42FE1" w:rsidP="00F42FE1">
      <w:pPr>
        <w:pStyle w:val="Heading4"/>
      </w:pPr>
      <w:r w:rsidRPr="006E55AD">
        <w:rPr>
          <w:i/>
          <w:iCs w:val="0"/>
        </w:rPr>
        <w:t>Public Service Act 1999</w:t>
      </w:r>
      <w:r w:rsidRPr="0009472D">
        <w:t xml:space="preserve"> Ongoing Employees</w:t>
      </w:r>
      <w:bookmarkEnd w:id="45"/>
    </w:p>
    <w:p w14:paraId="06B9CA98" w14:textId="4F74F0DF" w:rsidR="00C35B36" w:rsidRDefault="00674E01" w:rsidP="003B36E0">
      <w:pPr>
        <w:jc w:val="both"/>
      </w:pPr>
      <w:r>
        <w:t xml:space="preserve">As </w:t>
      </w:r>
      <w:proofErr w:type="gramStart"/>
      <w:r>
        <w:t>at</w:t>
      </w:r>
      <w:proofErr w:type="gramEnd"/>
      <w:r>
        <w:t xml:space="preserve"> 30 June, the National Commission had three ongoing employees: the </w:t>
      </w:r>
      <w:r w:rsidR="0040604D">
        <w:t>A</w:t>
      </w:r>
      <w:r>
        <w:t xml:space="preserve">cting National Commissioner, the Executive </w:t>
      </w:r>
      <w:r w:rsidR="00326577">
        <w:t xml:space="preserve">Assistant and the Director </w:t>
      </w:r>
      <w:r w:rsidR="00D561D8">
        <w:t>– Strategy and Rights.</w:t>
      </w:r>
    </w:p>
    <w:p w14:paraId="67DFC1D9" w14:textId="4AED8C7D" w:rsidR="00D561D8" w:rsidRDefault="00D561D8" w:rsidP="003B36E0">
      <w:pPr>
        <w:jc w:val="both"/>
      </w:pPr>
      <w:r w:rsidRPr="00C12EF1">
        <w:t>As at 30 June</w:t>
      </w:r>
      <w:r w:rsidR="00857195" w:rsidRPr="00C12EF1">
        <w:t xml:space="preserve">, the Department </w:t>
      </w:r>
      <w:r w:rsidR="001E4569" w:rsidRPr="00C12EF1">
        <w:t xml:space="preserve">was resourcing the National Commission with </w:t>
      </w:r>
      <w:r w:rsidR="00686F65" w:rsidRPr="00C12EF1">
        <w:t>six</w:t>
      </w:r>
      <w:r w:rsidR="00420D4A" w:rsidRPr="00C12EF1">
        <w:t xml:space="preserve"> of its own ongoing employees: the </w:t>
      </w:r>
      <w:r w:rsidR="00D8506C">
        <w:t>A</w:t>
      </w:r>
      <w:r w:rsidR="00420D4A" w:rsidRPr="00C12EF1">
        <w:t xml:space="preserve">cting Director </w:t>
      </w:r>
      <w:r w:rsidR="00686F65" w:rsidRPr="00C12EF1">
        <w:t>–</w:t>
      </w:r>
      <w:r w:rsidR="00420D4A" w:rsidRPr="00C12EF1">
        <w:t xml:space="preserve"> </w:t>
      </w:r>
      <w:r w:rsidR="00686F65" w:rsidRPr="00C12EF1">
        <w:t>Operations and Government Relations</w:t>
      </w:r>
      <w:r w:rsidR="00420D4A" w:rsidRPr="00C12EF1">
        <w:t xml:space="preserve">, the </w:t>
      </w:r>
      <w:r w:rsidR="00042E92">
        <w:t>A</w:t>
      </w:r>
      <w:r w:rsidR="00420D4A" w:rsidRPr="00C12EF1">
        <w:t xml:space="preserve">cting </w:t>
      </w:r>
      <w:r w:rsidR="00686F65" w:rsidRPr="00C12EF1">
        <w:t xml:space="preserve">Assistant </w:t>
      </w:r>
      <w:r w:rsidR="00420D4A" w:rsidRPr="00C12EF1">
        <w:t xml:space="preserve">Director </w:t>
      </w:r>
      <w:r w:rsidR="00686F65" w:rsidRPr="00C12EF1">
        <w:t>– Compliance and Reporting</w:t>
      </w:r>
      <w:r w:rsidR="00420D4A" w:rsidRPr="00C12EF1">
        <w:t>, the</w:t>
      </w:r>
      <w:r w:rsidR="00686F65" w:rsidRPr="00C12EF1">
        <w:t xml:space="preserve"> </w:t>
      </w:r>
      <w:r w:rsidR="00D8506C">
        <w:t>A</w:t>
      </w:r>
      <w:r w:rsidR="00686F65" w:rsidRPr="00C12EF1">
        <w:t xml:space="preserve">cting Director – Collaborate and Amplify, the Assistant Director – Engagement, </w:t>
      </w:r>
      <w:r w:rsidR="004E1DF3" w:rsidRPr="00C12EF1">
        <w:t xml:space="preserve">the </w:t>
      </w:r>
      <w:r w:rsidR="00042E92">
        <w:t>A</w:t>
      </w:r>
      <w:r w:rsidR="004E1DF3" w:rsidRPr="00C12EF1">
        <w:t>cting Assistant Director – Strategic Policy, and the Co-ordinator – Enquiries, Media and Advice.</w:t>
      </w:r>
      <w:r w:rsidR="007630BB" w:rsidRPr="00C12EF1">
        <w:t xml:space="preserve"> Employment statistics for these employees are included in the Department</w:t>
      </w:r>
      <w:r w:rsidR="00DD08EF">
        <w:t>’</w:t>
      </w:r>
      <w:r w:rsidR="00E2570C">
        <w:t>s</w:t>
      </w:r>
      <w:r w:rsidR="007630BB" w:rsidRPr="00C12EF1">
        <w:t xml:space="preserve"> Annual Report.</w:t>
      </w:r>
    </w:p>
    <w:p w14:paraId="463B14F8" w14:textId="0BDB0E30" w:rsidR="007630BB" w:rsidRDefault="007630BB" w:rsidP="003B36E0">
      <w:pPr>
        <w:jc w:val="both"/>
      </w:pPr>
      <w:r>
        <w:t>Demographic information on the employees is not included due to the small number of staff. This respects the privacy of individual members of staff who may be able to be identified.</w:t>
      </w:r>
      <w:r w:rsidR="005F5D2D">
        <w:t xml:space="preserve"> There are a diversity of backgrounds and identities.</w:t>
      </w:r>
    </w:p>
    <w:p w14:paraId="40B335C7" w14:textId="114EA48E" w:rsidR="00F23EA9" w:rsidRDefault="00F23EA9" w:rsidP="003B36E0">
      <w:pPr>
        <w:jc w:val="both"/>
      </w:pPr>
      <w:r>
        <w:t xml:space="preserve">Staff </w:t>
      </w:r>
      <w:r w:rsidR="006843A4">
        <w:t xml:space="preserve">working in the </w:t>
      </w:r>
      <w:r w:rsidR="00273AD8">
        <w:t xml:space="preserve">National Commission </w:t>
      </w:r>
      <w:r>
        <w:t xml:space="preserve">as </w:t>
      </w:r>
      <w:proofErr w:type="gramStart"/>
      <w:r>
        <w:t>at</w:t>
      </w:r>
      <w:proofErr w:type="gramEnd"/>
      <w:r>
        <w:t xml:space="preserve"> 30 June </w:t>
      </w:r>
      <w:proofErr w:type="gramStart"/>
      <w:r>
        <w:t>were located in</w:t>
      </w:r>
      <w:proofErr w:type="gramEnd"/>
      <w:r>
        <w:t xml:space="preserve"> </w:t>
      </w:r>
      <w:r w:rsidR="0033379B">
        <w:t>the Australian Capital Territory, Victoria and New South Wales</w:t>
      </w:r>
      <w:r w:rsidR="00AB36D2">
        <w:t>, and there was more than 50% First Nations representation across the National Commission</w:t>
      </w:r>
      <w:r w:rsidR="0033379B">
        <w:t>.</w:t>
      </w:r>
      <w:r w:rsidR="00084EFF">
        <w:t xml:space="preserve"> All staff </w:t>
      </w:r>
      <w:r w:rsidR="00D02A16">
        <w:t>we</w:t>
      </w:r>
      <w:r w:rsidR="00084EFF">
        <w:t>re full-time.</w:t>
      </w:r>
    </w:p>
    <w:p w14:paraId="4F2DAA87" w14:textId="7E4AB7AC" w:rsidR="00B64011" w:rsidRPr="00261517" w:rsidRDefault="00513A28" w:rsidP="00104863">
      <w:pPr>
        <w:pStyle w:val="Heading4"/>
      </w:pPr>
      <w:bookmarkStart w:id="46" w:name="_Toc5705978"/>
      <w:r w:rsidRPr="00104863">
        <w:rPr>
          <w:i/>
          <w:iCs w:val="0"/>
        </w:rPr>
        <w:t>Public Service Act 1999</w:t>
      </w:r>
      <w:r w:rsidRPr="00104863">
        <w:t xml:space="preserve"> </w:t>
      </w:r>
      <w:r w:rsidR="00B64011" w:rsidRPr="00104863">
        <w:t>E</w:t>
      </w:r>
      <w:r w:rsidRPr="00104863">
        <w:t>mployment Salary Ranges by Classification Level (</w:t>
      </w:r>
      <w:r w:rsidR="00B52911" w:rsidRPr="00104863">
        <w:t>Minimum/Maximum)</w:t>
      </w:r>
      <w:bookmarkEnd w:id="46"/>
    </w:p>
    <w:tbl>
      <w:tblPr>
        <w:tblStyle w:val="ListTable1Light-Accent1"/>
        <w:tblW w:w="7366" w:type="dxa"/>
        <w:tblLook w:val="04A0" w:firstRow="1" w:lastRow="0" w:firstColumn="1" w:lastColumn="0" w:noHBand="0" w:noVBand="1"/>
      </w:tblPr>
      <w:tblGrid>
        <w:gridCol w:w="2689"/>
        <w:gridCol w:w="2409"/>
        <w:gridCol w:w="2268"/>
      </w:tblGrid>
      <w:tr w:rsidR="00B64011" w:rsidRPr="000D1051" w14:paraId="4DE42DD9" w14:textId="77777777" w:rsidTr="00430D44">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5F3E2A6" w14:textId="77777777" w:rsidR="00B64011" w:rsidRPr="000D1051" w:rsidRDefault="00B64011" w:rsidP="008200E7">
            <w:pPr>
              <w:spacing w:after="200" w:line="240" w:lineRule="auto"/>
              <w:rPr>
                <w:rFonts w:cstheme="minorHAnsi"/>
                <w:sz w:val="20"/>
                <w:szCs w:val="20"/>
              </w:rPr>
            </w:pPr>
          </w:p>
        </w:tc>
        <w:tc>
          <w:tcPr>
            <w:tcW w:w="2409" w:type="dxa"/>
            <w:hideMark/>
          </w:tcPr>
          <w:p w14:paraId="184AB979" w14:textId="77EDBA3B" w:rsidR="00B64011" w:rsidRPr="000D1051" w:rsidRDefault="00B64011" w:rsidP="008200E7">
            <w:pPr>
              <w:spacing w:after="20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0D1051">
              <w:rPr>
                <w:rFonts w:cstheme="minorHAnsi"/>
                <w:sz w:val="20"/>
                <w:szCs w:val="20"/>
              </w:rPr>
              <w:t>Minimum Salary</w:t>
            </w:r>
            <w:r w:rsidR="00F442EE">
              <w:rPr>
                <w:rFonts w:cstheme="minorHAnsi"/>
                <w:sz w:val="20"/>
                <w:szCs w:val="20"/>
              </w:rPr>
              <w:t xml:space="preserve"> ($)</w:t>
            </w:r>
          </w:p>
        </w:tc>
        <w:tc>
          <w:tcPr>
            <w:tcW w:w="2268" w:type="dxa"/>
            <w:hideMark/>
          </w:tcPr>
          <w:p w14:paraId="05BA0F28" w14:textId="759031CA" w:rsidR="00B64011" w:rsidRPr="000D1051" w:rsidRDefault="00B64011" w:rsidP="008200E7">
            <w:pPr>
              <w:spacing w:after="20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0D1051">
              <w:rPr>
                <w:rFonts w:cstheme="minorHAnsi"/>
                <w:sz w:val="20"/>
                <w:szCs w:val="20"/>
              </w:rPr>
              <w:t>Maximum Salary</w:t>
            </w:r>
            <w:r w:rsidR="00F442EE">
              <w:rPr>
                <w:rFonts w:cstheme="minorHAnsi"/>
                <w:sz w:val="20"/>
                <w:szCs w:val="20"/>
              </w:rPr>
              <w:t xml:space="preserve"> ($)</w:t>
            </w:r>
          </w:p>
        </w:tc>
      </w:tr>
      <w:tr w:rsidR="00B64011" w:rsidRPr="000D1051" w14:paraId="58102F09" w14:textId="77777777" w:rsidTr="00430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hideMark/>
          </w:tcPr>
          <w:p w14:paraId="60030687" w14:textId="77777777" w:rsidR="00B64011" w:rsidRPr="000D1051" w:rsidRDefault="00B64011" w:rsidP="008200E7">
            <w:pPr>
              <w:spacing w:after="200" w:line="240" w:lineRule="auto"/>
              <w:rPr>
                <w:rFonts w:cstheme="minorHAnsi"/>
                <w:sz w:val="20"/>
                <w:szCs w:val="20"/>
              </w:rPr>
            </w:pPr>
            <w:r w:rsidRPr="000D1051">
              <w:rPr>
                <w:rFonts w:cstheme="minorHAnsi"/>
                <w:sz w:val="20"/>
                <w:szCs w:val="20"/>
              </w:rPr>
              <w:t>EL 2</w:t>
            </w:r>
          </w:p>
        </w:tc>
        <w:tc>
          <w:tcPr>
            <w:tcW w:w="2409" w:type="dxa"/>
            <w:hideMark/>
          </w:tcPr>
          <w:p w14:paraId="6F1E468D" w14:textId="2884DA30" w:rsidR="00B64011" w:rsidRPr="00BE300B" w:rsidRDefault="00E13D6F" w:rsidP="008200E7">
            <w:pPr>
              <w:spacing w:after="20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E300B">
              <w:rPr>
                <w:rFonts w:cstheme="minorHAnsi"/>
                <w:sz w:val="20"/>
                <w:szCs w:val="20"/>
              </w:rPr>
              <w:t>$144,495</w:t>
            </w:r>
          </w:p>
        </w:tc>
        <w:tc>
          <w:tcPr>
            <w:tcW w:w="2268" w:type="dxa"/>
            <w:hideMark/>
          </w:tcPr>
          <w:p w14:paraId="7785836F" w14:textId="2DD0F545" w:rsidR="00B64011" w:rsidRPr="00BE300B" w:rsidRDefault="00E13D6F" w:rsidP="008200E7">
            <w:pPr>
              <w:spacing w:after="20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E300B">
              <w:rPr>
                <w:rFonts w:cstheme="minorHAnsi"/>
                <w:sz w:val="20"/>
                <w:szCs w:val="20"/>
              </w:rPr>
              <w:t>$</w:t>
            </w:r>
            <w:r w:rsidR="00144ED7" w:rsidRPr="00BE300B">
              <w:rPr>
                <w:rFonts w:cstheme="minorHAnsi"/>
                <w:sz w:val="20"/>
                <w:szCs w:val="20"/>
              </w:rPr>
              <w:t>170,360</w:t>
            </w:r>
          </w:p>
        </w:tc>
      </w:tr>
      <w:tr w:rsidR="00B64011" w:rsidRPr="000D1051" w14:paraId="0C74DF33" w14:textId="77777777" w:rsidTr="00430D44">
        <w:trPr>
          <w:trHeight w:val="315"/>
        </w:trPr>
        <w:tc>
          <w:tcPr>
            <w:cnfStyle w:val="001000000000" w:firstRow="0" w:lastRow="0" w:firstColumn="1" w:lastColumn="0" w:oddVBand="0" w:evenVBand="0" w:oddHBand="0" w:evenHBand="0" w:firstRowFirstColumn="0" w:firstRowLastColumn="0" w:lastRowFirstColumn="0" w:lastRowLastColumn="0"/>
            <w:tcW w:w="2689" w:type="dxa"/>
            <w:hideMark/>
          </w:tcPr>
          <w:p w14:paraId="7FE953E4" w14:textId="77777777" w:rsidR="00B64011" w:rsidRPr="000D1051" w:rsidRDefault="00B64011" w:rsidP="008200E7">
            <w:pPr>
              <w:spacing w:after="200" w:line="240" w:lineRule="auto"/>
              <w:rPr>
                <w:rFonts w:cstheme="minorHAnsi"/>
                <w:sz w:val="20"/>
                <w:szCs w:val="20"/>
              </w:rPr>
            </w:pPr>
            <w:r w:rsidRPr="000D1051">
              <w:rPr>
                <w:rFonts w:cstheme="minorHAnsi"/>
                <w:sz w:val="20"/>
                <w:szCs w:val="20"/>
              </w:rPr>
              <w:t>EL 1</w:t>
            </w:r>
          </w:p>
        </w:tc>
        <w:tc>
          <w:tcPr>
            <w:tcW w:w="2409" w:type="dxa"/>
            <w:hideMark/>
          </w:tcPr>
          <w:p w14:paraId="35445A0C" w14:textId="74E135EB" w:rsidR="00B64011" w:rsidRPr="00BE300B" w:rsidRDefault="00144ED7" w:rsidP="008200E7">
            <w:pPr>
              <w:spacing w:after="20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300B">
              <w:rPr>
                <w:rFonts w:cstheme="minorHAnsi"/>
                <w:sz w:val="20"/>
                <w:szCs w:val="20"/>
              </w:rPr>
              <w:t>$122.594</w:t>
            </w:r>
          </w:p>
        </w:tc>
        <w:tc>
          <w:tcPr>
            <w:tcW w:w="2268" w:type="dxa"/>
            <w:hideMark/>
          </w:tcPr>
          <w:p w14:paraId="1A3F60E5" w14:textId="4EE20CBF" w:rsidR="00B64011" w:rsidRPr="00BE300B" w:rsidRDefault="00144ED7" w:rsidP="008200E7">
            <w:pPr>
              <w:spacing w:after="20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300B">
              <w:rPr>
                <w:rFonts w:cstheme="minorHAnsi"/>
                <w:sz w:val="20"/>
                <w:szCs w:val="20"/>
              </w:rPr>
              <w:t>$139,157</w:t>
            </w:r>
          </w:p>
        </w:tc>
      </w:tr>
      <w:tr w:rsidR="00B64011" w:rsidRPr="000D1051" w14:paraId="62C66171" w14:textId="77777777" w:rsidTr="00430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hideMark/>
          </w:tcPr>
          <w:p w14:paraId="7AA36F3B" w14:textId="77777777" w:rsidR="00B64011" w:rsidRPr="000D1051" w:rsidRDefault="00B64011" w:rsidP="008200E7">
            <w:pPr>
              <w:spacing w:after="200" w:line="240" w:lineRule="auto"/>
              <w:rPr>
                <w:rFonts w:cstheme="minorHAnsi"/>
                <w:sz w:val="20"/>
                <w:szCs w:val="20"/>
              </w:rPr>
            </w:pPr>
            <w:r w:rsidRPr="000D1051">
              <w:rPr>
                <w:rFonts w:cstheme="minorHAnsi"/>
                <w:sz w:val="20"/>
                <w:szCs w:val="20"/>
              </w:rPr>
              <w:t>APS 6</w:t>
            </w:r>
          </w:p>
        </w:tc>
        <w:tc>
          <w:tcPr>
            <w:tcW w:w="2409" w:type="dxa"/>
            <w:hideMark/>
          </w:tcPr>
          <w:p w14:paraId="6AEF241D" w14:textId="5619ECA8" w:rsidR="00B64011" w:rsidRPr="00BE300B" w:rsidRDefault="00144ED7" w:rsidP="008200E7">
            <w:pPr>
              <w:spacing w:after="20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E300B">
              <w:rPr>
                <w:rFonts w:cstheme="minorHAnsi"/>
                <w:sz w:val="20"/>
                <w:szCs w:val="20"/>
              </w:rPr>
              <w:t>$98,393</w:t>
            </w:r>
          </w:p>
        </w:tc>
        <w:tc>
          <w:tcPr>
            <w:tcW w:w="2268" w:type="dxa"/>
            <w:hideMark/>
          </w:tcPr>
          <w:p w14:paraId="73496C23" w14:textId="0D295688" w:rsidR="00B64011" w:rsidRPr="00BE300B" w:rsidRDefault="00144ED7" w:rsidP="008200E7">
            <w:pPr>
              <w:spacing w:after="20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E300B">
              <w:rPr>
                <w:rFonts w:cstheme="minorHAnsi"/>
                <w:sz w:val="20"/>
                <w:szCs w:val="20"/>
              </w:rPr>
              <w:t>$</w:t>
            </w:r>
            <w:r w:rsidR="00B55D5E" w:rsidRPr="00BE300B">
              <w:rPr>
                <w:rFonts w:cstheme="minorHAnsi"/>
                <w:sz w:val="20"/>
                <w:szCs w:val="20"/>
              </w:rPr>
              <w:t>110,595</w:t>
            </w:r>
          </w:p>
        </w:tc>
      </w:tr>
      <w:tr w:rsidR="00B64011" w:rsidRPr="000D1051" w14:paraId="30673C0A" w14:textId="77777777" w:rsidTr="00430D44">
        <w:trPr>
          <w:trHeight w:val="315"/>
        </w:trPr>
        <w:tc>
          <w:tcPr>
            <w:cnfStyle w:val="001000000000" w:firstRow="0" w:lastRow="0" w:firstColumn="1" w:lastColumn="0" w:oddVBand="0" w:evenVBand="0" w:oddHBand="0" w:evenHBand="0" w:firstRowFirstColumn="0" w:firstRowLastColumn="0" w:lastRowFirstColumn="0" w:lastRowLastColumn="0"/>
            <w:tcW w:w="2689" w:type="dxa"/>
            <w:hideMark/>
          </w:tcPr>
          <w:p w14:paraId="6F950716" w14:textId="77777777" w:rsidR="00B64011" w:rsidRPr="000D1051" w:rsidRDefault="00B64011" w:rsidP="008200E7">
            <w:pPr>
              <w:spacing w:after="200" w:line="240" w:lineRule="auto"/>
              <w:rPr>
                <w:rFonts w:cstheme="minorHAnsi"/>
                <w:sz w:val="20"/>
                <w:szCs w:val="20"/>
              </w:rPr>
            </w:pPr>
            <w:r w:rsidRPr="000D1051">
              <w:rPr>
                <w:rFonts w:cstheme="minorHAnsi"/>
                <w:sz w:val="20"/>
                <w:szCs w:val="20"/>
              </w:rPr>
              <w:t>APS 5</w:t>
            </w:r>
          </w:p>
        </w:tc>
        <w:tc>
          <w:tcPr>
            <w:tcW w:w="2409" w:type="dxa"/>
            <w:hideMark/>
          </w:tcPr>
          <w:p w14:paraId="433DCB6E" w14:textId="6C9C3B5F" w:rsidR="00B64011" w:rsidRPr="00BE300B" w:rsidRDefault="00B55D5E" w:rsidP="008200E7">
            <w:pPr>
              <w:spacing w:after="20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300B">
              <w:rPr>
                <w:rFonts w:cstheme="minorHAnsi"/>
                <w:sz w:val="20"/>
                <w:szCs w:val="20"/>
              </w:rPr>
              <w:t>$89,831</w:t>
            </w:r>
          </w:p>
        </w:tc>
        <w:tc>
          <w:tcPr>
            <w:tcW w:w="2268" w:type="dxa"/>
            <w:hideMark/>
          </w:tcPr>
          <w:p w14:paraId="34B21F4A" w14:textId="2456D03B" w:rsidR="00B64011" w:rsidRPr="00BE300B" w:rsidRDefault="00B55D5E" w:rsidP="008200E7">
            <w:pPr>
              <w:spacing w:after="20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E300B">
              <w:rPr>
                <w:rFonts w:cstheme="minorHAnsi"/>
                <w:sz w:val="20"/>
                <w:szCs w:val="20"/>
              </w:rPr>
              <w:t>$95</w:t>
            </w:r>
            <w:r w:rsidR="005C7B04" w:rsidRPr="00BE300B">
              <w:rPr>
                <w:rFonts w:cstheme="minorHAnsi"/>
                <w:sz w:val="20"/>
                <w:szCs w:val="20"/>
              </w:rPr>
              <w:t>,932</w:t>
            </w:r>
          </w:p>
        </w:tc>
      </w:tr>
      <w:tr w:rsidR="00AB07E5" w:rsidRPr="00AB07E5" w14:paraId="39C68A6F" w14:textId="77777777" w:rsidTr="00430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hideMark/>
          </w:tcPr>
          <w:p w14:paraId="580274AD" w14:textId="77777777" w:rsidR="00B64011" w:rsidRPr="00AB07E5" w:rsidRDefault="00B64011" w:rsidP="008200E7">
            <w:pPr>
              <w:spacing w:after="200" w:line="240" w:lineRule="auto"/>
              <w:rPr>
                <w:rFonts w:cstheme="minorHAnsi"/>
                <w:sz w:val="20"/>
                <w:szCs w:val="20"/>
              </w:rPr>
            </w:pPr>
            <w:r w:rsidRPr="00AB07E5">
              <w:rPr>
                <w:rFonts w:cstheme="minorHAnsi"/>
                <w:i/>
                <w:sz w:val="20"/>
                <w:szCs w:val="20"/>
              </w:rPr>
              <w:t>Minimum/Maximum range</w:t>
            </w:r>
          </w:p>
        </w:tc>
        <w:tc>
          <w:tcPr>
            <w:tcW w:w="2409" w:type="dxa"/>
            <w:hideMark/>
          </w:tcPr>
          <w:p w14:paraId="7142EDE8" w14:textId="774E7BEC" w:rsidR="00B64011" w:rsidRPr="00AB07E5" w:rsidRDefault="00033219" w:rsidP="008200E7">
            <w:pPr>
              <w:spacing w:after="20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B07E5">
              <w:rPr>
                <w:rFonts w:cstheme="minorHAnsi"/>
                <w:sz w:val="20"/>
                <w:szCs w:val="20"/>
              </w:rPr>
              <w:t>$89,831-$144</w:t>
            </w:r>
            <w:r w:rsidR="00AB07E5" w:rsidRPr="00AB07E5">
              <w:rPr>
                <w:rFonts w:cstheme="minorHAnsi"/>
                <w:sz w:val="20"/>
                <w:szCs w:val="20"/>
              </w:rPr>
              <w:t>,495</w:t>
            </w:r>
          </w:p>
        </w:tc>
        <w:tc>
          <w:tcPr>
            <w:tcW w:w="2268" w:type="dxa"/>
            <w:hideMark/>
          </w:tcPr>
          <w:p w14:paraId="2FADCE0D" w14:textId="38B260CE" w:rsidR="00B64011" w:rsidRPr="00AB07E5" w:rsidRDefault="00AB07E5" w:rsidP="008200E7">
            <w:pPr>
              <w:spacing w:after="20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B07E5">
              <w:rPr>
                <w:rFonts w:cstheme="minorHAnsi"/>
                <w:sz w:val="20"/>
                <w:szCs w:val="20"/>
              </w:rPr>
              <w:t>$95,932-170,360</w:t>
            </w:r>
          </w:p>
        </w:tc>
      </w:tr>
    </w:tbl>
    <w:p w14:paraId="00413F99" w14:textId="08BBB6E1" w:rsidR="00CD0517" w:rsidRDefault="00CD0517" w:rsidP="00CE5183">
      <w:pPr>
        <w:pStyle w:val="Heading3"/>
        <w:rPr>
          <w:shd w:val="clear" w:color="auto" w:fill="D9D9D9" w:themeFill="background1" w:themeFillShade="D9"/>
        </w:rPr>
      </w:pPr>
      <w:bookmarkStart w:id="47" w:name="_Toc212739108"/>
      <w:bookmarkStart w:id="48" w:name="_Toc5705980"/>
      <w:r>
        <w:t>Performance pay</w:t>
      </w:r>
      <w:bookmarkEnd w:id="47"/>
    </w:p>
    <w:bookmarkEnd w:id="48"/>
    <w:p w14:paraId="78325F7B" w14:textId="4CE1076D" w:rsidR="00E3525B" w:rsidRDefault="00317509" w:rsidP="003B36E0">
      <w:pPr>
        <w:jc w:val="both"/>
        <w:rPr>
          <w:color w:val="000000" w:themeColor="text1"/>
        </w:rPr>
      </w:pPr>
      <w:r w:rsidRPr="00E3525B">
        <w:t xml:space="preserve">The National Commission </w:t>
      </w:r>
      <w:r w:rsidR="009E6581" w:rsidRPr="00E3525B">
        <w:t xml:space="preserve">did </w:t>
      </w:r>
      <w:r w:rsidR="009E6581" w:rsidRPr="00104863">
        <w:t xml:space="preserve">not have arrangements for performance pay during </w:t>
      </w:r>
      <w:r w:rsidR="00E3525B">
        <w:t>the reporting period – that is, its period of operation from 13</w:t>
      </w:r>
      <w:r w:rsidR="008377ED">
        <w:t> </w:t>
      </w:r>
      <w:r w:rsidR="00E3525B">
        <w:t>January to 30 June 2025</w:t>
      </w:r>
      <w:r w:rsidR="00CB2FF1" w:rsidRPr="00104863">
        <w:rPr>
          <w:color w:val="000000" w:themeColor="text1"/>
        </w:rPr>
        <w:t>.</w:t>
      </w:r>
    </w:p>
    <w:p w14:paraId="2887A018" w14:textId="77777777" w:rsidR="001A1B93" w:rsidRPr="00B66CD2" w:rsidRDefault="001A1B93" w:rsidP="001A1B93">
      <w:pPr>
        <w:pStyle w:val="Heading2"/>
      </w:pPr>
      <w:bookmarkStart w:id="49" w:name="_Toc212739109"/>
      <w:r>
        <w:t>Executive remuneration</w:t>
      </w:r>
      <w:bookmarkEnd w:id="49"/>
    </w:p>
    <w:p w14:paraId="53EBE985" w14:textId="4244CBDA" w:rsidR="001A1B93" w:rsidRDefault="001A1B93" w:rsidP="00915C2B">
      <w:pPr>
        <w:pStyle w:val="Heading4"/>
        <w:rPr>
          <w:color w:val="000000" w:themeColor="text1"/>
        </w:rPr>
      </w:pPr>
      <w:bookmarkStart w:id="50" w:name="_Toc5705949"/>
      <w:r w:rsidRPr="0009472D">
        <w:t>Information about remuneration for key management personnel</w:t>
      </w:r>
      <w:bookmarkEnd w:id="50"/>
      <w:r w:rsidR="001604ED">
        <w:t xml:space="preserve"> </w:t>
      </w:r>
    </w:p>
    <w:p w14:paraId="6B4873A2" w14:textId="77777777" w:rsidR="00204812" w:rsidRDefault="00204812" w:rsidP="00204812">
      <w:pPr>
        <w:rPr>
          <w:color w:val="000000" w:themeColor="text1"/>
        </w:rPr>
      </w:pPr>
      <w:bookmarkStart w:id="51" w:name="_Toc5705950"/>
    </w:p>
    <w:tbl>
      <w:tblPr>
        <w:tblStyle w:val="ListTable1Light-Accent1"/>
        <w:tblW w:w="7513" w:type="dxa"/>
        <w:tblLook w:val="04A0" w:firstRow="1" w:lastRow="0" w:firstColumn="1" w:lastColumn="0" w:noHBand="0" w:noVBand="1"/>
      </w:tblPr>
      <w:tblGrid>
        <w:gridCol w:w="2040"/>
        <w:gridCol w:w="3082"/>
        <w:gridCol w:w="2391"/>
      </w:tblGrid>
      <w:tr w:rsidR="00204812" w14:paraId="6EDB5C19" w14:textId="77777777" w:rsidTr="00701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2" w:type="dxa"/>
            <w:gridSpan w:val="2"/>
          </w:tcPr>
          <w:p w14:paraId="5588F7E0" w14:textId="77777777" w:rsidR="00204812" w:rsidRDefault="00204812" w:rsidP="00B36C63">
            <w:pPr>
              <w:spacing w:before="40" w:after="40"/>
              <w:rPr>
                <w:color w:val="000000" w:themeColor="text1"/>
              </w:rPr>
            </w:pPr>
            <w:r>
              <w:rPr>
                <w:color w:val="000000" w:themeColor="text1"/>
              </w:rPr>
              <w:t xml:space="preserve">Name </w:t>
            </w:r>
          </w:p>
        </w:tc>
        <w:tc>
          <w:tcPr>
            <w:tcW w:w="2391" w:type="dxa"/>
          </w:tcPr>
          <w:p w14:paraId="029A271E" w14:textId="77777777" w:rsidR="00204812" w:rsidRDefault="00204812" w:rsidP="00B36C63">
            <w:pPr>
              <w:spacing w:before="40" w:after="40"/>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Lil Gordon</w:t>
            </w:r>
          </w:p>
        </w:tc>
      </w:tr>
      <w:tr w:rsidR="00204812" w14:paraId="22EA3367" w14:textId="77777777" w:rsidTr="0070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2" w:type="dxa"/>
            <w:gridSpan w:val="2"/>
          </w:tcPr>
          <w:p w14:paraId="70691FBF" w14:textId="77777777" w:rsidR="00204812" w:rsidRDefault="00204812" w:rsidP="00B36C63">
            <w:pPr>
              <w:spacing w:before="40" w:after="40"/>
              <w:rPr>
                <w:color w:val="000000" w:themeColor="text1"/>
              </w:rPr>
            </w:pPr>
            <w:r>
              <w:rPr>
                <w:color w:val="000000" w:themeColor="text1"/>
              </w:rPr>
              <w:t>Position Title</w:t>
            </w:r>
          </w:p>
        </w:tc>
        <w:tc>
          <w:tcPr>
            <w:tcW w:w="2391" w:type="dxa"/>
          </w:tcPr>
          <w:p w14:paraId="0BF3CC1D" w14:textId="77777777" w:rsidR="00204812" w:rsidRDefault="00204812"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Acting National Commissioner</w:t>
            </w:r>
          </w:p>
        </w:tc>
      </w:tr>
      <w:tr w:rsidR="00701B16" w14:paraId="10F80E3D" w14:textId="77777777" w:rsidTr="00701B16">
        <w:tc>
          <w:tcPr>
            <w:cnfStyle w:val="001000000000" w:firstRow="0" w:lastRow="0" w:firstColumn="1" w:lastColumn="0" w:oddVBand="0" w:evenVBand="0" w:oddHBand="0" w:evenHBand="0" w:firstRowFirstColumn="0" w:firstRowLastColumn="0" w:lastRowFirstColumn="0" w:lastRowLastColumn="0"/>
            <w:tcW w:w="2040" w:type="dxa"/>
            <w:vMerge w:val="restart"/>
          </w:tcPr>
          <w:p w14:paraId="0DC2B91C" w14:textId="1AA28BE3" w:rsidR="00701B16" w:rsidRDefault="00701B16" w:rsidP="00B36C63">
            <w:pPr>
              <w:spacing w:before="40" w:after="40"/>
              <w:rPr>
                <w:color w:val="000000" w:themeColor="text1"/>
              </w:rPr>
            </w:pPr>
            <w:r>
              <w:rPr>
                <w:color w:val="000000" w:themeColor="text1"/>
              </w:rPr>
              <w:t>Short term benefits</w:t>
            </w:r>
          </w:p>
        </w:tc>
        <w:tc>
          <w:tcPr>
            <w:tcW w:w="3082" w:type="dxa"/>
          </w:tcPr>
          <w:p w14:paraId="02440D9D" w14:textId="77777777" w:rsidR="00701B16" w:rsidRPr="00422456" w:rsidRDefault="00701B16"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2456">
              <w:rPr>
                <w:color w:val="000000" w:themeColor="text1"/>
                <w:sz w:val="20"/>
                <w:szCs w:val="20"/>
              </w:rPr>
              <w:t>Base salary</w:t>
            </w:r>
          </w:p>
        </w:tc>
        <w:tc>
          <w:tcPr>
            <w:tcW w:w="2391" w:type="dxa"/>
          </w:tcPr>
          <w:p w14:paraId="07CAFA7C" w14:textId="77777777" w:rsidR="00701B16" w:rsidRDefault="00701B16"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162,599</w:t>
            </w:r>
          </w:p>
        </w:tc>
      </w:tr>
      <w:tr w:rsidR="00701B16" w14:paraId="6427590A" w14:textId="77777777" w:rsidTr="0070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vMerge/>
          </w:tcPr>
          <w:p w14:paraId="1747048F" w14:textId="18E0D0B3" w:rsidR="00701B16" w:rsidRDefault="00701B16" w:rsidP="00B36C63">
            <w:pPr>
              <w:spacing w:before="40" w:after="40"/>
              <w:rPr>
                <w:color w:val="000000" w:themeColor="text1"/>
              </w:rPr>
            </w:pPr>
          </w:p>
        </w:tc>
        <w:tc>
          <w:tcPr>
            <w:tcW w:w="3082" w:type="dxa"/>
          </w:tcPr>
          <w:p w14:paraId="1A869457" w14:textId="77777777" w:rsidR="00701B16" w:rsidRPr="00422456" w:rsidRDefault="00701B16"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22456">
              <w:rPr>
                <w:color w:val="000000" w:themeColor="text1"/>
                <w:sz w:val="20"/>
                <w:szCs w:val="20"/>
              </w:rPr>
              <w:t>Bonuses</w:t>
            </w:r>
          </w:p>
        </w:tc>
        <w:tc>
          <w:tcPr>
            <w:tcW w:w="2391" w:type="dxa"/>
          </w:tcPr>
          <w:p w14:paraId="37F59A25" w14:textId="77777777" w:rsidR="00701B16" w:rsidRDefault="00701B16"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p>
        </w:tc>
      </w:tr>
      <w:tr w:rsidR="00701B16" w14:paraId="62FA75C0" w14:textId="77777777" w:rsidTr="00701B16">
        <w:tc>
          <w:tcPr>
            <w:cnfStyle w:val="001000000000" w:firstRow="0" w:lastRow="0" w:firstColumn="1" w:lastColumn="0" w:oddVBand="0" w:evenVBand="0" w:oddHBand="0" w:evenHBand="0" w:firstRowFirstColumn="0" w:firstRowLastColumn="0" w:lastRowFirstColumn="0" w:lastRowLastColumn="0"/>
            <w:tcW w:w="2040" w:type="dxa"/>
            <w:vMerge/>
          </w:tcPr>
          <w:p w14:paraId="548FC3D3" w14:textId="6F687397" w:rsidR="00701B16" w:rsidRDefault="00701B16" w:rsidP="00B36C63">
            <w:pPr>
              <w:spacing w:before="40" w:after="40"/>
              <w:rPr>
                <w:color w:val="000000" w:themeColor="text1"/>
              </w:rPr>
            </w:pPr>
          </w:p>
        </w:tc>
        <w:tc>
          <w:tcPr>
            <w:tcW w:w="3082" w:type="dxa"/>
          </w:tcPr>
          <w:p w14:paraId="2A5864C6" w14:textId="77777777" w:rsidR="00701B16" w:rsidRPr="00422456" w:rsidRDefault="00701B16"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2456">
              <w:rPr>
                <w:color w:val="000000" w:themeColor="text1"/>
                <w:sz w:val="20"/>
                <w:szCs w:val="20"/>
              </w:rPr>
              <w:t>Other benefits and allowances</w:t>
            </w:r>
          </w:p>
        </w:tc>
        <w:tc>
          <w:tcPr>
            <w:tcW w:w="2391" w:type="dxa"/>
          </w:tcPr>
          <w:p w14:paraId="1C1EC1B8" w14:textId="77777777" w:rsidR="00701B16" w:rsidRDefault="00701B16"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286</w:t>
            </w:r>
          </w:p>
        </w:tc>
      </w:tr>
      <w:tr w:rsidR="00204812" w14:paraId="4E84576A" w14:textId="77777777" w:rsidTr="0070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14:paraId="3D8432A6" w14:textId="77777777" w:rsidR="00204812" w:rsidRDefault="00204812" w:rsidP="00B36C63">
            <w:pPr>
              <w:spacing w:before="40" w:after="40"/>
              <w:rPr>
                <w:color w:val="000000" w:themeColor="text1"/>
              </w:rPr>
            </w:pPr>
            <w:r>
              <w:rPr>
                <w:color w:val="000000" w:themeColor="text1"/>
              </w:rPr>
              <w:t>Post employment benefits</w:t>
            </w:r>
          </w:p>
        </w:tc>
        <w:tc>
          <w:tcPr>
            <w:tcW w:w="3082" w:type="dxa"/>
          </w:tcPr>
          <w:p w14:paraId="1397D35D" w14:textId="77777777" w:rsidR="00204812" w:rsidRPr="00422456" w:rsidRDefault="00204812"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22456">
              <w:rPr>
                <w:color w:val="000000" w:themeColor="text1"/>
                <w:sz w:val="20"/>
                <w:szCs w:val="20"/>
              </w:rPr>
              <w:t>Superannuation contributions</w:t>
            </w:r>
          </w:p>
        </w:tc>
        <w:tc>
          <w:tcPr>
            <w:tcW w:w="2391" w:type="dxa"/>
          </w:tcPr>
          <w:p w14:paraId="42944E15" w14:textId="0A85AB4C" w:rsidR="00204812" w:rsidRDefault="00204812"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r w:rsidRPr="63D632DA">
              <w:rPr>
                <w:color w:val="000000" w:themeColor="text1"/>
              </w:rPr>
              <w:t>24,</w:t>
            </w:r>
            <w:r w:rsidR="1E9C053C" w:rsidRPr="63D632DA">
              <w:rPr>
                <w:color w:val="000000" w:themeColor="text1"/>
              </w:rPr>
              <w:t>671</w:t>
            </w:r>
          </w:p>
        </w:tc>
      </w:tr>
      <w:tr w:rsidR="00204812" w14:paraId="50173D69" w14:textId="77777777" w:rsidTr="00701B16">
        <w:trPr>
          <w:trHeight w:val="206"/>
        </w:trPr>
        <w:tc>
          <w:tcPr>
            <w:cnfStyle w:val="001000000000" w:firstRow="0" w:lastRow="0" w:firstColumn="1" w:lastColumn="0" w:oddVBand="0" w:evenVBand="0" w:oddHBand="0" w:evenHBand="0" w:firstRowFirstColumn="0" w:firstRowLastColumn="0" w:lastRowFirstColumn="0" w:lastRowLastColumn="0"/>
            <w:tcW w:w="2040" w:type="dxa"/>
            <w:vMerge w:val="restart"/>
          </w:tcPr>
          <w:p w14:paraId="461A6AE7" w14:textId="77777777" w:rsidR="00204812" w:rsidRDefault="00204812" w:rsidP="00B36C63">
            <w:pPr>
              <w:spacing w:before="40" w:after="40"/>
              <w:rPr>
                <w:color w:val="000000" w:themeColor="text1"/>
              </w:rPr>
            </w:pPr>
            <w:r>
              <w:rPr>
                <w:color w:val="000000" w:themeColor="text1"/>
              </w:rPr>
              <w:t>Long-term benefits</w:t>
            </w:r>
          </w:p>
        </w:tc>
        <w:tc>
          <w:tcPr>
            <w:tcW w:w="3082" w:type="dxa"/>
          </w:tcPr>
          <w:p w14:paraId="7E84013F" w14:textId="77777777" w:rsidR="00204812" w:rsidRPr="00422456" w:rsidRDefault="00204812"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2456">
              <w:rPr>
                <w:color w:val="000000" w:themeColor="text1"/>
                <w:sz w:val="20"/>
                <w:szCs w:val="20"/>
              </w:rPr>
              <w:t>Long service leave</w:t>
            </w:r>
          </w:p>
        </w:tc>
        <w:tc>
          <w:tcPr>
            <w:tcW w:w="2391" w:type="dxa"/>
          </w:tcPr>
          <w:p w14:paraId="2930CC38" w14:textId="77777777" w:rsidR="00204812" w:rsidRDefault="00204812"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3,660</w:t>
            </w:r>
          </w:p>
        </w:tc>
      </w:tr>
      <w:tr w:rsidR="00204812" w14:paraId="3CCACA60" w14:textId="77777777" w:rsidTr="0070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vMerge/>
          </w:tcPr>
          <w:p w14:paraId="269BC069" w14:textId="77777777" w:rsidR="00204812" w:rsidRDefault="00204812" w:rsidP="00B36C63">
            <w:pPr>
              <w:spacing w:before="40" w:after="40"/>
              <w:rPr>
                <w:color w:val="000000" w:themeColor="text1"/>
              </w:rPr>
            </w:pPr>
          </w:p>
        </w:tc>
        <w:tc>
          <w:tcPr>
            <w:tcW w:w="3082" w:type="dxa"/>
          </w:tcPr>
          <w:p w14:paraId="403138C3" w14:textId="77777777" w:rsidR="00204812" w:rsidRPr="00422456" w:rsidRDefault="00204812"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22456">
              <w:rPr>
                <w:color w:val="000000" w:themeColor="text1"/>
                <w:sz w:val="20"/>
                <w:szCs w:val="20"/>
              </w:rPr>
              <w:t>Other long-term benefits</w:t>
            </w:r>
          </w:p>
        </w:tc>
        <w:tc>
          <w:tcPr>
            <w:tcW w:w="2391" w:type="dxa"/>
          </w:tcPr>
          <w:p w14:paraId="3B5B68A8" w14:textId="77777777" w:rsidR="00204812" w:rsidRDefault="00204812"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w:t>
            </w:r>
          </w:p>
        </w:tc>
      </w:tr>
      <w:tr w:rsidR="00204812" w14:paraId="27ABB1CB" w14:textId="77777777" w:rsidTr="00701B16">
        <w:trPr>
          <w:trHeight w:val="345"/>
        </w:trPr>
        <w:tc>
          <w:tcPr>
            <w:cnfStyle w:val="001000000000" w:firstRow="0" w:lastRow="0" w:firstColumn="1" w:lastColumn="0" w:oddVBand="0" w:evenVBand="0" w:oddHBand="0" w:evenHBand="0" w:firstRowFirstColumn="0" w:firstRowLastColumn="0" w:lastRowFirstColumn="0" w:lastRowLastColumn="0"/>
            <w:tcW w:w="5122" w:type="dxa"/>
            <w:gridSpan w:val="2"/>
          </w:tcPr>
          <w:p w14:paraId="4AC29A71" w14:textId="77777777" w:rsidR="00204812" w:rsidRDefault="00204812" w:rsidP="00B36C63">
            <w:pPr>
              <w:spacing w:before="40" w:after="40"/>
              <w:rPr>
                <w:color w:val="000000" w:themeColor="text1"/>
              </w:rPr>
            </w:pPr>
            <w:r>
              <w:rPr>
                <w:color w:val="000000" w:themeColor="text1"/>
              </w:rPr>
              <w:t>Termination benefits</w:t>
            </w:r>
          </w:p>
        </w:tc>
        <w:tc>
          <w:tcPr>
            <w:tcW w:w="2391" w:type="dxa"/>
          </w:tcPr>
          <w:p w14:paraId="26ABCB87" w14:textId="77777777" w:rsidR="00204812" w:rsidRDefault="00204812" w:rsidP="00B36C63">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r>
      <w:tr w:rsidR="00204812" w14:paraId="38B462C2" w14:textId="77777777" w:rsidTr="0070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2" w:type="dxa"/>
            <w:gridSpan w:val="2"/>
          </w:tcPr>
          <w:p w14:paraId="00D0719F" w14:textId="77777777" w:rsidR="00204812" w:rsidRDefault="00204812" w:rsidP="00B36C63">
            <w:pPr>
              <w:spacing w:before="40" w:after="40"/>
              <w:rPr>
                <w:color w:val="000000" w:themeColor="text1"/>
              </w:rPr>
            </w:pPr>
            <w:r>
              <w:rPr>
                <w:color w:val="000000" w:themeColor="text1"/>
              </w:rPr>
              <w:t>Total remuneration</w:t>
            </w:r>
          </w:p>
        </w:tc>
        <w:tc>
          <w:tcPr>
            <w:tcW w:w="2391" w:type="dxa"/>
          </w:tcPr>
          <w:p w14:paraId="57A38F11" w14:textId="3B5D41BF" w:rsidR="00204812" w:rsidRDefault="00204812" w:rsidP="00B36C63">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rPr>
            </w:pPr>
            <w:r w:rsidRPr="63D632DA">
              <w:rPr>
                <w:color w:val="000000" w:themeColor="text1"/>
              </w:rPr>
              <w:t>191,</w:t>
            </w:r>
            <w:r w:rsidR="77AA4641" w:rsidRPr="63D632DA">
              <w:rPr>
                <w:color w:val="000000" w:themeColor="text1"/>
              </w:rPr>
              <w:t>216</w:t>
            </w:r>
          </w:p>
        </w:tc>
      </w:tr>
    </w:tbl>
    <w:p w14:paraId="4F289408" w14:textId="77777777" w:rsidR="00AA1ABA" w:rsidRPr="00AA1ABA" w:rsidRDefault="00AA1ABA" w:rsidP="00AA1ABA"/>
    <w:p w14:paraId="2C45D7EE" w14:textId="0D2BB4C7" w:rsidR="00240BEC" w:rsidRPr="000B0259" w:rsidRDefault="00143C96" w:rsidP="000B0259">
      <w:pPr>
        <w:pStyle w:val="Heading4"/>
      </w:pPr>
      <w:r w:rsidRPr="00BB365C">
        <w:t>Information about remuneration for senior executives</w:t>
      </w:r>
      <w:bookmarkEnd w:id="51"/>
    </w:p>
    <w:p w14:paraId="08C97BBC" w14:textId="7366EED2" w:rsidR="00240BEC" w:rsidRDefault="001604ED" w:rsidP="003B36E0">
      <w:pPr>
        <w:jc w:val="both"/>
        <w:rPr>
          <w:color w:val="000000" w:themeColor="text1"/>
        </w:rPr>
      </w:pPr>
      <w:r>
        <w:rPr>
          <w:color w:val="000000" w:themeColor="text1"/>
        </w:rPr>
        <w:t xml:space="preserve">There were no other senior executives </w:t>
      </w:r>
      <w:r w:rsidR="00462864">
        <w:rPr>
          <w:color w:val="000000" w:themeColor="text1"/>
        </w:rPr>
        <w:t>at the National Commission for Aboriginal and Torres Strait Islander Children and Young People.</w:t>
      </w:r>
    </w:p>
    <w:p w14:paraId="35ACB018" w14:textId="77777777" w:rsidR="00143C96" w:rsidRDefault="00143C96" w:rsidP="00143C96">
      <w:pPr>
        <w:pStyle w:val="Heading4"/>
      </w:pPr>
      <w:bookmarkStart w:id="52" w:name="_Toc5705951"/>
      <w:r w:rsidRPr="0009472D">
        <w:t>Information about remuneration for other highly paid staff</w:t>
      </w:r>
      <w:bookmarkEnd w:id="52"/>
    </w:p>
    <w:p w14:paraId="6110E7AD" w14:textId="6A281228" w:rsidR="00240BEC" w:rsidRDefault="000B0259" w:rsidP="003B36E0">
      <w:pPr>
        <w:jc w:val="both"/>
        <w:rPr>
          <w:color w:val="000000" w:themeColor="text1"/>
        </w:rPr>
      </w:pPr>
      <w:r>
        <w:rPr>
          <w:color w:val="000000" w:themeColor="text1"/>
        </w:rPr>
        <w:t>There were no other highly paid staff at the National Commission for Aboriginal and Torres Strait Islander Children and Young People.</w:t>
      </w:r>
    </w:p>
    <w:p w14:paraId="6E244F4B" w14:textId="77777777" w:rsidR="001A1B93" w:rsidRDefault="001A1B93" w:rsidP="00B64011">
      <w:pPr>
        <w:rPr>
          <w:color w:val="000000" w:themeColor="text1"/>
        </w:rPr>
      </w:pPr>
    </w:p>
    <w:p w14:paraId="0F8C4F6D" w14:textId="77777777" w:rsidR="00E3525B" w:rsidRDefault="00E3525B" w:rsidP="00B64011">
      <w:pPr>
        <w:rPr>
          <w:color w:val="000000" w:themeColor="text1"/>
        </w:rPr>
      </w:pPr>
    </w:p>
    <w:p w14:paraId="017F6A74" w14:textId="1BAD8373" w:rsidR="00E3525B" w:rsidRPr="00E3525B" w:rsidRDefault="00E3525B" w:rsidP="00B64011">
      <w:pPr>
        <w:rPr>
          <w:color w:val="000000" w:themeColor="text1"/>
        </w:rPr>
        <w:sectPr w:rsidR="00E3525B" w:rsidRPr="00E3525B" w:rsidSect="00792A8E">
          <w:headerReference w:type="even" r:id="rId52"/>
          <w:headerReference w:type="default" r:id="rId53"/>
          <w:footerReference w:type="even" r:id="rId54"/>
          <w:footerReference w:type="default" r:id="rId55"/>
          <w:pgSz w:w="10318" w:h="14570" w:code="13"/>
          <w:pgMar w:top="1134" w:right="1440" w:bottom="794" w:left="1440" w:header="568" w:footer="709" w:gutter="0"/>
          <w:pgNumType w:start="0"/>
          <w:cols w:space="708"/>
          <w:titlePg/>
          <w:docGrid w:linePitch="360"/>
        </w:sectPr>
      </w:pPr>
    </w:p>
    <w:p w14:paraId="4FB2B4E2" w14:textId="19FC256B" w:rsidR="00B64011" w:rsidRPr="00BB365C" w:rsidRDefault="00B64011" w:rsidP="005A4645">
      <w:pPr>
        <w:pStyle w:val="Heading2"/>
        <w:spacing w:before="0"/>
      </w:pPr>
      <w:bookmarkStart w:id="53" w:name="_Toc212739110"/>
      <w:r>
        <w:t xml:space="preserve">Assets </w:t>
      </w:r>
      <w:r w:rsidR="00ED7550">
        <w:t>m</w:t>
      </w:r>
      <w:r>
        <w:t>anagement</w:t>
      </w:r>
      <w:bookmarkEnd w:id="53"/>
    </w:p>
    <w:p w14:paraId="7F558B44" w14:textId="4E197B18" w:rsidR="00B64011" w:rsidRPr="00E106D9" w:rsidRDefault="00B64011" w:rsidP="003B36E0">
      <w:pPr>
        <w:jc w:val="both"/>
      </w:pPr>
      <w:r w:rsidRPr="00E106D9">
        <w:t xml:space="preserve">Management of </w:t>
      </w:r>
      <w:r w:rsidR="00C46299" w:rsidRPr="00E106D9">
        <w:t>the assets of the National Commission for Aboriginal and Torres Strait Islander Children and Young People</w:t>
      </w:r>
      <w:r w:rsidRPr="00E106D9">
        <w:t xml:space="preserve"> is governed </w:t>
      </w:r>
      <w:r w:rsidRPr="000C4C5B">
        <w:t>by</w:t>
      </w:r>
      <w:r w:rsidR="00E106D9" w:rsidRPr="000C4C5B">
        <w:t xml:space="preserve"> its Memorandum of Understanding with the Department.</w:t>
      </w:r>
      <w:r w:rsidR="00E106D9" w:rsidRPr="00E106D9">
        <w:t xml:space="preserve"> These </w:t>
      </w:r>
      <w:r w:rsidRPr="00E106D9">
        <w:t xml:space="preserve">align with accounting standards and government best practice. The </w:t>
      </w:r>
      <w:r w:rsidR="006D0132">
        <w:t>D</w:t>
      </w:r>
      <w:r w:rsidR="00E106D9" w:rsidRPr="00E106D9">
        <w:t>epartment</w:t>
      </w:r>
      <w:r w:rsidRPr="00E106D9">
        <w:t xml:space="preserve"> maintains an asset register, asset management policies and a capital management plan.</w:t>
      </w:r>
    </w:p>
    <w:p w14:paraId="0FCCB83A" w14:textId="77777777" w:rsidR="00B64011" w:rsidRPr="00BB365C" w:rsidRDefault="00B64011" w:rsidP="00D91CAE">
      <w:pPr>
        <w:pStyle w:val="Heading2"/>
      </w:pPr>
      <w:bookmarkStart w:id="54" w:name="_Toc212739111"/>
      <w:r>
        <w:t>Purchasing</w:t>
      </w:r>
      <w:bookmarkEnd w:id="54"/>
    </w:p>
    <w:p w14:paraId="3DF8CF18" w14:textId="497BE9BD" w:rsidR="005F76CF" w:rsidRDefault="003262BA" w:rsidP="003B36E0">
      <w:pPr>
        <w:jc w:val="both"/>
      </w:pPr>
      <w:r>
        <w:t xml:space="preserve">The National Commission’s purchasing activities are supported under the shared service </w:t>
      </w:r>
      <w:r w:rsidR="001E55E3">
        <w:t>MoU</w:t>
      </w:r>
      <w:r>
        <w:t xml:space="preserve"> with the Department. </w:t>
      </w:r>
      <w:r w:rsidR="003C4FF3">
        <w:t>All procurement policies are set out in departmental policies, which are in line with the Commonwealth Procurement Rules 2020. Purchasing is made in an accountable and transparent manner, complying with Australian Government policies and meeting relevant international obligations.</w:t>
      </w:r>
    </w:p>
    <w:p w14:paraId="5285E69F" w14:textId="3DDF1151" w:rsidR="003C4FF3" w:rsidRDefault="003C4FF3" w:rsidP="003B36E0">
      <w:pPr>
        <w:jc w:val="both"/>
      </w:pPr>
      <w:r>
        <w:t>In 2024</w:t>
      </w:r>
      <w:r w:rsidR="002E4F7F">
        <w:t>–</w:t>
      </w:r>
      <w:r>
        <w:t xml:space="preserve">25, the </w:t>
      </w:r>
      <w:r w:rsidR="00A12835">
        <w:t xml:space="preserve">Department </w:t>
      </w:r>
      <w:r>
        <w:t>procure</w:t>
      </w:r>
      <w:r w:rsidR="007D565A">
        <w:t>d</w:t>
      </w:r>
      <w:r>
        <w:t xml:space="preserve"> </w:t>
      </w:r>
      <w:r w:rsidR="007D565A">
        <w:t>services from a First Nations business</w:t>
      </w:r>
      <w:r w:rsidR="00956A05">
        <w:t xml:space="preserve"> on behalf of the National Commission. This will be reported in the </w:t>
      </w:r>
      <w:r w:rsidR="00742EC8">
        <w:t>D</w:t>
      </w:r>
      <w:r w:rsidR="00956A05">
        <w:t>epartment’s annual report.</w:t>
      </w:r>
    </w:p>
    <w:p w14:paraId="6AE9721A" w14:textId="0149F838" w:rsidR="007D565A" w:rsidRDefault="007D565A" w:rsidP="003B36E0">
      <w:pPr>
        <w:jc w:val="both"/>
      </w:pPr>
      <w:r>
        <w:t>The National Commission</w:t>
      </w:r>
      <w:r w:rsidR="00651ABF">
        <w:t xml:space="preserve"> will work towards exceeding targets under the National Indigenous Australians Agency’s Indigenous Procurement Policy.</w:t>
      </w:r>
    </w:p>
    <w:p w14:paraId="3575856C" w14:textId="636C94EA" w:rsidR="00B64011" w:rsidRDefault="002340D9" w:rsidP="00D91CAE">
      <w:pPr>
        <w:pStyle w:val="Heading2"/>
      </w:pPr>
      <w:bookmarkStart w:id="55" w:name="_Toc212739112"/>
      <w:r>
        <w:t>C</w:t>
      </w:r>
      <w:r w:rsidR="00B64011">
        <w:t>ontract expenditure</w:t>
      </w:r>
      <w:bookmarkEnd w:id="55"/>
      <w:r w:rsidR="00B64011">
        <w:t xml:space="preserve"> </w:t>
      </w:r>
    </w:p>
    <w:p w14:paraId="2CC0CCF9" w14:textId="1E509195" w:rsidR="00B0771E" w:rsidRPr="00B0771E" w:rsidRDefault="00B0771E" w:rsidP="00B0771E">
      <w:r w:rsidRPr="00B0771E">
        <w:t xml:space="preserve">Annual reports contain information about actual expenditure on reportable non-consultancy contracts. Information on the value of reportable non-consultancy contracts is available on the </w:t>
      </w:r>
      <w:proofErr w:type="spellStart"/>
      <w:r w:rsidRPr="00B0771E">
        <w:t>AusTender</w:t>
      </w:r>
      <w:proofErr w:type="spellEnd"/>
      <w:r w:rsidRPr="00B0771E">
        <w:t xml:space="preserve"> website</w:t>
      </w:r>
      <w:r>
        <w:t>.</w:t>
      </w:r>
    </w:p>
    <w:p w14:paraId="1B8CD1A8" w14:textId="1BA66E97" w:rsidR="00C133D1" w:rsidRPr="00B0771E" w:rsidRDefault="00C133D1" w:rsidP="00104863">
      <w:pPr>
        <w:pStyle w:val="Heading3"/>
        <w:rPr>
          <w:spacing w:val="-2"/>
          <w:sz w:val="24"/>
          <w:szCs w:val="24"/>
        </w:rPr>
      </w:pPr>
      <w:bookmarkStart w:id="56" w:name="_Toc212739113"/>
      <w:bookmarkStart w:id="57" w:name="_Toc5705982"/>
      <w:r w:rsidRPr="00B0771E">
        <w:rPr>
          <w:spacing w:val="-2"/>
        </w:rPr>
        <w:t xml:space="preserve">Reportable </w:t>
      </w:r>
      <w:r w:rsidR="003D6A15" w:rsidRPr="00B0771E">
        <w:rPr>
          <w:spacing w:val="-2"/>
        </w:rPr>
        <w:t>C</w:t>
      </w:r>
      <w:r w:rsidRPr="00B0771E">
        <w:rPr>
          <w:spacing w:val="-2"/>
        </w:rPr>
        <w:t xml:space="preserve">onsultancy </w:t>
      </w:r>
      <w:r w:rsidR="003D6A15" w:rsidRPr="00B0771E">
        <w:rPr>
          <w:spacing w:val="-2"/>
        </w:rPr>
        <w:t xml:space="preserve">and Non-Consultancy </w:t>
      </w:r>
      <w:r w:rsidRPr="00B0771E">
        <w:rPr>
          <w:spacing w:val="-2"/>
        </w:rPr>
        <w:t>Contracts</w:t>
      </w:r>
      <w:bookmarkEnd w:id="56"/>
    </w:p>
    <w:p w14:paraId="007D7C0F" w14:textId="1083CA57" w:rsidR="006B02FB" w:rsidRDefault="006B02FB" w:rsidP="003B36E0">
      <w:pPr>
        <w:jc w:val="both"/>
      </w:pPr>
      <w:r w:rsidRPr="00CA33C3">
        <w:t>During</w:t>
      </w:r>
      <w:r w:rsidR="002812AB">
        <w:t xml:space="preserve"> the 2024</w:t>
      </w:r>
      <w:r w:rsidR="00F57EDC">
        <w:t>–</w:t>
      </w:r>
      <w:r w:rsidR="002812AB">
        <w:t>25 reporting</w:t>
      </w:r>
      <w:r w:rsidR="00F57EDC">
        <w:t xml:space="preserve"> period</w:t>
      </w:r>
      <w:r w:rsidRPr="0053496A">
        <w:t>,</w:t>
      </w:r>
      <w:r w:rsidR="0053496A" w:rsidRPr="0053496A">
        <w:t xml:space="preserve"> no </w:t>
      </w:r>
      <w:r w:rsidRPr="00CA33C3">
        <w:t xml:space="preserve">new reportable consultancy </w:t>
      </w:r>
      <w:r w:rsidR="003D6A15">
        <w:t xml:space="preserve">or non-consultancy </w:t>
      </w:r>
      <w:r w:rsidRPr="00CA33C3">
        <w:t>contracts were entered into</w:t>
      </w:r>
      <w:r w:rsidR="00AA5514">
        <w:t>, so there are no main categories of purposes for which consultants were selected and engaged to report</w:t>
      </w:r>
      <w:r w:rsidR="00862036">
        <w:t>.</w:t>
      </w:r>
      <w:r w:rsidR="003D6A15">
        <w:t xml:space="preserve"> Therefore, there were </w:t>
      </w:r>
      <w:r w:rsidR="00AA5514">
        <w:t xml:space="preserve">also </w:t>
      </w:r>
      <w:r w:rsidR="003D6A15">
        <w:t>no</w:t>
      </w:r>
      <w:r w:rsidR="00DF54B8">
        <w:t xml:space="preserve"> Australian National Audit Office access clauses.</w:t>
      </w:r>
    </w:p>
    <w:p w14:paraId="1D1F3885" w14:textId="1CAF15C3" w:rsidR="00462864" w:rsidRDefault="00001288" w:rsidP="003B36E0">
      <w:pPr>
        <w:jc w:val="both"/>
        <w:rPr>
          <w:rFonts w:asciiTheme="majorHAnsi" w:eastAsiaTheme="majorEastAsia" w:hAnsiTheme="majorHAnsi" w:cstheme="majorBidi"/>
          <w:sz w:val="34"/>
          <w:szCs w:val="26"/>
        </w:rPr>
      </w:pPr>
      <w:r>
        <w:t xml:space="preserve">Any consultancies </w:t>
      </w:r>
      <w:proofErr w:type="gramStart"/>
      <w:r>
        <w:t>entered into</w:t>
      </w:r>
      <w:proofErr w:type="gramEnd"/>
      <w:r>
        <w:t xml:space="preserve"> by the National Commission would </w:t>
      </w:r>
      <w:r w:rsidR="00240EFC">
        <w:t>use the Department</w:t>
      </w:r>
      <w:r w:rsidR="00C43C3E">
        <w:t>’</w:t>
      </w:r>
      <w:r w:rsidR="00742EC8">
        <w:t>s</w:t>
      </w:r>
      <w:r w:rsidR="00240EFC">
        <w:t xml:space="preserve"> </w:t>
      </w:r>
      <w:r w:rsidR="005B6951" w:rsidRPr="005B6951">
        <w:t>policies and procedures for selecting and engaging consultants</w:t>
      </w:r>
      <w:r w:rsidR="00240EFC">
        <w:t>.</w:t>
      </w:r>
      <w:r w:rsidR="005B6951" w:rsidRPr="005B6951">
        <w:t xml:space="preserve"> </w:t>
      </w:r>
      <w:r w:rsidR="00462864">
        <w:br w:type="page"/>
      </w:r>
    </w:p>
    <w:p w14:paraId="0B3A10AC" w14:textId="1E4D78C7" w:rsidR="00727D64" w:rsidRPr="005A4645" w:rsidRDefault="00727D64" w:rsidP="005A4645">
      <w:pPr>
        <w:pStyle w:val="Heading2"/>
      </w:pPr>
      <w:bookmarkStart w:id="58" w:name="_Toc212739114"/>
      <w:r w:rsidRPr="005A4645">
        <w:t>Strategic Commissioning Framework</w:t>
      </w:r>
      <w:bookmarkEnd w:id="58"/>
    </w:p>
    <w:p w14:paraId="4D9E471D" w14:textId="1B645572" w:rsidR="00727D64" w:rsidRDefault="00F57EDC" w:rsidP="003B36E0">
      <w:pPr>
        <w:suppressAutoHyphens w:val="0"/>
        <w:jc w:val="both"/>
      </w:pPr>
      <w:r>
        <w:t>T</w:t>
      </w:r>
      <w:r w:rsidR="00727D64">
        <w:t>he National Commission is committed to the Strategic Commissioning Framework. The National Commission is identifying its core work and looking to deliver it in-house in the first instance. It is recruiting and developing APS employees and considers outsourcing core work in limited circumstances ensuring benefits for the APS. Going forward, it will seek to embed an approach to set and deliver on targets to bring core work in-house.</w:t>
      </w:r>
    </w:p>
    <w:p w14:paraId="2E16886E" w14:textId="77777777" w:rsidR="002340D9" w:rsidRPr="00A45E51" w:rsidRDefault="002340D9" w:rsidP="00727D64">
      <w:pPr>
        <w:pStyle w:val="Heading2"/>
      </w:pPr>
      <w:bookmarkStart w:id="59" w:name="_Toc212739115"/>
      <w:r>
        <w:t>Exempt contracts</w:t>
      </w:r>
      <w:bookmarkEnd w:id="59"/>
    </w:p>
    <w:p w14:paraId="76DF39C3" w14:textId="16D78024" w:rsidR="00D47D8A" w:rsidRDefault="00D47D8A" w:rsidP="003B36E0">
      <w:pPr>
        <w:jc w:val="both"/>
      </w:pPr>
      <w:r w:rsidRPr="00CA33C3">
        <w:t>During</w:t>
      </w:r>
      <w:r>
        <w:t xml:space="preserve"> the 2024</w:t>
      </w:r>
      <w:r w:rsidR="00083C73">
        <w:t>–</w:t>
      </w:r>
      <w:r>
        <w:t>25 reporting</w:t>
      </w:r>
      <w:r w:rsidR="00083C73">
        <w:t xml:space="preserve"> period</w:t>
      </w:r>
      <w:r w:rsidRPr="0053496A">
        <w:t xml:space="preserve">, no </w:t>
      </w:r>
      <w:r w:rsidRPr="00CA33C3">
        <w:t xml:space="preserve">new </w:t>
      </w:r>
      <w:r>
        <w:t xml:space="preserve">exempt </w:t>
      </w:r>
      <w:r w:rsidRPr="00CA33C3">
        <w:t>contracts were entered into</w:t>
      </w:r>
      <w:r>
        <w:t>. Therefore, there were no Australian National Audit Office access clauses.</w:t>
      </w:r>
    </w:p>
    <w:p w14:paraId="285859BE" w14:textId="77777777" w:rsidR="00B64011" w:rsidRPr="00972492" w:rsidRDefault="00B64011" w:rsidP="00D91CAE">
      <w:pPr>
        <w:pStyle w:val="Heading2"/>
      </w:pPr>
      <w:bookmarkStart w:id="60" w:name="_Toc212739116"/>
      <w:bookmarkEnd w:id="57"/>
      <w:r>
        <w:t>Small business</w:t>
      </w:r>
      <w:bookmarkEnd w:id="60"/>
    </w:p>
    <w:p w14:paraId="1DE57A5D" w14:textId="41D84E67" w:rsidR="00B64011" w:rsidRPr="0009472D" w:rsidRDefault="003744E6" w:rsidP="003B36E0">
      <w:pPr>
        <w:jc w:val="both"/>
      </w:pPr>
      <w:r w:rsidRPr="003744E6">
        <w:rPr>
          <w:rStyle w:val="normaltextrun"/>
        </w:rPr>
        <w:t xml:space="preserve">The National Commission </w:t>
      </w:r>
      <w:r w:rsidR="00B64011" w:rsidRPr="003744E6">
        <w:rPr>
          <w:rStyle w:val="normaltextrun"/>
        </w:rPr>
        <w:t>supports small business participation in the Commonwealth Government procurement market</w:t>
      </w:r>
      <w:r w:rsidR="00B64011" w:rsidRPr="0009472D">
        <w:rPr>
          <w:rStyle w:val="normaltextrun"/>
        </w:rPr>
        <w:t>. Small and Medium Enterprises (SME) and Small Enterprise participation statistics are available on the Department of Finance's website.</w:t>
      </w:r>
    </w:p>
    <w:p w14:paraId="0793FE42" w14:textId="7F4C6AB0" w:rsidR="00B64011" w:rsidRPr="005E1008" w:rsidRDefault="003744E6" w:rsidP="003B36E0">
      <w:pPr>
        <w:jc w:val="both"/>
      </w:pPr>
      <w:r>
        <w:t>T</w:t>
      </w:r>
      <w:r w:rsidRPr="00E106D9">
        <w:t xml:space="preserve">he National Commission </w:t>
      </w:r>
      <w:r w:rsidR="00CB333A">
        <w:t xml:space="preserve">will </w:t>
      </w:r>
      <w:r w:rsidR="00B64011" w:rsidRPr="0009472D">
        <w:t>support small and medium sized enterprises through its procurement practices</w:t>
      </w:r>
      <w:r w:rsidR="00C75467">
        <w:t xml:space="preserve">. </w:t>
      </w:r>
      <w:r w:rsidR="00CB333A">
        <w:t>As of 30 June</w:t>
      </w:r>
      <w:r w:rsidR="00606A59">
        <w:t xml:space="preserve"> 2025</w:t>
      </w:r>
      <w:r w:rsidR="00CB333A">
        <w:t xml:space="preserve">, </w:t>
      </w:r>
      <w:r w:rsidR="00606A59">
        <w:t>no procurements were entered into</w:t>
      </w:r>
      <w:r w:rsidR="00F3408F">
        <w:t xml:space="preserve"> by the National Commission</w:t>
      </w:r>
      <w:r w:rsidR="00606A59" w:rsidRPr="005E1008">
        <w:t xml:space="preserve">. </w:t>
      </w:r>
    </w:p>
    <w:p w14:paraId="09A72BEC" w14:textId="2003D8FA" w:rsidR="00FF26FD" w:rsidRDefault="003744E6" w:rsidP="003B36E0">
      <w:pPr>
        <w:jc w:val="both"/>
        <w:rPr>
          <w:rFonts w:asciiTheme="majorHAnsi" w:eastAsiaTheme="majorEastAsia" w:hAnsiTheme="majorHAnsi" w:cstheme="majorBidi"/>
          <w:b/>
          <w:sz w:val="40"/>
          <w:szCs w:val="28"/>
        </w:rPr>
      </w:pPr>
      <w:r w:rsidRPr="003744E6">
        <w:t xml:space="preserve">The National Commission </w:t>
      </w:r>
      <w:r w:rsidR="00B64011" w:rsidRPr="003744E6">
        <w:t xml:space="preserve">recognises </w:t>
      </w:r>
      <w:r w:rsidR="00B64011" w:rsidRPr="0009472D">
        <w:t>the importance of ensuring that small businesses are paid on time. The results of the Survey of Australian Government Payments to Small Business are available on the</w:t>
      </w:r>
      <w:r w:rsidR="00B64011" w:rsidRPr="0009472D">
        <w:rPr>
          <w:rFonts w:ascii="Arial" w:hAnsi="Arial" w:cs="Arial"/>
        </w:rPr>
        <w:t> </w:t>
      </w:r>
      <w:r w:rsidR="00B64011" w:rsidRPr="0009472D">
        <w:t>Treasury</w:t>
      </w:r>
      <w:r w:rsidR="00B64011" w:rsidRPr="0009472D">
        <w:rPr>
          <w:rFonts w:cs="Aptos"/>
        </w:rPr>
        <w:t>’</w:t>
      </w:r>
      <w:r w:rsidR="00B64011" w:rsidRPr="0009472D">
        <w:t>s website.</w:t>
      </w:r>
      <w:r w:rsidR="00FF26FD">
        <w:br w:type="page"/>
      </w:r>
    </w:p>
    <w:p w14:paraId="0211385D" w14:textId="5ACD1B8F" w:rsidR="00B64011" w:rsidRDefault="00B64011" w:rsidP="00D91CAE">
      <w:pPr>
        <w:pStyle w:val="Heading1"/>
      </w:pPr>
      <w:bookmarkStart w:id="61" w:name="_Toc212739117"/>
      <w:r>
        <w:t>Other mandatory information</w:t>
      </w:r>
      <w:bookmarkEnd w:id="61"/>
    </w:p>
    <w:p w14:paraId="051273AF" w14:textId="77777777" w:rsidR="00B64011" w:rsidRPr="00824956" w:rsidRDefault="00B64011" w:rsidP="00D91CAE">
      <w:pPr>
        <w:pStyle w:val="Heading2"/>
      </w:pPr>
      <w:bookmarkStart w:id="62" w:name="_Toc212739118"/>
      <w:r>
        <w:t>Advertising and market research</w:t>
      </w:r>
      <w:bookmarkEnd w:id="62"/>
    </w:p>
    <w:p w14:paraId="21A33113" w14:textId="3B1C2858" w:rsidR="00B64011" w:rsidRPr="0001537A" w:rsidRDefault="0001537A" w:rsidP="003B36E0">
      <w:pPr>
        <w:jc w:val="both"/>
      </w:pPr>
      <w:r w:rsidRPr="0001537A">
        <w:t xml:space="preserve">The National Commission </w:t>
      </w:r>
      <w:r w:rsidR="00B64011" w:rsidRPr="0001537A">
        <w:t>did not conduct any advertising campaigns during the period.</w:t>
      </w:r>
    </w:p>
    <w:p w14:paraId="0C9E704F" w14:textId="799A81B4" w:rsidR="00B64011" w:rsidRPr="00824956" w:rsidRDefault="00B64011" w:rsidP="00D91CAE">
      <w:pPr>
        <w:pStyle w:val="Heading2"/>
      </w:pPr>
      <w:bookmarkStart w:id="63" w:name="_Toc212739119"/>
      <w:r>
        <w:t>Grants</w:t>
      </w:r>
      <w:bookmarkEnd w:id="63"/>
    </w:p>
    <w:p w14:paraId="7343A08A" w14:textId="4244999A" w:rsidR="00B64011" w:rsidRPr="00B740F2" w:rsidRDefault="00D52D2E" w:rsidP="003B36E0">
      <w:pPr>
        <w:jc w:val="both"/>
      </w:pPr>
      <w:r w:rsidRPr="00B740F2">
        <w:t xml:space="preserve">There were no grants awarded by the National Commission during </w:t>
      </w:r>
      <w:r w:rsidR="00B740F2" w:rsidRPr="00B740F2">
        <w:t>the 2024</w:t>
      </w:r>
      <w:r w:rsidR="00CE5E0E">
        <w:t>–</w:t>
      </w:r>
      <w:r w:rsidR="00B740F2" w:rsidRPr="00B740F2">
        <w:t>25 reporting period.</w:t>
      </w:r>
    </w:p>
    <w:p w14:paraId="0472BCCE" w14:textId="77777777" w:rsidR="00B64011" w:rsidRPr="00824956" w:rsidRDefault="00B64011" w:rsidP="00D91CAE">
      <w:pPr>
        <w:pStyle w:val="Heading2"/>
      </w:pPr>
      <w:bookmarkStart w:id="64" w:name="_Toc212739120"/>
      <w:r>
        <w:t>Disability reporting</w:t>
      </w:r>
      <w:bookmarkEnd w:id="64"/>
    </w:p>
    <w:p w14:paraId="21058DBA" w14:textId="5CC5766B" w:rsidR="00B64011" w:rsidRPr="0009472D" w:rsidRDefault="00B64011" w:rsidP="003B36E0">
      <w:pPr>
        <w:jc w:val="both"/>
      </w:pPr>
      <w:r w:rsidRPr="005150F4">
        <w:rPr>
          <w:i/>
        </w:rPr>
        <w:t>Australia</w:t>
      </w:r>
      <w:r w:rsidR="00BE2A35" w:rsidRPr="005150F4">
        <w:rPr>
          <w:i/>
        </w:rPr>
        <w:t>’s</w:t>
      </w:r>
      <w:r w:rsidRPr="005150F4">
        <w:rPr>
          <w:i/>
        </w:rPr>
        <w:t xml:space="preserve"> Disability Strategy 2021</w:t>
      </w:r>
      <w:r w:rsidR="00CE5E0E">
        <w:rPr>
          <w:i/>
        </w:rPr>
        <w:t>–</w:t>
      </w:r>
      <w:r w:rsidRPr="005150F4">
        <w:rPr>
          <w:i/>
        </w:rPr>
        <w:t>203</w:t>
      </w:r>
      <w:r w:rsidR="00AA7E98" w:rsidRPr="005150F4">
        <w:rPr>
          <w:i/>
        </w:rPr>
        <w:t>1</w:t>
      </w:r>
      <w:r w:rsidR="00AA7E98">
        <w:rPr>
          <w:iCs/>
        </w:rPr>
        <w:t xml:space="preserve"> </w:t>
      </w:r>
      <w:r w:rsidRPr="0009472D">
        <w:t>(the Strategy) is the overarching framework for inclusive policies, programs and infrastructure that will support people with disability to participate in all areas of Australian life. The Strategy sets out where practical changes will be made to improve the lives of people with disability in Australia. It acts to ensure the principles underpinning the United Nations Convention on the Rights of Persons with Disabilities are incorporated into Australia</w:t>
      </w:r>
      <w:r w:rsidR="00BE2A35">
        <w:t>’s</w:t>
      </w:r>
      <w:r w:rsidRPr="0009472D">
        <w:t xml:space="preserve"> policies and programs that affect people with disability, their families and carers. All levels of government have committed to deliver more comprehensive and visible reporting under the Strategy. A range of reports on progress of the Strategy</w:t>
      </w:r>
      <w:r w:rsidR="00BE2A35">
        <w:t>’s</w:t>
      </w:r>
      <w:r w:rsidRPr="0009472D">
        <w:t xml:space="preserve"> actions and outcome areas will be published and available at</w:t>
      </w:r>
      <w:r w:rsidRPr="0009472D">
        <w:rPr>
          <w:rFonts w:hint="eastAsia"/>
        </w:rPr>
        <w:t> </w:t>
      </w:r>
      <w:hyperlink r:id="rId56" w:tgtFrame="_blank" w:history="1">
        <w:r w:rsidRPr="0009472D">
          <w:rPr>
            <w:rStyle w:val="Hyperlink"/>
          </w:rPr>
          <w:t>https://www.disabilitygateway.gov.au/ads</w:t>
        </w:r>
      </w:hyperlink>
      <w:r w:rsidRPr="0009472D">
        <w:t>.</w:t>
      </w:r>
    </w:p>
    <w:p w14:paraId="6D1AD0C4" w14:textId="483972A7" w:rsidR="00B64011" w:rsidRPr="0009472D" w:rsidRDefault="00B64011" w:rsidP="003B36E0">
      <w:pPr>
        <w:jc w:val="both"/>
      </w:pPr>
      <w:r w:rsidRPr="0009472D">
        <w:t>Disability reporting is included the Australian Public Service Commission</w:t>
      </w:r>
      <w:r w:rsidR="00511B40">
        <w:t>’s</w:t>
      </w:r>
      <w:r w:rsidRPr="0009472D">
        <w:t xml:space="preserve"> State of the Service reports and the APS Statistical Bulletin. These reports are available at</w:t>
      </w:r>
      <w:r w:rsidRPr="0009472D">
        <w:rPr>
          <w:rFonts w:hint="eastAsia"/>
        </w:rPr>
        <w:t> </w:t>
      </w:r>
      <w:hyperlink r:id="rId57" w:tgtFrame="_blank" w:history="1">
        <w:r w:rsidRPr="0009472D">
          <w:rPr>
            <w:rStyle w:val="Hyperlink"/>
          </w:rPr>
          <w:t>http://www.apsc.gov.au</w:t>
        </w:r>
      </w:hyperlink>
      <w:r w:rsidR="00AA7E98">
        <w:t>.</w:t>
      </w:r>
    </w:p>
    <w:p w14:paraId="190C281C" w14:textId="77777777" w:rsidR="005E1008" w:rsidRDefault="005E1008">
      <w:pPr>
        <w:suppressAutoHyphens w:val="0"/>
        <w:spacing w:before="0" w:after="120" w:line="440" w:lineRule="atLeast"/>
        <w:rPr>
          <w:rFonts w:asciiTheme="majorHAnsi" w:eastAsiaTheme="majorEastAsia" w:hAnsiTheme="majorHAnsi" w:cstheme="majorBidi"/>
          <w:sz w:val="34"/>
          <w:szCs w:val="26"/>
        </w:rPr>
      </w:pPr>
      <w:r>
        <w:br w:type="page"/>
      </w:r>
    </w:p>
    <w:p w14:paraId="38C7D1E2" w14:textId="77A1E647" w:rsidR="00B64011" w:rsidRPr="003330DD" w:rsidRDefault="00B64011" w:rsidP="00D91CAE">
      <w:pPr>
        <w:pStyle w:val="Heading2"/>
      </w:pPr>
      <w:bookmarkStart w:id="65" w:name="_Toc212739121"/>
      <w:r>
        <w:t>Freedom of information</w:t>
      </w:r>
      <w:bookmarkEnd w:id="65"/>
    </w:p>
    <w:p w14:paraId="5EC4DEA8" w14:textId="1822EAC1" w:rsidR="009E5EEC" w:rsidRPr="00DD456C" w:rsidRDefault="009E5EEC" w:rsidP="00FF3C21">
      <w:pPr>
        <w:jc w:val="both"/>
      </w:pPr>
      <w:r w:rsidRPr="00DD456C">
        <w:t xml:space="preserve">The National Commission is an agency subject to the </w:t>
      </w:r>
      <w:r w:rsidRPr="00032FAC">
        <w:rPr>
          <w:i/>
          <w:iCs/>
        </w:rPr>
        <w:t>Freedom of Information Act 1982</w:t>
      </w:r>
      <w:r w:rsidR="00032FAC">
        <w:rPr>
          <w:i/>
          <w:iCs/>
        </w:rPr>
        <w:t xml:space="preserve"> (</w:t>
      </w:r>
      <w:proofErr w:type="spellStart"/>
      <w:r w:rsidR="00032FAC">
        <w:rPr>
          <w:i/>
          <w:iCs/>
        </w:rPr>
        <w:t>Cth</w:t>
      </w:r>
      <w:proofErr w:type="spellEnd"/>
      <w:r w:rsidR="00032FAC">
        <w:rPr>
          <w:i/>
          <w:iCs/>
        </w:rPr>
        <w:t>)</w:t>
      </w:r>
      <w:r w:rsidRPr="00DD456C">
        <w:t xml:space="preserve"> and is required to comply with the Information Publication Scheme (IPS) requirements.</w:t>
      </w:r>
    </w:p>
    <w:p w14:paraId="038AE873" w14:textId="6498602D" w:rsidR="009E5EEC" w:rsidRDefault="009E5EEC" w:rsidP="00FF3C21">
      <w:pPr>
        <w:jc w:val="both"/>
      </w:pPr>
      <w:r w:rsidRPr="00DD456C">
        <w:t xml:space="preserve">The </w:t>
      </w:r>
      <w:r w:rsidR="00CE7036">
        <w:t xml:space="preserve">National </w:t>
      </w:r>
      <w:r w:rsidRPr="00DD456C">
        <w:t>Commission will finalise its IPS agency plan in 2025</w:t>
      </w:r>
      <w:r w:rsidR="00CE7036">
        <w:t>–</w:t>
      </w:r>
      <w:r w:rsidRPr="00DD456C">
        <w:t>26. During 2024</w:t>
      </w:r>
      <w:r w:rsidR="00CE7036">
        <w:t>–</w:t>
      </w:r>
      <w:r w:rsidRPr="00DD456C">
        <w:t xml:space="preserve">25, the </w:t>
      </w:r>
      <w:r w:rsidR="00CE7036">
        <w:t xml:space="preserve">National </w:t>
      </w:r>
      <w:r w:rsidRPr="00DD456C">
        <w:t>Commission did not receive a request under the FOI Act.</w:t>
      </w:r>
    </w:p>
    <w:p w14:paraId="7B4DF9D7" w14:textId="1E5CE008" w:rsidR="003767A4" w:rsidRDefault="003A7503" w:rsidP="00FF3C21">
      <w:pPr>
        <w:jc w:val="both"/>
      </w:pPr>
      <w:r>
        <w:t>The National Commission</w:t>
      </w:r>
      <w:r w:rsidR="00362DAB">
        <w:t>’s</w:t>
      </w:r>
      <w:r w:rsidR="00AE65B2" w:rsidRPr="00AE65B2">
        <w:t xml:space="preserve"> </w:t>
      </w:r>
      <w:r w:rsidR="00AE65B2">
        <w:t xml:space="preserve">Freedom of Information and </w:t>
      </w:r>
      <w:r w:rsidR="00583E4D">
        <w:t>Information Publication Scheme infrastructure is within the Department.</w:t>
      </w:r>
      <w:r w:rsidR="00A14429">
        <w:t xml:space="preserve"> The w</w:t>
      </w:r>
      <w:r w:rsidR="00AE65B2" w:rsidRPr="00AE65B2">
        <w:t xml:space="preserve">ebsite </w:t>
      </w:r>
      <w:r w:rsidR="003767A4">
        <w:t>for Freedom of Information and the Information Publication Scheme is at</w:t>
      </w:r>
      <w:r w:rsidR="003767A4" w:rsidRPr="003767A4">
        <w:t xml:space="preserve"> </w:t>
      </w:r>
      <w:hyperlink r:id="rId58" w:history="1">
        <w:r w:rsidR="00CA1E62" w:rsidRPr="00ED2117">
          <w:rPr>
            <w:rStyle w:val="Hyperlink"/>
            <w:rFonts w:cstheme="minorBidi"/>
          </w:rPr>
          <w:t>www.dss.gov.au/access-information</w:t>
        </w:r>
      </w:hyperlink>
      <w:r w:rsidR="00FB74BF">
        <w:t>.</w:t>
      </w:r>
    </w:p>
    <w:p w14:paraId="3D72D61E" w14:textId="0BB12013" w:rsidR="00D76A5E" w:rsidRDefault="00D76A5E" w:rsidP="00FF3C21">
      <w:pPr>
        <w:jc w:val="both"/>
      </w:pPr>
      <w:r>
        <w:t xml:space="preserve">Further information Freedom of Information requests to the Department </w:t>
      </w:r>
      <w:r w:rsidRPr="00CA1E62">
        <w:rPr>
          <w:spacing w:val="-2"/>
        </w:rPr>
        <w:t xml:space="preserve">is at </w:t>
      </w:r>
      <w:hyperlink r:id="rId59" w:history="1">
        <w:r w:rsidR="00CA1E62" w:rsidRPr="00CA1E62">
          <w:rPr>
            <w:rStyle w:val="Hyperlink"/>
            <w:rFonts w:cstheme="minorBidi"/>
            <w:spacing w:val="-2"/>
          </w:rPr>
          <w:t>www.dss.gov.au/access-information/freedom-information</w:t>
        </w:r>
      </w:hyperlink>
      <w:r w:rsidR="00FB74BF">
        <w:t>.</w:t>
      </w:r>
      <w:r w:rsidR="00B378CE">
        <w:t xml:space="preserve"> </w:t>
      </w:r>
    </w:p>
    <w:p w14:paraId="136365BC" w14:textId="252823FD" w:rsidR="00B378CE" w:rsidRDefault="00B378CE" w:rsidP="00FF3C21">
      <w:pPr>
        <w:jc w:val="both"/>
      </w:pPr>
      <w:r>
        <w:t xml:space="preserve">The Freedom of Information </w:t>
      </w:r>
      <w:r w:rsidR="001A4476">
        <w:t xml:space="preserve">disclosure log for the </w:t>
      </w:r>
      <w:r>
        <w:t xml:space="preserve">Department </w:t>
      </w:r>
      <w:r w:rsidR="001A4476">
        <w:t xml:space="preserve">is at </w:t>
      </w:r>
      <w:hyperlink r:id="rId60" w:history="1">
        <w:r w:rsidR="00CA1E62" w:rsidRPr="00ED2117">
          <w:rPr>
            <w:rStyle w:val="Hyperlink"/>
            <w:rFonts w:cstheme="minorBidi"/>
          </w:rPr>
          <w:t>www.dss.gov.au/access-information/freedom-information/our-freedom-information-disclosure-log</w:t>
        </w:r>
      </w:hyperlink>
      <w:r w:rsidR="00E45E5C">
        <w:t>.</w:t>
      </w:r>
      <w:r w:rsidR="001A4476">
        <w:t xml:space="preserve"> </w:t>
      </w:r>
    </w:p>
    <w:p w14:paraId="7C35B662" w14:textId="4DB967C4" w:rsidR="00B64011" w:rsidRDefault="00DE10E2" w:rsidP="00666B35">
      <w:pPr>
        <w:pStyle w:val="Heading2"/>
      </w:pPr>
      <w:bookmarkStart w:id="66" w:name="_Toc212739122"/>
      <w:r>
        <w:t>R</w:t>
      </w:r>
      <w:r w:rsidR="00B64011">
        <w:t>emediation of information published in previous annual reports</w:t>
      </w:r>
      <w:bookmarkEnd w:id="66"/>
    </w:p>
    <w:p w14:paraId="0C2AF689" w14:textId="6DB3AE47" w:rsidR="00D80040" w:rsidRPr="00D80040" w:rsidRDefault="00D80040" w:rsidP="00FF3C21">
      <w:pPr>
        <w:jc w:val="both"/>
      </w:pPr>
      <w:r>
        <w:t>T</w:t>
      </w:r>
      <w:r w:rsidRPr="00D80040">
        <w:t>h</w:t>
      </w:r>
      <w:r w:rsidR="006D0F7B">
        <w:t>is report is the</w:t>
      </w:r>
      <w:r w:rsidRPr="00D80040">
        <w:t xml:space="preserve"> National Commission</w:t>
      </w:r>
      <w:r w:rsidR="00E45E5C">
        <w:t>’s</w:t>
      </w:r>
      <w:r w:rsidRPr="00D80040">
        <w:t xml:space="preserve"> </w:t>
      </w:r>
      <w:r w:rsidR="006D0F7B">
        <w:t>first annual report.</w:t>
      </w:r>
    </w:p>
    <w:p w14:paraId="3C1CD9BE" w14:textId="5F2FA12E" w:rsidR="00B64011" w:rsidRPr="00C4020E" w:rsidRDefault="00B64011" w:rsidP="00B64011">
      <w:pPr>
        <w:rPr>
          <w:bCs/>
        </w:rPr>
      </w:pPr>
      <w:r w:rsidRPr="00C4020E">
        <w:rPr>
          <w:bCs/>
        </w:rPr>
        <w:br w:type="page"/>
      </w:r>
    </w:p>
    <w:p w14:paraId="5FAE1434" w14:textId="77777777" w:rsidR="00A71F28" w:rsidRDefault="002264EE" w:rsidP="00AB3068">
      <w:pPr>
        <w:pStyle w:val="Heading1"/>
      </w:pPr>
      <w:bookmarkStart w:id="67" w:name="_Toc212739123"/>
      <w:r>
        <w:t>Appendices</w:t>
      </w:r>
      <w:bookmarkEnd w:id="67"/>
    </w:p>
    <w:p w14:paraId="7E63BB8B" w14:textId="38B6ADDA" w:rsidR="00B64011" w:rsidRDefault="007340C4" w:rsidP="007340C4">
      <w:pPr>
        <w:pStyle w:val="Heading2"/>
      </w:pPr>
      <w:bookmarkStart w:id="68" w:name="_Toc212739124"/>
      <w:r>
        <w:t xml:space="preserve">Appendix 1: </w:t>
      </w:r>
      <w:r w:rsidR="00B64011">
        <w:t>Other legislative requirements</w:t>
      </w:r>
      <w:bookmarkEnd w:id="68"/>
    </w:p>
    <w:p w14:paraId="5E9CB7E5" w14:textId="2991BD35" w:rsidR="00B64011" w:rsidRPr="007340C4" w:rsidRDefault="00075DDF" w:rsidP="007340C4">
      <w:pPr>
        <w:pStyle w:val="Heading3"/>
        <w:rPr>
          <w:i/>
          <w:iCs/>
        </w:rPr>
      </w:pPr>
      <w:bookmarkStart w:id="69" w:name="_Toc212739125"/>
      <w:r w:rsidRPr="007340C4">
        <w:rPr>
          <w:i/>
          <w:iCs/>
        </w:rPr>
        <w:t xml:space="preserve">Environment Protection </w:t>
      </w:r>
      <w:r w:rsidR="00B83BE6" w:rsidRPr="007340C4">
        <w:rPr>
          <w:i/>
          <w:iCs/>
        </w:rPr>
        <w:t>a</w:t>
      </w:r>
      <w:r w:rsidRPr="007340C4">
        <w:rPr>
          <w:i/>
          <w:iCs/>
        </w:rPr>
        <w:t>nd Biodiversity Conservation Act 1999</w:t>
      </w:r>
      <w:bookmarkEnd w:id="69"/>
    </w:p>
    <w:p w14:paraId="14EE8111" w14:textId="2B13BB24" w:rsidR="006B4885" w:rsidRDefault="006B4885" w:rsidP="00FF3C21">
      <w:pPr>
        <w:jc w:val="both"/>
      </w:pPr>
      <w:r>
        <w:t xml:space="preserve">Section 516A of the </w:t>
      </w:r>
      <w:r w:rsidRPr="000C6F52">
        <w:rPr>
          <w:i/>
          <w:iCs/>
        </w:rPr>
        <w:t>Environment Protection and Biodiversity Conservation</w:t>
      </w:r>
      <w:r w:rsidR="004B4D2A" w:rsidRPr="000C6F52">
        <w:rPr>
          <w:i/>
          <w:iCs/>
        </w:rPr>
        <w:t xml:space="preserve"> Act 1999 (</w:t>
      </w:r>
      <w:proofErr w:type="spellStart"/>
      <w:r w:rsidR="004B4D2A" w:rsidRPr="000C6F52">
        <w:rPr>
          <w:i/>
          <w:iCs/>
        </w:rPr>
        <w:t>Cth</w:t>
      </w:r>
      <w:proofErr w:type="spellEnd"/>
      <w:r w:rsidR="004B4D2A" w:rsidRPr="000C6F52">
        <w:rPr>
          <w:i/>
          <w:iCs/>
        </w:rPr>
        <w:t>)</w:t>
      </w:r>
      <w:r w:rsidR="004B4D2A">
        <w:t xml:space="preserve"> requires Commonwealth agencies to report against two core criteria:</w:t>
      </w:r>
    </w:p>
    <w:p w14:paraId="0AA62F2E" w14:textId="2D01D1DA" w:rsidR="004B4D2A" w:rsidRDefault="0078105F" w:rsidP="00FF3C21">
      <w:pPr>
        <w:pStyle w:val="ListParagraph"/>
        <w:numPr>
          <w:ilvl w:val="0"/>
          <w:numId w:val="6"/>
        </w:numPr>
        <w:jc w:val="both"/>
      </w:pPr>
      <w:r>
        <w:t>h</w:t>
      </w:r>
      <w:r w:rsidR="004B4D2A">
        <w:t>ow the activities of the agency accord with and contribute to the principles of ecologically sustainable development</w:t>
      </w:r>
    </w:p>
    <w:p w14:paraId="398D2965" w14:textId="571E4B50" w:rsidR="004B4D2A" w:rsidRDefault="0078105F" w:rsidP="00FF3C21">
      <w:pPr>
        <w:pStyle w:val="ListParagraph"/>
        <w:numPr>
          <w:ilvl w:val="0"/>
          <w:numId w:val="6"/>
        </w:numPr>
        <w:jc w:val="both"/>
      </w:pPr>
      <w:r>
        <w:t>t</w:t>
      </w:r>
      <w:r w:rsidR="004B4D2A">
        <w:t>he environmental performance of the agency, including the impact of its activities on the natural environment, how these impacts are mitigated and how they will be further mitigated.</w:t>
      </w:r>
    </w:p>
    <w:p w14:paraId="1246173D" w14:textId="44E9E8F1" w:rsidR="004B4D2A" w:rsidRDefault="007E0C37" w:rsidP="00FF3C21">
      <w:pPr>
        <w:jc w:val="both"/>
      </w:pPr>
      <w:r>
        <w:t>The National Commission does not administer any legislation</w:t>
      </w:r>
      <w:r w:rsidR="004C2BC3">
        <w:t xml:space="preserve">, so does not administer legislation with a direct impact on ecologically sustainable development. The principles relating to scientific certainty and biological diversity are of limited application to </w:t>
      </w:r>
      <w:r w:rsidR="00B12AC1">
        <w:t xml:space="preserve">the National Commission’s </w:t>
      </w:r>
      <w:r w:rsidR="004C2BC3">
        <w:t>activities.</w:t>
      </w:r>
    </w:p>
    <w:p w14:paraId="0851DE48" w14:textId="0CB95409" w:rsidR="00ED06FF" w:rsidRDefault="00B12AC1" w:rsidP="00FF3C21">
      <w:pPr>
        <w:jc w:val="both"/>
      </w:pPr>
      <w:r>
        <w:t xml:space="preserve">The National Commission’s </w:t>
      </w:r>
      <w:r w:rsidR="004C2BC3">
        <w:t xml:space="preserve">operations fall into five </w:t>
      </w:r>
      <w:r w:rsidR="00497448">
        <w:t>categories of environmental impact: electricity consumption, water use, waste generation, paper use and transportation.</w:t>
      </w:r>
      <w:r w:rsidR="00356979">
        <w:t xml:space="preserve"> </w:t>
      </w:r>
      <w:r w:rsidR="007861C2">
        <w:t>The National Commission has</w:t>
      </w:r>
      <w:r w:rsidR="00356979">
        <w:t xml:space="preserve"> low staffing numbers and are located within </w:t>
      </w:r>
      <w:r w:rsidR="00E33A1A">
        <w:t>the D</w:t>
      </w:r>
      <w:r w:rsidR="00356979">
        <w:t>epartment tenancies in Canberra, Wagga Wagga and Melbourne.</w:t>
      </w:r>
      <w:r w:rsidR="00ED06FF">
        <w:t xml:space="preserve"> </w:t>
      </w:r>
    </w:p>
    <w:p w14:paraId="129AE87C" w14:textId="0E3D5791" w:rsidR="00F92BC6" w:rsidRDefault="00ED06FF" w:rsidP="00FF3C21">
      <w:pPr>
        <w:jc w:val="both"/>
      </w:pPr>
      <w:r>
        <w:t xml:space="preserve">The National Commission supports measures taken by the </w:t>
      </w:r>
      <w:r w:rsidR="00E33A1A">
        <w:t>D</w:t>
      </w:r>
      <w:r>
        <w:t xml:space="preserve">epartment to minimise the effect of activities on the environment. </w:t>
      </w:r>
      <w:r w:rsidR="00585890">
        <w:t xml:space="preserve">Such measures include </w:t>
      </w:r>
    </w:p>
    <w:p w14:paraId="73D2EB8B" w14:textId="353D17CD" w:rsidR="00F92BC6" w:rsidRDefault="00585890" w:rsidP="00FF3C21">
      <w:pPr>
        <w:pStyle w:val="ListParagraph"/>
        <w:numPr>
          <w:ilvl w:val="0"/>
          <w:numId w:val="6"/>
        </w:numPr>
        <w:jc w:val="both"/>
      </w:pPr>
      <w:r>
        <w:t>reducing electricity through use of heating and cooling air conditioning timers in meeting rooms and breakout areas</w:t>
      </w:r>
      <w:r w:rsidR="0032431F">
        <w:t xml:space="preserve"> and efficient lighting solutions</w:t>
      </w:r>
    </w:p>
    <w:p w14:paraId="7ECAA76A" w14:textId="0DBEDFC3" w:rsidR="0032431F" w:rsidRDefault="0032431F" w:rsidP="00FF3C21">
      <w:pPr>
        <w:pStyle w:val="ListParagraph"/>
        <w:numPr>
          <w:ilvl w:val="0"/>
          <w:numId w:val="6"/>
        </w:numPr>
        <w:jc w:val="both"/>
      </w:pPr>
      <w:r>
        <w:t>promoting correct waste management behaviours</w:t>
      </w:r>
    </w:p>
    <w:p w14:paraId="4C0C235E" w14:textId="62550148" w:rsidR="0032431F" w:rsidRDefault="0032431F" w:rsidP="00FF3C21">
      <w:pPr>
        <w:pStyle w:val="ListParagraph"/>
        <w:numPr>
          <w:ilvl w:val="0"/>
          <w:numId w:val="6"/>
        </w:numPr>
        <w:jc w:val="both"/>
      </w:pPr>
      <w:r>
        <w:t xml:space="preserve">reducing paper file holdings and physical storage requirements through the </w:t>
      </w:r>
      <w:r w:rsidR="00E33A1A">
        <w:t>D</w:t>
      </w:r>
      <w:r>
        <w:t>epartment’s digitisation program.</w:t>
      </w:r>
    </w:p>
    <w:p w14:paraId="68DE7036" w14:textId="2E9218FA" w:rsidR="00E1244F" w:rsidRDefault="00E1244F" w:rsidP="00FF3C21">
      <w:pPr>
        <w:jc w:val="both"/>
      </w:pPr>
      <w:r>
        <w:t xml:space="preserve">Quantitative information on measures taken by the </w:t>
      </w:r>
      <w:r w:rsidR="00E45E5C">
        <w:t>D</w:t>
      </w:r>
      <w:r>
        <w:t xml:space="preserve">epartment to minimise the effect of activities on the environment and environmental performance data on energy and waste production is available in the </w:t>
      </w:r>
      <w:r w:rsidR="00E45E5C">
        <w:t>D</w:t>
      </w:r>
      <w:r>
        <w:t xml:space="preserve">epartment’s </w:t>
      </w:r>
      <w:r>
        <w:br/>
        <w:t>2024-25 Annual Report.</w:t>
      </w:r>
    </w:p>
    <w:p w14:paraId="5F4431B7" w14:textId="5505C00F" w:rsidR="00834ED6" w:rsidRDefault="00834ED6" w:rsidP="003B3911">
      <w:pPr>
        <w:pStyle w:val="Heading3"/>
      </w:pPr>
      <w:bookmarkStart w:id="70" w:name="_Toc212739126"/>
      <w:r>
        <w:t>Climate Action in Government Operations</w:t>
      </w:r>
      <w:bookmarkEnd w:id="70"/>
    </w:p>
    <w:p w14:paraId="3105A173" w14:textId="738731A5" w:rsidR="00F146C2" w:rsidRDefault="00AB1DD6" w:rsidP="00FF3C21">
      <w:pPr>
        <w:jc w:val="both"/>
      </w:pPr>
      <w:r>
        <w:t>The National Commission</w:t>
      </w:r>
      <w:r w:rsidR="00F146C2">
        <w:t xml:space="preserve"> is reporting emissions for the first time in 2024–25 and is only reporting for part of the financial year. Not all data sources were available at the time of the report and amendments to data may be required in future reports.</w:t>
      </w:r>
      <w:r w:rsidR="009E0AAB">
        <w:t xml:space="preserve"> </w:t>
      </w:r>
      <w:r w:rsidR="00F146C2">
        <w:t>Emissions from hire cars for 2024-25 may be incomplete due to a lack of robust data. The quality of data is expected to improve over time as emissions reporting matures.</w:t>
      </w:r>
    </w:p>
    <w:p w14:paraId="08595935" w14:textId="465EA0EF" w:rsidR="000C6F52" w:rsidRDefault="009E0AAB" w:rsidP="00FF3C21">
      <w:pPr>
        <w:jc w:val="both"/>
      </w:pPr>
      <w:r>
        <w:t>A portion of the National Commission property-related activity data was unable to be separated from the Department</w:t>
      </w:r>
      <w:r w:rsidR="00395D93">
        <w:t>’s</w:t>
      </w:r>
      <w:r>
        <w:t xml:space="preserve"> data. This has been included in</w:t>
      </w:r>
      <w:r w:rsidR="00395D93">
        <w:t xml:space="preserve"> the Department’s</w:t>
      </w:r>
      <w:r>
        <w:t xml:space="preserve"> annual report.</w:t>
      </w:r>
    </w:p>
    <w:p w14:paraId="1BF5BBD5" w14:textId="77777777" w:rsidR="00B92586" w:rsidRDefault="00B92586" w:rsidP="00B92586">
      <w:pPr>
        <w:pStyle w:val="Heading4"/>
      </w:pPr>
      <w:r w:rsidRPr="00DB6230">
        <w:t>Emissions Inventory Tables</w:t>
      </w:r>
      <w:r>
        <w:t xml:space="preserve"> </w:t>
      </w:r>
      <w:r w:rsidRPr="00DB6230">
        <w:t>(required for Annual</w:t>
      </w:r>
      <w:r>
        <w:t xml:space="preserve"> Reports)</w:t>
      </w:r>
    </w:p>
    <w:tbl>
      <w:tblPr>
        <w:tblStyle w:val="ListTable1Light-Accent1"/>
        <w:tblW w:w="7472" w:type="dxa"/>
        <w:tblLook w:val="04A0" w:firstRow="1" w:lastRow="0" w:firstColumn="1" w:lastColumn="0" w:noHBand="0" w:noVBand="1"/>
      </w:tblPr>
      <w:tblGrid>
        <w:gridCol w:w="2653"/>
        <w:gridCol w:w="1168"/>
        <w:gridCol w:w="1203"/>
        <w:gridCol w:w="1180"/>
        <w:gridCol w:w="1268"/>
      </w:tblGrid>
      <w:tr w:rsidR="00B92586" w:rsidRPr="00FB0E46" w14:paraId="022B6A51" w14:textId="77777777" w:rsidTr="00B36C6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72" w:type="dxa"/>
            <w:gridSpan w:val="5"/>
            <w:noWrap/>
            <w:hideMark/>
          </w:tcPr>
          <w:p w14:paraId="3D33AAC7" w14:textId="77777777" w:rsidR="00B92586" w:rsidRPr="00FB0E46" w:rsidRDefault="00B92586" w:rsidP="00B36C63">
            <w:pPr>
              <w:spacing w:before="60"/>
              <w:rPr>
                <w:b w:val="0"/>
                <w:bCs w:val="0"/>
                <w:sz w:val="20"/>
                <w:szCs w:val="20"/>
              </w:rPr>
            </w:pPr>
            <w:r w:rsidRPr="00FB0E46">
              <w:rPr>
                <w:sz w:val="20"/>
                <w:szCs w:val="20"/>
              </w:rPr>
              <w:t xml:space="preserve">2024-25 GREENHOUSE GAS EMISSIONS INVENTORY– </w:t>
            </w:r>
            <w:r w:rsidRPr="00FB0E46">
              <w:rPr>
                <w:sz w:val="20"/>
                <w:szCs w:val="20"/>
              </w:rPr>
              <w:br/>
              <w:t>LOCATION-BASED METHOD</w:t>
            </w:r>
          </w:p>
        </w:tc>
      </w:tr>
      <w:tr w:rsidR="00B92586" w:rsidRPr="00FB0E46" w14:paraId="6A984FF0"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69A469E" w14:textId="77777777" w:rsidR="00B92586" w:rsidRPr="00FB0E46" w:rsidRDefault="00B92586" w:rsidP="00B36C63">
            <w:pPr>
              <w:spacing w:before="40" w:after="40"/>
              <w:rPr>
                <w:b w:val="0"/>
                <w:bCs w:val="0"/>
                <w:sz w:val="20"/>
                <w:szCs w:val="20"/>
              </w:rPr>
            </w:pPr>
            <w:r w:rsidRPr="00FB0E46">
              <w:rPr>
                <w:sz w:val="20"/>
                <w:szCs w:val="20"/>
              </w:rPr>
              <w:t>Emission Source</w:t>
            </w:r>
          </w:p>
        </w:tc>
        <w:tc>
          <w:tcPr>
            <w:tcW w:w="1168" w:type="dxa"/>
            <w:noWrap/>
            <w:hideMark/>
          </w:tcPr>
          <w:p w14:paraId="77940725" w14:textId="77777777" w:rsidR="00B92586" w:rsidRPr="00FB0E46"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b/>
                <w:bCs/>
                <w:sz w:val="20"/>
                <w:szCs w:val="20"/>
              </w:rPr>
            </w:pPr>
            <w:r w:rsidRPr="00FB0E46">
              <w:rPr>
                <w:b/>
                <w:bCs/>
                <w:sz w:val="20"/>
                <w:szCs w:val="20"/>
              </w:rPr>
              <w:t>Scope 1 t CO</w:t>
            </w:r>
            <w:r w:rsidRPr="00FB0E46">
              <w:rPr>
                <w:b/>
                <w:bCs/>
                <w:sz w:val="20"/>
                <w:szCs w:val="20"/>
                <w:vertAlign w:val="subscript"/>
              </w:rPr>
              <w:t>2</w:t>
            </w:r>
            <w:r w:rsidRPr="00FB0E46">
              <w:rPr>
                <w:b/>
                <w:bCs/>
                <w:sz w:val="20"/>
                <w:szCs w:val="20"/>
              </w:rPr>
              <w:t>-e</w:t>
            </w:r>
          </w:p>
        </w:tc>
        <w:tc>
          <w:tcPr>
            <w:tcW w:w="1203" w:type="dxa"/>
            <w:hideMark/>
          </w:tcPr>
          <w:p w14:paraId="04E30EEE" w14:textId="77777777" w:rsidR="00B92586" w:rsidRPr="00FB0E46"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b/>
                <w:bCs/>
                <w:sz w:val="20"/>
                <w:szCs w:val="20"/>
              </w:rPr>
            </w:pPr>
            <w:r w:rsidRPr="00FB0E46">
              <w:rPr>
                <w:b/>
                <w:bCs/>
                <w:sz w:val="20"/>
                <w:szCs w:val="20"/>
              </w:rPr>
              <w:t xml:space="preserve">Scope 2 </w:t>
            </w:r>
            <w:r w:rsidRPr="00FB0E46">
              <w:rPr>
                <w:b/>
                <w:bCs/>
                <w:sz w:val="20"/>
                <w:szCs w:val="20"/>
              </w:rPr>
              <w:br/>
              <w:t>t CO</w:t>
            </w:r>
            <w:r w:rsidRPr="00FB0E46">
              <w:rPr>
                <w:b/>
                <w:bCs/>
                <w:sz w:val="20"/>
                <w:szCs w:val="20"/>
                <w:vertAlign w:val="subscript"/>
              </w:rPr>
              <w:t>2</w:t>
            </w:r>
            <w:r w:rsidRPr="00FB0E46">
              <w:rPr>
                <w:b/>
                <w:bCs/>
                <w:sz w:val="20"/>
                <w:szCs w:val="20"/>
              </w:rPr>
              <w:t>-e</w:t>
            </w:r>
          </w:p>
        </w:tc>
        <w:tc>
          <w:tcPr>
            <w:tcW w:w="1180" w:type="dxa"/>
            <w:noWrap/>
            <w:hideMark/>
          </w:tcPr>
          <w:p w14:paraId="15C076F0" w14:textId="77777777" w:rsidR="00B92586" w:rsidRPr="00FB0E46"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b/>
                <w:bCs/>
                <w:sz w:val="20"/>
                <w:szCs w:val="20"/>
              </w:rPr>
            </w:pPr>
            <w:r w:rsidRPr="00FB0E46">
              <w:rPr>
                <w:b/>
                <w:bCs/>
                <w:sz w:val="20"/>
                <w:szCs w:val="20"/>
              </w:rPr>
              <w:t>Scope 3 t CO</w:t>
            </w:r>
            <w:r w:rsidRPr="00FB0E46">
              <w:rPr>
                <w:b/>
                <w:bCs/>
                <w:sz w:val="20"/>
                <w:szCs w:val="20"/>
                <w:vertAlign w:val="subscript"/>
              </w:rPr>
              <w:t>2</w:t>
            </w:r>
            <w:r w:rsidRPr="00FB0E46">
              <w:rPr>
                <w:b/>
                <w:bCs/>
                <w:sz w:val="20"/>
                <w:szCs w:val="20"/>
              </w:rPr>
              <w:t>-e</w:t>
            </w:r>
          </w:p>
        </w:tc>
        <w:tc>
          <w:tcPr>
            <w:tcW w:w="1268" w:type="dxa"/>
            <w:noWrap/>
            <w:hideMark/>
          </w:tcPr>
          <w:p w14:paraId="139F8AB0" w14:textId="77777777" w:rsidR="00B92586" w:rsidRPr="00FB0E46"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b/>
                <w:bCs/>
                <w:sz w:val="20"/>
                <w:szCs w:val="20"/>
              </w:rPr>
            </w:pPr>
            <w:r w:rsidRPr="00FB0E46">
              <w:rPr>
                <w:b/>
                <w:bCs/>
                <w:sz w:val="20"/>
                <w:szCs w:val="20"/>
              </w:rPr>
              <w:t xml:space="preserve">Total </w:t>
            </w:r>
            <w:r w:rsidRPr="00FB0E46">
              <w:rPr>
                <w:b/>
                <w:bCs/>
                <w:sz w:val="20"/>
                <w:szCs w:val="20"/>
              </w:rPr>
              <w:br/>
              <w:t>t CO</w:t>
            </w:r>
            <w:r w:rsidRPr="00FB0E46">
              <w:rPr>
                <w:b/>
                <w:bCs/>
                <w:sz w:val="20"/>
                <w:szCs w:val="20"/>
                <w:vertAlign w:val="subscript"/>
              </w:rPr>
              <w:t>2</w:t>
            </w:r>
            <w:r w:rsidRPr="00FB0E46">
              <w:rPr>
                <w:b/>
                <w:bCs/>
                <w:sz w:val="20"/>
                <w:szCs w:val="20"/>
              </w:rPr>
              <w:t>-e</w:t>
            </w:r>
          </w:p>
        </w:tc>
      </w:tr>
      <w:tr w:rsidR="00B92586" w:rsidRPr="00D66777" w14:paraId="2E26667B"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03F8765" w14:textId="77777777" w:rsidR="00B92586" w:rsidRPr="00D66777" w:rsidRDefault="00B92586" w:rsidP="00B36C63">
            <w:pPr>
              <w:spacing w:before="40" w:after="40"/>
              <w:rPr>
                <w:b w:val="0"/>
                <w:bCs w:val="0"/>
                <w:sz w:val="20"/>
                <w:szCs w:val="20"/>
              </w:rPr>
            </w:pPr>
            <w:r w:rsidRPr="00D66777">
              <w:rPr>
                <w:b w:val="0"/>
                <w:bCs w:val="0"/>
                <w:sz w:val="20"/>
                <w:szCs w:val="20"/>
              </w:rPr>
              <w:t>Electricity (Location Based Approach)</w:t>
            </w:r>
          </w:p>
        </w:tc>
        <w:tc>
          <w:tcPr>
            <w:tcW w:w="1168" w:type="dxa"/>
            <w:hideMark/>
          </w:tcPr>
          <w:p w14:paraId="503A2C65"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N/A </w:t>
            </w:r>
          </w:p>
        </w:tc>
        <w:tc>
          <w:tcPr>
            <w:tcW w:w="1203" w:type="dxa"/>
            <w:hideMark/>
          </w:tcPr>
          <w:p w14:paraId="62C5FE86"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180" w:type="dxa"/>
            <w:hideMark/>
          </w:tcPr>
          <w:p w14:paraId="60C240BB"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173A2EE9"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66777" w14:paraId="04E1551E"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2363B40" w14:textId="77777777" w:rsidR="00B92586" w:rsidRPr="00D66777" w:rsidRDefault="00B92586" w:rsidP="00B36C63">
            <w:pPr>
              <w:spacing w:before="40" w:after="40"/>
              <w:rPr>
                <w:b w:val="0"/>
                <w:bCs w:val="0"/>
                <w:sz w:val="20"/>
                <w:szCs w:val="20"/>
              </w:rPr>
            </w:pPr>
            <w:r w:rsidRPr="00D66777">
              <w:rPr>
                <w:b w:val="0"/>
                <w:bCs w:val="0"/>
                <w:sz w:val="20"/>
                <w:szCs w:val="20"/>
              </w:rPr>
              <w:t>Natural Gas</w:t>
            </w:r>
          </w:p>
        </w:tc>
        <w:tc>
          <w:tcPr>
            <w:tcW w:w="1168" w:type="dxa"/>
            <w:hideMark/>
          </w:tcPr>
          <w:p w14:paraId="458BD36D"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203AD9E3"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0CC5926A"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128EA1C9"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66777" w14:paraId="467A473B"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38B231C" w14:textId="77777777" w:rsidR="00B92586" w:rsidRPr="00D66777" w:rsidRDefault="00B92586" w:rsidP="00B36C63">
            <w:pPr>
              <w:spacing w:before="40" w:after="40"/>
              <w:rPr>
                <w:b w:val="0"/>
                <w:bCs w:val="0"/>
                <w:sz w:val="20"/>
                <w:szCs w:val="20"/>
              </w:rPr>
            </w:pPr>
            <w:r w:rsidRPr="00D66777">
              <w:rPr>
                <w:b w:val="0"/>
                <w:bCs w:val="0"/>
                <w:sz w:val="20"/>
                <w:szCs w:val="20"/>
              </w:rPr>
              <w:t>Solid Waste</w:t>
            </w:r>
          </w:p>
        </w:tc>
        <w:tc>
          <w:tcPr>
            <w:tcW w:w="1168" w:type="dxa"/>
            <w:hideMark/>
          </w:tcPr>
          <w:p w14:paraId="1BCEC064"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65B78049"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4BC1670E"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559B6B90"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66777" w14:paraId="1A4FF4DB"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C0B8D0E" w14:textId="77777777" w:rsidR="00B92586" w:rsidRPr="00D66777" w:rsidRDefault="00B92586" w:rsidP="00B36C63">
            <w:pPr>
              <w:spacing w:before="40" w:after="40"/>
              <w:rPr>
                <w:b w:val="0"/>
                <w:bCs w:val="0"/>
                <w:sz w:val="20"/>
                <w:szCs w:val="20"/>
              </w:rPr>
            </w:pPr>
            <w:r w:rsidRPr="00D66777">
              <w:rPr>
                <w:b w:val="0"/>
                <w:bCs w:val="0"/>
                <w:sz w:val="20"/>
                <w:szCs w:val="20"/>
              </w:rPr>
              <w:t>Refrigerants</w:t>
            </w:r>
          </w:p>
        </w:tc>
        <w:tc>
          <w:tcPr>
            <w:tcW w:w="1168" w:type="dxa"/>
            <w:hideMark/>
          </w:tcPr>
          <w:p w14:paraId="422F3E22"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296F7558"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33F58663"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268" w:type="dxa"/>
            <w:hideMark/>
          </w:tcPr>
          <w:p w14:paraId="6D316080"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66777" w14:paraId="7D36B23C"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08712DD5" w14:textId="77777777" w:rsidR="00B92586" w:rsidRPr="00D66777" w:rsidRDefault="00B92586" w:rsidP="00B36C63">
            <w:pPr>
              <w:spacing w:before="40" w:after="40"/>
              <w:rPr>
                <w:b w:val="0"/>
                <w:bCs w:val="0"/>
                <w:sz w:val="20"/>
                <w:szCs w:val="20"/>
              </w:rPr>
            </w:pPr>
            <w:r w:rsidRPr="00D66777">
              <w:rPr>
                <w:b w:val="0"/>
                <w:bCs w:val="0"/>
                <w:sz w:val="20"/>
                <w:szCs w:val="20"/>
              </w:rPr>
              <w:t>Fleet and Other Vehicles</w:t>
            </w:r>
          </w:p>
        </w:tc>
        <w:tc>
          <w:tcPr>
            <w:tcW w:w="1168" w:type="dxa"/>
            <w:hideMark/>
          </w:tcPr>
          <w:p w14:paraId="78F807A9"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5E4AE2F1"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79F11DD3"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32122588"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66777" w14:paraId="0698A55E"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660B437" w14:textId="77777777" w:rsidR="00B92586" w:rsidRPr="00D66777" w:rsidRDefault="00B92586" w:rsidP="00B36C63">
            <w:pPr>
              <w:spacing w:before="40" w:after="40"/>
              <w:rPr>
                <w:b w:val="0"/>
                <w:bCs w:val="0"/>
                <w:sz w:val="20"/>
                <w:szCs w:val="20"/>
              </w:rPr>
            </w:pPr>
            <w:r w:rsidRPr="00D66777">
              <w:rPr>
                <w:b w:val="0"/>
                <w:bCs w:val="0"/>
                <w:sz w:val="20"/>
                <w:szCs w:val="20"/>
              </w:rPr>
              <w:t>Domestic Commercial Flights</w:t>
            </w:r>
          </w:p>
        </w:tc>
        <w:tc>
          <w:tcPr>
            <w:tcW w:w="1168" w:type="dxa"/>
            <w:hideMark/>
          </w:tcPr>
          <w:p w14:paraId="36EE64BE"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203" w:type="dxa"/>
            <w:hideMark/>
          </w:tcPr>
          <w:p w14:paraId="729BA0CA"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5774686E"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6.89 </w:t>
            </w:r>
          </w:p>
        </w:tc>
        <w:tc>
          <w:tcPr>
            <w:tcW w:w="1268" w:type="dxa"/>
            <w:hideMark/>
          </w:tcPr>
          <w:p w14:paraId="27D73854"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6.89 </w:t>
            </w:r>
          </w:p>
        </w:tc>
      </w:tr>
      <w:tr w:rsidR="00B92586" w:rsidRPr="00D66777" w14:paraId="07F50101"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90CB921" w14:textId="77777777" w:rsidR="00B92586" w:rsidRPr="00D66777" w:rsidRDefault="00B92586" w:rsidP="00B36C63">
            <w:pPr>
              <w:spacing w:before="40" w:after="40"/>
              <w:rPr>
                <w:b w:val="0"/>
                <w:bCs w:val="0"/>
                <w:sz w:val="20"/>
                <w:szCs w:val="20"/>
              </w:rPr>
            </w:pPr>
            <w:r w:rsidRPr="00D66777">
              <w:rPr>
                <w:b w:val="0"/>
                <w:bCs w:val="0"/>
                <w:sz w:val="20"/>
                <w:szCs w:val="20"/>
              </w:rPr>
              <w:t>Domestic Hire Car</w:t>
            </w:r>
          </w:p>
        </w:tc>
        <w:tc>
          <w:tcPr>
            <w:tcW w:w="1168" w:type="dxa"/>
            <w:hideMark/>
          </w:tcPr>
          <w:p w14:paraId="6826E062"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N/A </w:t>
            </w:r>
          </w:p>
        </w:tc>
        <w:tc>
          <w:tcPr>
            <w:tcW w:w="1203" w:type="dxa"/>
            <w:hideMark/>
          </w:tcPr>
          <w:p w14:paraId="367AEEB0"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25239CAC"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0.02 </w:t>
            </w:r>
          </w:p>
        </w:tc>
        <w:tc>
          <w:tcPr>
            <w:tcW w:w="1268" w:type="dxa"/>
            <w:hideMark/>
          </w:tcPr>
          <w:p w14:paraId="623E37F1"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0.02 </w:t>
            </w:r>
          </w:p>
        </w:tc>
      </w:tr>
      <w:tr w:rsidR="00B92586" w:rsidRPr="00D66777" w14:paraId="56725221"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D343EC8" w14:textId="77777777" w:rsidR="00B92586" w:rsidRPr="00D66777" w:rsidRDefault="00B92586" w:rsidP="00B36C63">
            <w:pPr>
              <w:spacing w:before="40" w:after="40"/>
              <w:rPr>
                <w:b w:val="0"/>
                <w:bCs w:val="0"/>
                <w:sz w:val="20"/>
                <w:szCs w:val="20"/>
              </w:rPr>
            </w:pPr>
            <w:r w:rsidRPr="00D66777">
              <w:rPr>
                <w:b w:val="0"/>
                <w:bCs w:val="0"/>
                <w:sz w:val="20"/>
                <w:szCs w:val="20"/>
              </w:rPr>
              <w:t>Domestic Travel Accommodation</w:t>
            </w:r>
          </w:p>
        </w:tc>
        <w:tc>
          <w:tcPr>
            <w:tcW w:w="1168" w:type="dxa"/>
            <w:hideMark/>
          </w:tcPr>
          <w:p w14:paraId="38595A12"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203" w:type="dxa"/>
            <w:hideMark/>
          </w:tcPr>
          <w:p w14:paraId="56E12F17"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17D87B4C"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2.31 </w:t>
            </w:r>
          </w:p>
        </w:tc>
        <w:tc>
          <w:tcPr>
            <w:tcW w:w="1268" w:type="dxa"/>
            <w:hideMark/>
          </w:tcPr>
          <w:p w14:paraId="66FEC256"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2.31 </w:t>
            </w:r>
          </w:p>
        </w:tc>
      </w:tr>
      <w:tr w:rsidR="00B92586" w:rsidRPr="00D66777" w14:paraId="5A801176"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AC5A39C" w14:textId="77777777" w:rsidR="00B92586" w:rsidRPr="00D66777" w:rsidRDefault="00B92586" w:rsidP="00B36C63">
            <w:pPr>
              <w:spacing w:before="40" w:after="40"/>
              <w:rPr>
                <w:b w:val="0"/>
                <w:bCs w:val="0"/>
                <w:sz w:val="20"/>
                <w:szCs w:val="20"/>
              </w:rPr>
            </w:pPr>
            <w:r w:rsidRPr="00D66777">
              <w:rPr>
                <w:b w:val="0"/>
                <w:bCs w:val="0"/>
                <w:sz w:val="20"/>
                <w:szCs w:val="20"/>
              </w:rPr>
              <w:t>Other Energy</w:t>
            </w:r>
          </w:p>
        </w:tc>
        <w:tc>
          <w:tcPr>
            <w:tcW w:w="1168" w:type="dxa"/>
            <w:hideMark/>
          </w:tcPr>
          <w:p w14:paraId="0B229FE5"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4A5CD05C"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N/A </w:t>
            </w:r>
          </w:p>
        </w:tc>
        <w:tc>
          <w:tcPr>
            <w:tcW w:w="1180" w:type="dxa"/>
            <w:hideMark/>
          </w:tcPr>
          <w:p w14:paraId="65B22DCA"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7F938C73" w14:textId="77777777" w:rsidR="00B92586" w:rsidRPr="00D66777" w:rsidRDefault="00B92586" w:rsidP="00B36C6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66777" w14:paraId="41C3A2BA"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E2AB51A" w14:textId="77777777" w:rsidR="00B92586" w:rsidRPr="00D66777" w:rsidRDefault="00B92586" w:rsidP="00B36C63">
            <w:pPr>
              <w:spacing w:before="40" w:after="40"/>
              <w:rPr>
                <w:b w:val="0"/>
                <w:bCs w:val="0"/>
                <w:sz w:val="20"/>
                <w:szCs w:val="20"/>
              </w:rPr>
            </w:pPr>
            <w:r w:rsidRPr="00D66777">
              <w:rPr>
                <w:b w:val="0"/>
                <w:bCs w:val="0"/>
                <w:sz w:val="20"/>
                <w:szCs w:val="20"/>
              </w:rPr>
              <w:t>Total t CO</w:t>
            </w:r>
            <w:r w:rsidRPr="00D66777">
              <w:rPr>
                <w:b w:val="0"/>
                <w:bCs w:val="0"/>
                <w:sz w:val="20"/>
                <w:szCs w:val="20"/>
                <w:vertAlign w:val="subscript"/>
              </w:rPr>
              <w:t>2</w:t>
            </w:r>
            <w:r w:rsidRPr="00D66777">
              <w:rPr>
                <w:b w:val="0"/>
                <w:bCs w:val="0"/>
                <w:sz w:val="20"/>
                <w:szCs w:val="20"/>
              </w:rPr>
              <w:t>-e</w:t>
            </w:r>
          </w:p>
        </w:tc>
        <w:tc>
          <w:tcPr>
            <w:tcW w:w="1168" w:type="dxa"/>
            <w:noWrap/>
            <w:hideMark/>
          </w:tcPr>
          <w:p w14:paraId="4772B376"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203" w:type="dxa"/>
            <w:noWrap/>
            <w:hideMark/>
          </w:tcPr>
          <w:p w14:paraId="165B8A04"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180" w:type="dxa"/>
            <w:noWrap/>
            <w:hideMark/>
          </w:tcPr>
          <w:p w14:paraId="50CA6E41"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9.22 </w:t>
            </w:r>
          </w:p>
        </w:tc>
        <w:tc>
          <w:tcPr>
            <w:tcW w:w="1268" w:type="dxa"/>
            <w:noWrap/>
            <w:hideMark/>
          </w:tcPr>
          <w:p w14:paraId="00F4934D" w14:textId="77777777" w:rsidR="00B92586" w:rsidRPr="00D66777" w:rsidRDefault="00B92586" w:rsidP="00B36C63">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9.22 </w:t>
            </w:r>
          </w:p>
        </w:tc>
      </w:tr>
      <w:tr w:rsidR="00B92586" w:rsidRPr="00D66777" w14:paraId="1C1EE166" w14:textId="77777777" w:rsidTr="00B36C63">
        <w:trPr>
          <w:trHeight w:val="1070"/>
        </w:trPr>
        <w:tc>
          <w:tcPr>
            <w:cnfStyle w:val="001000000000" w:firstRow="0" w:lastRow="0" w:firstColumn="1" w:lastColumn="0" w:oddVBand="0" w:evenVBand="0" w:oddHBand="0" w:evenHBand="0" w:firstRowFirstColumn="0" w:firstRowLastColumn="0" w:lastRowFirstColumn="0" w:lastRowLastColumn="0"/>
            <w:tcW w:w="7472" w:type="dxa"/>
            <w:gridSpan w:val="5"/>
            <w:noWrap/>
            <w:hideMark/>
          </w:tcPr>
          <w:p w14:paraId="0946846E" w14:textId="77777777" w:rsidR="00B92586" w:rsidRPr="00D66777" w:rsidRDefault="00B92586" w:rsidP="00B36C63">
            <w:pPr>
              <w:spacing w:before="60" w:line="240" w:lineRule="atLeast"/>
              <w:rPr>
                <w:b w:val="0"/>
                <w:bCs w:val="0"/>
                <w:sz w:val="20"/>
                <w:szCs w:val="20"/>
              </w:rPr>
            </w:pPr>
            <w:r w:rsidRPr="00D66777">
              <w:rPr>
                <w:b w:val="0"/>
                <w:bCs w:val="0"/>
                <w:sz w:val="20"/>
                <w:szCs w:val="20"/>
              </w:rPr>
              <w:t>Note: the table above presents emissions related to electricity usage using the location-based accounting method. CO</w:t>
            </w:r>
            <w:r w:rsidRPr="00D66777">
              <w:rPr>
                <w:b w:val="0"/>
                <w:bCs w:val="0"/>
                <w:sz w:val="20"/>
                <w:szCs w:val="20"/>
                <w:vertAlign w:val="subscript"/>
              </w:rPr>
              <w:t>2</w:t>
            </w:r>
            <w:r w:rsidRPr="00D66777">
              <w:rPr>
                <w:b w:val="0"/>
                <w:bCs w:val="0"/>
                <w:sz w:val="20"/>
                <w:szCs w:val="20"/>
              </w:rPr>
              <w:t>-e = Carbon Dioxide Equivalent.</w:t>
            </w:r>
          </w:p>
          <w:p w14:paraId="71531A25" w14:textId="77777777" w:rsidR="00B92586" w:rsidRPr="00D66777" w:rsidRDefault="00B92586" w:rsidP="00B36C63">
            <w:pPr>
              <w:spacing w:before="60" w:line="240" w:lineRule="atLeast"/>
              <w:rPr>
                <w:b w:val="0"/>
                <w:bCs w:val="0"/>
                <w:sz w:val="20"/>
                <w:szCs w:val="20"/>
              </w:rPr>
            </w:pPr>
            <w:r w:rsidRPr="00D66777">
              <w:rPr>
                <w:b w:val="0"/>
                <w:bCs w:val="0"/>
                <w:sz w:val="20"/>
                <w:szCs w:val="20"/>
              </w:rPr>
              <w:t>n/a = not applicable</w:t>
            </w:r>
          </w:p>
        </w:tc>
      </w:tr>
    </w:tbl>
    <w:p w14:paraId="67B9C584" w14:textId="77777777" w:rsidR="00B92586" w:rsidRDefault="00B92586" w:rsidP="00B92586"/>
    <w:p w14:paraId="181F396A" w14:textId="77777777" w:rsidR="00B92586" w:rsidRDefault="00B92586" w:rsidP="00B92586"/>
    <w:tbl>
      <w:tblPr>
        <w:tblStyle w:val="ListTable1Light-Accent1"/>
        <w:tblW w:w="7472" w:type="dxa"/>
        <w:tblLook w:val="04A0" w:firstRow="1" w:lastRow="0" w:firstColumn="1" w:lastColumn="0" w:noHBand="0" w:noVBand="1"/>
      </w:tblPr>
      <w:tblGrid>
        <w:gridCol w:w="2653"/>
        <w:gridCol w:w="1168"/>
        <w:gridCol w:w="1203"/>
        <w:gridCol w:w="1180"/>
        <w:gridCol w:w="1268"/>
      </w:tblGrid>
      <w:tr w:rsidR="00B92586" w:rsidRPr="00DB6230" w14:paraId="651ACF29" w14:textId="77777777" w:rsidTr="00B36C6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72" w:type="dxa"/>
            <w:gridSpan w:val="5"/>
            <w:noWrap/>
            <w:hideMark/>
          </w:tcPr>
          <w:p w14:paraId="5CDB5362" w14:textId="77777777" w:rsidR="00B92586" w:rsidRPr="00A316C0" w:rsidRDefault="00B92586" w:rsidP="00B36C63">
            <w:pPr>
              <w:spacing w:before="60"/>
              <w:rPr>
                <w:b w:val="0"/>
                <w:bCs w:val="0"/>
                <w:sz w:val="20"/>
                <w:szCs w:val="20"/>
              </w:rPr>
            </w:pPr>
            <w:r w:rsidRPr="00A316C0">
              <w:rPr>
                <w:sz w:val="20"/>
                <w:szCs w:val="20"/>
              </w:rPr>
              <w:t>2024-25 ELECTRICITY GREENHOUSE GAS EMISSIONS</w:t>
            </w:r>
          </w:p>
        </w:tc>
      </w:tr>
      <w:tr w:rsidR="00B92586" w:rsidRPr="00DB6230" w14:paraId="10BAD29D"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08A3BB3" w14:textId="77777777" w:rsidR="00B92586" w:rsidRPr="00A316C0" w:rsidRDefault="00B92586" w:rsidP="00B36C63">
            <w:pPr>
              <w:spacing w:before="60"/>
              <w:rPr>
                <w:b w:val="0"/>
                <w:bCs w:val="0"/>
                <w:sz w:val="20"/>
                <w:szCs w:val="20"/>
              </w:rPr>
            </w:pPr>
            <w:r w:rsidRPr="00A316C0">
              <w:rPr>
                <w:sz w:val="20"/>
                <w:szCs w:val="20"/>
              </w:rPr>
              <w:t>Emission Source</w:t>
            </w:r>
          </w:p>
        </w:tc>
        <w:tc>
          <w:tcPr>
            <w:tcW w:w="1168" w:type="dxa"/>
            <w:noWrap/>
            <w:hideMark/>
          </w:tcPr>
          <w:p w14:paraId="622119C4" w14:textId="77777777" w:rsidR="00B92586" w:rsidRPr="00A316C0" w:rsidRDefault="00B92586" w:rsidP="00B36C63">
            <w:pPr>
              <w:spacing w:before="60"/>
              <w:cnfStyle w:val="000000100000" w:firstRow="0" w:lastRow="0" w:firstColumn="0" w:lastColumn="0" w:oddVBand="0" w:evenVBand="0" w:oddHBand="1" w:evenHBand="0" w:firstRowFirstColumn="0" w:firstRowLastColumn="0" w:lastRowFirstColumn="0" w:lastRowLastColumn="0"/>
              <w:rPr>
                <w:b/>
                <w:bCs/>
                <w:sz w:val="20"/>
                <w:szCs w:val="20"/>
              </w:rPr>
            </w:pPr>
            <w:r w:rsidRPr="00A316C0">
              <w:rPr>
                <w:b/>
                <w:bCs/>
                <w:sz w:val="20"/>
                <w:szCs w:val="20"/>
              </w:rPr>
              <w:t>Scope 2 t CO</w:t>
            </w:r>
            <w:r w:rsidRPr="00A316C0">
              <w:rPr>
                <w:b/>
                <w:bCs/>
                <w:sz w:val="20"/>
                <w:szCs w:val="20"/>
                <w:vertAlign w:val="subscript"/>
              </w:rPr>
              <w:t>2</w:t>
            </w:r>
            <w:r w:rsidRPr="00A316C0">
              <w:rPr>
                <w:b/>
                <w:bCs/>
                <w:sz w:val="20"/>
                <w:szCs w:val="20"/>
              </w:rPr>
              <w:t>-e</w:t>
            </w:r>
          </w:p>
        </w:tc>
        <w:tc>
          <w:tcPr>
            <w:tcW w:w="1203" w:type="dxa"/>
            <w:hideMark/>
          </w:tcPr>
          <w:p w14:paraId="2AE668F1" w14:textId="77777777" w:rsidR="00B92586" w:rsidRPr="00A316C0" w:rsidRDefault="00B92586" w:rsidP="00B36C63">
            <w:pPr>
              <w:spacing w:before="60"/>
              <w:cnfStyle w:val="000000100000" w:firstRow="0" w:lastRow="0" w:firstColumn="0" w:lastColumn="0" w:oddVBand="0" w:evenVBand="0" w:oddHBand="1" w:evenHBand="0" w:firstRowFirstColumn="0" w:firstRowLastColumn="0" w:lastRowFirstColumn="0" w:lastRowLastColumn="0"/>
              <w:rPr>
                <w:b/>
                <w:bCs/>
                <w:sz w:val="20"/>
                <w:szCs w:val="20"/>
              </w:rPr>
            </w:pPr>
            <w:r w:rsidRPr="00A316C0">
              <w:rPr>
                <w:b/>
                <w:bCs/>
                <w:sz w:val="20"/>
                <w:szCs w:val="20"/>
              </w:rPr>
              <w:t>Scope 3 t CO</w:t>
            </w:r>
            <w:r w:rsidRPr="00A316C0">
              <w:rPr>
                <w:b/>
                <w:bCs/>
                <w:sz w:val="20"/>
                <w:szCs w:val="20"/>
                <w:vertAlign w:val="subscript"/>
              </w:rPr>
              <w:t>2</w:t>
            </w:r>
            <w:r w:rsidRPr="00A316C0">
              <w:rPr>
                <w:b/>
                <w:bCs/>
                <w:sz w:val="20"/>
                <w:szCs w:val="20"/>
              </w:rPr>
              <w:t>-e</w:t>
            </w:r>
          </w:p>
        </w:tc>
        <w:tc>
          <w:tcPr>
            <w:tcW w:w="1180" w:type="dxa"/>
            <w:noWrap/>
            <w:hideMark/>
          </w:tcPr>
          <w:p w14:paraId="6454BF3D" w14:textId="77777777" w:rsidR="00B92586" w:rsidRPr="00A316C0" w:rsidRDefault="00B92586" w:rsidP="00B36C63">
            <w:pPr>
              <w:spacing w:before="60"/>
              <w:cnfStyle w:val="000000100000" w:firstRow="0" w:lastRow="0" w:firstColumn="0" w:lastColumn="0" w:oddVBand="0" w:evenVBand="0" w:oddHBand="1" w:evenHBand="0" w:firstRowFirstColumn="0" w:firstRowLastColumn="0" w:lastRowFirstColumn="0" w:lastRowLastColumn="0"/>
              <w:rPr>
                <w:b/>
                <w:bCs/>
                <w:sz w:val="20"/>
                <w:szCs w:val="20"/>
              </w:rPr>
            </w:pPr>
            <w:r w:rsidRPr="00A316C0">
              <w:rPr>
                <w:b/>
                <w:bCs/>
                <w:sz w:val="20"/>
                <w:szCs w:val="20"/>
              </w:rPr>
              <w:t>Total t CO</w:t>
            </w:r>
            <w:r w:rsidRPr="00A316C0">
              <w:rPr>
                <w:b/>
                <w:bCs/>
                <w:sz w:val="20"/>
                <w:szCs w:val="20"/>
                <w:vertAlign w:val="subscript"/>
              </w:rPr>
              <w:t>2</w:t>
            </w:r>
            <w:r w:rsidRPr="00A316C0">
              <w:rPr>
                <w:b/>
                <w:bCs/>
                <w:sz w:val="20"/>
                <w:szCs w:val="20"/>
              </w:rPr>
              <w:t>-e</w:t>
            </w:r>
          </w:p>
        </w:tc>
        <w:tc>
          <w:tcPr>
            <w:tcW w:w="1268" w:type="dxa"/>
            <w:noWrap/>
            <w:hideMark/>
          </w:tcPr>
          <w:p w14:paraId="22397143" w14:textId="77777777" w:rsidR="00B92586" w:rsidRPr="00A316C0" w:rsidRDefault="00B92586" w:rsidP="00B36C63">
            <w:pPr>
              <w:spacing w:before="60"/>
              <w:cnfStyle w:val="000000100000" w:firstRow="0" w:lastRow="0" w:firstColumn="0" w:lastColumn="0" w:oddVBand="0" w:evenVBand="0" w:oddHBand="1" w:evenHBand="0" w:firstRowFirstColumn="0" w:firstRowLastColumn="0" w:lastRowFirstColumn="0" w:lastRowLastColumn="0"/>
              <w:rPr>
                <w:b/>
                <w:bCs/>
                <w:sz w:val="20"/>
                <w:szCs w:val="20"/>
              </w:rPr>
            </w:pPr>
            <w:r w:rsidRPr="00A316C0">
              <w:rPr>
                <w:b/>
                <w:bCs/>
                <w:sz w:val="20"/>
                <w:szCs w:val="20"/>
              </w:rPr>
              <w:t>Electricity kWh</w:t>
            </w:r>
          </w:p>
        </w:tc>
      </w:tr>
      <w:tr w:rsidR="00B92586" w:rsidRPr="00DB6230" w14:paraId="7DDDB6DE"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6A2E7825" w14:textId="77777777" w:rsidR="00B92586" w:rsidRPr="00D66777" w:rsidRDefault="00B92586" w:rsidP="00B36C63">
            <w:pPr>
              <w:spacing w:before="60"/>
              <w:rPr>
                <w:b w:val="0"/>
                <w:bCs w:val="0"/>
                <w:sz w:val="20"/>
                <w:szCs w:val="20"/>
              </w:rPr>
            </w:pPr>
            <w:r w:rsidRPr="00D66777">
              <w:rPr>
                <w:b w:val="0"/>
                <w:bCs w:val="0"/>
                <w:sz w:val="20"/>
                <w:szCs w:val="20"/>
              </w:rPr>
              <w:t>Electricity (Location Based Approach)</w:t>
            </w:r>
          </w:p>
        </w:tc>
        <w:tc>
          <w:tcPr>
            <w:tcW w:w="1168" w:type="dxa"/>
            <w:hideMark/>
          </w:tcPr>
          <w:p w14:paraId="13C41C9A"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658A0EC5"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180" w:type="dxa"/>
            <w:hideMark/>
          </w:tcPr>
          <w:p w14:paraId="7C6578B3"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5BD462C3"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B6230" w14:paraId="617408FB"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DBD4F4C" w14:textId="77777777" w:rsidR="00B92586" w:rsidRPr="00D66777" w:rsidRDefault="00B92586" w:rsidP="00B36C63">
            <w:pPr>
              <w:spacing w:before="60"/>
              <w:rPr>
                <w:b w:val="0"/>
                <w:bCs w:val="0"/>
                <w:sz w:val="20"/>
                <w:szCs w:val="20"/>
              </w:rPr>
            </w:pPr>
            <w:r w:rsidRPr="00D66777">
              <w:rPr>
                <w:b w:val="0"/>
                <w:bCs w:val="0"/>
                <w:sz w:val="20"/>
                <w:szCs w:val="20"/>
              </w:rPr>
              <w:t>Market-based electricity emissions</w:t>
            </w:r>
          </w:p>
        </w:tc>
        <w:tc>
          <w:tcPr>
            <w:tcW w:w="1168" w:type="dxa"/>
            <w:hideMark/>
          </w:tcPr>
          <w:p w14:paraId="2297D8C6"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203" w:type="dxa"/>
            <w:hideMark/>
          </w:tcPr>
          <w:p w14:paraId="3663E651"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180" w:type="dxa"/>
            <w:hideMark/>
          </w:tcPr>
          <w:p w14:paraId="318788B8"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c>
          <w:tcPr>
            <w:tcW w:w="1268" w:type="dxa"/>
            <w:hideMark/>
          </w:tcPr>
          <w:p w14:paraId="3794C5C6"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B6230" w14:paraId="5C183510"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B896D09" w14:textId="77777777" w:rsidR="00B92586" w:rsidRPr="00D66777" w:rsidRDefault="00B92586" w:rsidP="00B36C63">
            <w:pPr>
              <w:spacing w:before="60"/>
              <w:rPr>
                <w:b w:val="0"/>
                <w:bCs w:val="0"/>
                <w:sz w:val="20"/>
                <w:szCs w:val="20"/>
              </w:rPr>
            </w:pPr>
            <w:r w:rsidRPr="00D66777">
              <w:rPr>
                <w:b w:val="0"/>
                <w:bCs w:val="0"/>
                <w:sz w:val="20"/>
                <w:szCs w:val="20"/>
              </w:rPr>
              <w:t>Total renewable electricity consumed</w:t>
            </w:r>
          </w:p>
        </w:tc>
        <w:tc>
          <w:tcPr>
            <w:tcW w:w="1168" w:type="dxa"/>
            <w:noWrap/>
            <w:hideMark/>
          </w:tcPr>
          <w:p w14:paraId="2228C2AB"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03" w:type="dxa"/>
            <w:hideMark/>
          </w:tcPr>
          <w:p w14:paraId="10C0F024"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180" w:type="dxa"/>
            <w:noWrap/>
            <w:hideMark/>
          </w:tcPr>
          <w:p w14:paraId="54C95CA2"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68" w:type="dxa"/>
            <w:noWrap/>
            <w:hideMark/>
          </w:tcPr>
          <w:p w14:paraId="4BF39E99"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B6230" w14:paraId="5F049B54"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27B88CB7" w14:textId="77777777" w:rsidR="00B92586" w:rsidRPr="00D66777" w:rsidRDefault="00B92586" w:rsidP="00B36C63">
            <w:pPr>
              <w:spacing w:before="60"/>
              <w:rPr>
                <w:b w:val="0"/>
                <w:bCs w:val="0"/>
                <w:i/>
                <w:iCs/>
                <w:sz w:val="20"/>
                <w:szCs w:val="20"/>
              </w:rPr>
            </w:pPr>
            <w:r w:rsidRPr="00D66777">
              <w:rPr>
                <w:b w:val="0"/>
                <w:bCs w:val="0"/>
                <w:i/>
                <w:iCs/>
                <w:sz w:val="20"/>
                <w:szCs w:val="20"/>
              </w:rPr>
              <w:t>Renewable Power Percentage</w:t>
            </w:r>
            <w:r w:rsidRPr="00D66777">
              <w:rPr>
                <w:b w:val="0"/>
                <w:bCs w:val="0"/>
                <w:i/>
                <w:iCs/>
                <w:sz w:val="20"/>
                <w:szCs w:val="20"/>
                <w:vertAlign w:val="superscript"/>
              </w:rPr>
              <w:t>1</w:t>
            </w:r>
          </w:p>
        </w:tc>
        <w:tc>
          <w:tcPr>
            <w:tcW w:w="1168" w:type="dxa"/>
            <w:hideMark/>
          </w:tcPr>
          <w:p w14:paraId="6DFB2384"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03" w:type="dxa"/>
            <w:hideMark/>
          </w:tcPr>
          <w:p w14:paraId="568E7364"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180" w:type="dxa"/>
            <w:hideMark/>
          </w:tcPr>
          <w:p w14:paraId="31EDA7A9"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68" w:type="dxa"/>
            <w:hideMark/>
          </w:tcPr>
          <w:p w14:paraId="0545BA31"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B6230" w14:paraId="7CDA7008"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4EC7C1D4" w14:textId="77777777" w:rsidR="00B92586" w:rsidRPr="00D66777" w:rsidRDefault="00B92586" w:rsidP="00B36C63">
            <w:pPr>
              <w:spacing w:before="60"/>
              <w:rPr>
                <w:b w:val="0"/>
                <w:bCs w:val="0"/>
                <w:i/>
                <w:iCs/>
                <w:sz w:val="20"/>
                <w:szCs w:val="20"/>
              </w:rPr>
            </w:pPr>
            <w:r w:rsidRPr="00D66777">
              <w:rPr>
                <w:b w:val="0"/>
                <w:bCs w:val="0"/>
                <w:i/>
                <w:iCs/>
                <w:sz w:val="20"/>
                <w:szCs w:val="20"/>
              </w:rPr>
              <w:t>Jurisdictional Renewable Power Percentage</w:t>
            </w:r>
            <w:r w:rsidRPr="00D66777">
              <w:rPr>
                <w:b w:val="0"/>
                <w:bCs w:val="0"/>
                <w:i/>
                <w:iCs/>
                <w:sz w:val="20"/>
                <w:szCs w:val="20"/>
                <w:vertAlign w:val="superscript"/>
              </w:rPr>
              <w:t>2, 3</w:t>
            </w:r>
          </w:p>
        </w:tc>
        <w:tc>
          <w:tcPr>
            <w:tcW w:w="1168" w:type="dxa"/>
            <w:hideMark/>
          </w:tcPr>
          <w:p w14:paraId="6063B376"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03" w:type="dxa"/>
            <w:hideMark/>
          </w:tcPr>
          <w:p w14:paraId="6BE8A0B6"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180" w:type="dxa"/>
            <w:hideMark/>
          </w:tcPr>
          <w:p w14:paraId="566A6711"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68" w:type="dxa"/>
            <w:hideMark/>
          </w:tcPr>
          <w:p w14:paraId="4B00E83E"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B6230" w14:paraId="531DCC44"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6308D71E" w14:textId="77777777" w:rsidR="00B92586" w:rsidRPr="00D66777" w:rsidRDefault="00B92586" w:rsidP="00B36C63">
            <w:pPr>
              <w:spacing w:before="60"/>
              <w:rPr>
                <w:b w:val="0"/>
                <w:bCs w:val="0"/>
                <w:i/>
                <w:iCs/>
                <w:sz w:val="20"/>
                <w:szCs w:val="20"/>
              </w:rPr>
            </w:pPr>
            <w:r w:rsidRPr="00D66777">
              <w:rPr>
                <w:b w:val="0"/>
                <w:bCs w:val="0"/>
                <w:i/>
                <w:iCs/>
                <w:sz w:val="20"/>
                <w:szCs w:val="20"/>
              </w:rPr>
              <w:t>GreenPower</w:t>
            </w:r>
            <w:r w:rsidRPr="00D66777">
              <w:rPr>
                <w:b w:val="0"/>
                <w:bCs w:val="0"/>
                <w:i/>
                <w:iCs/>
                <w:sz w:val="20"/>
                <w:szCs w:val="20"/>
                <w:vertAlign w:val="superscript"/>
              </w:rPr>
              <w:t>2</w:t>
            </w:r>
          </w:p>
        </w:tc>
        <w:tc>
          <w:tcPr>
            <w:tcW w:w="1168" w:type="dxa"/>
            <w:hideMark/>
          </w:tcPr>
          <w:p w14:paraId="65318F9C"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03" w:type="dxa"/>
            <w:hideMark/>
          </w:tcPr>
          <w:p w14:paraId="395F3B39"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180" w:type="dxa"/>
            <w:hideMark/>
          </w:tcPr>
          <w:p w14:paraId="156FD499"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68" w:type="dxa"/>
            <w:hideMark/>
          </w:tcPr>
          <w:p w14:paraId="7E3BB1B8"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B6230" w14:paraId="6103C38C"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39322040" w14:textId="77777777" w:rsidR="00B92586" w:rsidRPr="00D66777" w:rsidRDefault="00B92586" w:rsidP="00B36C63">
            <w:pPr>
              <w:spacing w:before="60"/>
              <w:rPr>
                <w:b w:val="0"/>
                <w:bCs w:val="0"/>
                <w:i/>
                <w:iCs/>
                <w:sz w:val="20"/>
                <w:szCs w:val="20"/>
              </w:rPr>
            </w:pPr>
            <w:r w:rsidRPr="00D66777">
              <w:rPr>
                <w:b w:val="0"/>
                <w:bCs w:val="0"/>
                <w:i/>
                <w:iCs/>
                <w:sz w:val="20"/>
                <w:szCs w:val="20"/>
              </w:rPr>
              <w:t xml:space="preserve">Large-scale generation certificates </w:t>
            </w:r>
            <w:r w:rsidRPr="00D66777">
              <w:rPr>
                <w:b w:val="0"/>
                <w:bCs w:val="0"/>
                <w:i/>
                <w:iCs/>
                <w:sz w:val="20"/>
                <w:szCs w:val="20"/>
                <w:vertAlign w:val="superscript"/>
              </w:rPr>
              <w:t>2</w:t>
            </w:r>
          </w:p>
        </w:tc>
        <w:tc>
          <w:tcPr>
            <w:tcW w:w="1168" w:type="dxa"/>
            <w:hideMark/>
          </w:tcPr>
          <w:p w14:paraId="530BFF08"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03" w:type="dxa"/>
            <w:hideMark/>
          </w:tcPr>
          <w:p w14:paraId="0E43B033"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180" w:type="dxa"/>
            <w:hideMark/>
          </w:tcPr>
          <w:p w14:paraId="55CB4348"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68" w:type="dxa"/>
            <w:hideMark/>
          </w:tcPr>
          <w:p w14:paraId="71E1082E"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B6230" w14:paraId="0F33477F"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6871AEFE" w14:textId="77777777" w:rsidR="00B92586" w:rsidRPr="00D66777" w:rsidRDefault="00B92586" w:rsidP="00B36C63">
            <w:pPr>
              <w:spacing w:before="60"/>
              <w:rPr>
                <w:b w:val="0"/>
                <w:bCs w:val="0"/>
                <w:i/>
                <w:iCs/>
                <w:sz w:val="20"/>
                <w:szCs w:val="20"/>
              </w:rPr>
            </w:pPr>
            <w:r w:rsidRPr="00D66777">
              <w:rPr>
                <w:b w:val="0"/>
                <w:bCs w:val="0"/>
                <w:i/>
                <w:iCs/>
                <w:sz w:val="20"/>
                <w:szCs w:val="20"/>
              </w:rPr>
              <w:t>Behind the meter solar</w:t>
            </w:r>
            <w:r w:rsidRPr="00D66777">
              <w:rPr>
                <w:b w:val="0"/>
                <w:bCs w:val="0"/>
                <w:i/>
                <w:iCs/>
                <w:sz w:val="20"/>
                <w:szCs w:val="20"/>
                <w:vertAlign w:val="superscript"/>
              </w:rPr>
              <w:t>4</w:t>
            </w:r>
            <w:r w:rsidRPr="00D66777">
              <w:rPr>
                <w:b w:val="0"/>
                <w:bCs w:val="0"/>
                <w:i/>
                <w:iCs/>
                <w:sz w:val="20"/>
                <w:szCs w:val="20"/>
              </w:rPr>
              <w:t xml:space="preserve"> </w:t>
            </w:r>
          </w:p>
        </w:tc>
        <w:tc>
          <w:tcPr>
            <w:tcW w:w="1168" w:type="dxa"/>
            <w:hideMark/>
          </w:tcPr>
          <w:p w14:paraId="6C533E02"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03" w:type="dxa"/>
            <w:hideMark/>
          </w:tcPr>
          <w:p w14:paraId="507EB69B"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180" w:type="dxa"/>
            <w:hideMark/>
          </w:tcPr>
          <w:p w14:paraId="28303718"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68" w:type="dxa"/>
            <w:hideMark/>
          </w:tcPr>
          <w:p w14:paraId="5CBE64F1"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B6230" w14:paraId="2FD39CFB"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D4A93BA" w14:textId="77777777" w:rsidR="00B92586" w:rsidRPr="00D66777" w:rsidRDefault="00B92586" w:rsidP="00B36C63">
            <w:pPr>
              <w:spacing w:before="60"/>
              <w:rPr>
                <w:b w:val="0"/>
                <w:bCs w:val="0"/>
                <w:sz w:val="20"/>
                <w:szCs w:val="20"/>
              </w:rPr>
            </w:pPr>
            <w:r w:rsidRPr="00D66777">
              <w:rPr>
                <w:b w:val="0"/>
                <w:bCs w:val="0"/>
                <w:sz w:val="20"/>
                <w:szCs w:val="20"/>
              </w:rPr>
              <w:t>Total renewable electricity produced</w:t>
            </w:r>
          </w:p>
        </w:tc>
        <w:tc>
          <w:tcPr>
            <w:tcW w:w="1168" w:type="dxa"/>
            <w:noWrap/>
            <w:hideMark/>
          </w:tcPr>
          <w:p w14:paraId="71121013"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03" w:type="dxa"/>
            <w:hideMark/>
          </w:tcPr>
          <w:p w14:paraId="5CFF8A02"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180" w:type="dxa"/>
            <w:noWrap/>
            <w:hideMark/>
          </w:tcPr>
          <w:p w14:paraId="525E5826"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68" w:type="dxa"/>
            <w:noWrap/>
            <w:hideMark/>
          </w:tcPr>
          <w:p w14:paraId="08689974"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B6230" w14:paraId="5D747590"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643A189B" w14:textId="77777777" w:rsidR="00B92586" w:rsidRPr="00D66777" w:rsidRDefault="00B92586" w:rsidP="00B36C63">
            <w:pPr>
              <w:spacing w:before="60"/>
              <w:rPr>
                <w:b w:val="0"/>
                <w:bCs w:val="0"/>
                <w:i/>
                <w:iCs/>
                <w:sz w:val="20"/>
                <w:szCs w:val="20"/>
              </w:rPr>
            </w:pPr>
            <w:r w:rsidRPr="00D66777">
              <w:rPr>
                <w:b w:val="0"/>
                <w:bCs w:val="0"/>
                <w:i/>
                <w:iCs/>
                <w:sz w:val="20"/>
                <w:szCs w:val="20"/>
              </w:rPr>
              <w:t xml:space="preserve">Large-scale generation certificates </w:t>
            </w:r>
            <w:r w:rsidRPr="00D66777">
              <w:rPr>
                <w:b w:val="0"/>
                <w:bCs w:val="0"/>
                <w:i/>
                <w:iCs/>
                <w:sz w:val="20"/>
                <w:szCs w:val="20"/>
                <w:vertAlign w:val="superscript"/>
              </w:rPr>
              <w:t>2</w:t>
            </w:r>
          </w:p>
        </w:tc>
        <w:tc>
          <w:tcPr>
            <w:tcW w:w="1168" w:type="dxa"/>
            <w:hideMark/>
          </w:tcPr>
          <w:p w14:paraId="23CEE0D4"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03" w:type="dxa"/>
            <w:hideMark/>
          </w:tcPr>
          <w:p w14:paraId="5293FBC8"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180" w:type="dxa"/>
            <w:hideMark/>
          </w:tcPr>
          <w:p w14:paraId="122F0E89"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n/a</w:t>
            </w:r>
          </w:p>
        </w:tc>
        <w:tc>
          <w:tcPr>
            <w:tcW w:w="1268" w:type="dxa"/>
            <w:hideMark/>
          </w:tcPr>
          <w:p w14:paraId="324D604F" w14:textId="77777777" w:rsidR="00B92586" w:rsidRPr="00D66777" w:rsidRDefault="00B92586" w:rsidP="00B36C63">
            <w:pPr>
              <w:spacing w:before="60"/>
              <w:cnfStyle w:val="000000100000" w:firstRow="0" w:lastRow="0" w:firstColumn="0" w:lastColumn="0" w:oddVBand="0" w:evenVBand="0" w:oddHBand="1" w:evenHBand="0" w:firstRowFirstColumn="0" w:firstRowLastColumn="0" w:lastRowFirstColumn="0" w:lastRowLastColumn="0"/>
              <w:rPr>
                <w:sz w:val="20"/>
                <w:szCs w:val="20"/>
              </w:rPr>
            </w:pPr>
            <w:r w:rsidRPr="00D66777">
              <w:rPr>
                <w:sz w:val="20"/>
                <w:szCs w:val="20"/>
              </w:rPr>
              <w:t xml:space="preserve">-   </w:t>
            </w:r>
          </w:p>
        </w:tc>
      </w:tr>
      <w:tr w:rsidR="00B92586" w:rsidRPr="00DB6230" w14:paraId="7C290E1D" w14:textId="77777777" w:rsidTr="00B36C63">
        <w:trPr>
          <w:trHeight w:val="260"/>
        </w:trPr>
        <w:tc>
          <w:tcPr>
            <w:cnfStyle w:val="001000000000" w:firstRow="0" w:lastRow="0" w:firstColumn="1" w:lastColumn="0" w:oddVBand="0" w:evenVBand="0" w:oddHBand="0" w:evenHBand="0" w:firstRowFirstColumn="0" w:firstRowLastColumn="0" w:lastRowFirstColumn="0" w:lastRowLastColumn="0"/>
            <w:tcW w:w="2653" w:type="dxa"/>
            <w:hideMark/>
          </w:tcPr>
          <w:p w14:paraId="57CEFE5C" w14:textId="77777777" w:rsidR="00B92586" w:rsidRPr="00D66777" w:rsidRDefault="00B92586" w:rsidP="00B36C63">
            <w:pPr>
              <w:spacing w:before="60"/>
              <w:rPr>
                <w:b w:val="0"/>
                <w:bCs w:val="0"/>
                <w:i/>
                <w:iCs/>
                <w:sz w:val="20"/>
                <w:szCs w:val="20"/>
              </w:rPr>
            </w:pPr>
            <w:r w:rsidRPr="00D66777">
              <w:rPr>
                <w:b w:val="0"/>
                <w:bCs w:val="0"/>
                <w:i/>
                <w:iCs/>
                <w:sz w:val="20"/>
                <w:szCs w:val="20"/>
              </w:rPr>
              <w:t>Behind the meter solar</w:t>
            </w:r>
            <w:r w:rsidRPr="00D66777">
              <w:rPr>
                <w:b w:val="0"/>
                <w:bCs w:val="0"/>
                <w:i/>
                <w:iCs/>
                <w:sz w:val="20"/>
                <w:szCs w:val="20"/>
                <w:vertAlign w:val="superscript"/>
              </w:rPr>
              <w:t>4</w:t>
            </w:r>
            <w:r w:rsidRPr="00D66777">
              <w:rPr>
                <w:b w:val="0"/>
                <w:bCs w:val="0"/>
                <w:i/>
                <w:iCs/>
                <w:sz w:val="20"/>
                <w:szCs w:val="20"/>
              </w:rPr>
              <w:t xml:space="preserve"> </w:t>
            </w:r>
          </w:p>
        </w:tc>
        <w:tc>
          <w:tcPr>
            <w:tcW w:w="1168" w:type="dxa"/>
            <w:hideMark/>
          </w:tcPr>
          <w:p w14:paraId="3B010296"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03" w:type="dxa"/>
            <w:hideMark/>
          </w:tcPr>
          <w:p w14:paraId="30CD154D"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180" w:type="dxa"/>
            <w:hideMark/>
          </w:tcPr>
          <w:p w14:paraId="46B6F886"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n/a</w:t>
            </w:r>
          </w:p>
        </w:tc>
        <w:tc>
          <w:tcPr>
            <w:tcW w:w="1268" w:type="dxa"/>
            <w:hideMark/>
          </w:tcPr>
          <w:p w14:paraId="74690671" w14:textId="77777777" w:rsidR="00B92586" w:rsidRPr="00D66777" w:rsidRDefault="00B92586" w:rsidP="00B36C63">
            <w:pPr>
              <w:spacing w:before="60"/>
              <w:cnfStyle w:val="000000000000" w:firstRow="0" w:lastRow="0" w:firstColumn="0" w:lastColumn="0" w:oddVBand="0" w:evenVBand="0" w:oddHBand="0" w:evenHBand="0" w:firstRowFirstColumn="0" w:firstRowLastColumn="0" w:lastRowFirstColumn="0" w:lastRowLastColumn="0"/>
              <w:rPr>
                <w:sz w:val="20"/>
                <w:szCs w:val="20"/>
              </w:rPr>
            </w:pPr>
            <w:r w:rsidRPr="00D66777">
              <w:rPr>
                <w:sz w:val="20"/>
                <w:szCs w:val="20"/>
              </w:rPr>
              <w:t xml:space="preserve">-   </w:t>
            </w:r>
          </w:p>
        </w:tc>
      </w:tr>
      <w:tr w:rsidR="00B92586" w:rsidRPr="00DB6230" w14:paraId="41A7D3F1" w14:textId="77777777" w:rsidTr="00B36C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72" w:type="dxa"/>
            <w:gridSpan w:val="5"/>
          </w:tcPr>
          <w:p w14:paraId="4E0F727C" w14:textId="77777777" w:rsidR="00B92586" w:rsidRPr="005F5A34" w:rsidRDefault="00B92586" w:rsidP="00B36C63">
            <w:pPr>
              <w:spacing w:before="60"/>
              <w:rPr>
                <w:sz w:val="20"/>
                <w:szCs w:val="20"/>
              </w:rPr>
            </w:pPr>
          </w:p>
        </w:tc>
      </w:tr>
      <w:tr w:rsidR="00B92586" w:rsidRPr="00DB6230" w14:paraId="4C051C38" w14:textId="77777777" w:rsidTr="00B36C63">
        <w:trPr>
          <w:trHeight w:val="3053"/>
        </w:trPr>
        <w:tc>
          <w:tcPr>
            <w:cnfStyle w:val="001000000000" w:firstRow="0" w:lastRow="0" w:firstColumn="1" w:lastColumn="0" w:oddVBand="0" w:evenVBand="0" w:oddHBand="0" w:evenHBand="0" w:firstRowFirstColumn="0" w:firstRowLastColumn="0" w:lastRowFirstColumn="0" w:lastRowLastColumn="0"/>
            <w:tcW w:w="7472" w:type="dxa"/>
            <w:gridSpan w:val="5"/>
            <w:hideMark/>
          </w:tcPr>
          <w:p w14:paraId="5E7A96AC" w14:textId="24886DD2" w:rsidR="00B92586" w:rsidRPr="00D66777" w:rsidRDefault="00B92586" w:rsidP="00B36C63">
            <w:pPr>
              <w:spacing w:before="60" w:line="240" w:lineRule="atLeast"/>
              <w:rPr>
                <w:b w:val="0"/>
                <w:bCs w:val="0"/>
                <w:sz w:val="20"/>
                <w:szCs w:val="20"/>
              </w:rPr>
            </w:pPr>
            <w:r w:rsidRPr="00D66777">
              <w:rPr>
                <w:b w:val="0"/>
                <w:bCs w:val="0"/>
                <w:sz w:val="20"/>
                <w:szCs w:val="20"/>
              </w:rPr>
              <w:t>Note: The table above presents emissions related to electricity usage using both the location-based and the market-based accounting methods. CO</w:t>
            </w:r>
            <w:r w:rsidRPr="00D66777">
              <w:rPr>
                <w:b w:val="0"/>
                <w:bCs w:val="0"/>
                <w:sz w:val="20"/>
                <w:szCs w:val="20"/>
                <w:vertAlign w:val="subscript"/>
              </w:rPr>
              <w:t>2</w:t>
            </w:r>
            <w:r w:rsidRPr="00D66777">
              <w:rPr>
                <w:b w:val="0"/>
                <w:bCs w:val="0"/>
                <w:sz w:val="20"/>
                <w:szCs w:val="20"/>
              </w:rPr>
              <w:t>-e = Carbon Dioxide Equivalent. Electricity usage is measured in kilowatt hours (kWh).</w:t>
            </w:r>
          </w:p>
          <w:p w14:paraId="1FF32153" w14:textId="45730AC0" w:rsidR="00B92586" w:rsidRPr="00D66777" w:rsidRDefault="00B92586" w:rsidP="00B36C63">
            <w:pPr>
              <w:spacing w:before="60" w:line="240" w:lineRule="atLeast"/>
              <w:rPr>
                <w:b w:val="0"/>
                <w:bCs w:val="0"/>
                <w:sz w:val="20"/>
                <w:szCs w:val="20"/>
              </w:rPr>
            </w:pPr>
            <w:r w:rsidRPr="00D66777">
              <w:rPr>
                <w:b w:val="0"/>
                <w:bCs w:val="0"/>
                <w:sz w:val="20"/>
                <w:szCs w:val="20"/>
                <w:vertAlign w:val="superscript"/>
              </w:rPr>
              <w:t>1</w:t>
            </w:r>
            <w:r w:rsidRPr="00D66777">
              <w:rPr>
                <w:b w:val="0"/>
                <w:bCs w:val="0"/>
                <w:sz w:val="20"/>
                <w:szCs w:val="20"/>
              </w:rPr>
              <w:t xml:space="preserve"> Listed as Mandatory </w:t>
            </w:r>
            <w:proofErr w:type="gramStart"/>
            <w:r w:rsidRPr="00D66777">
              <w:rPr>
                <w:b w:val="0"/>
                <w:bCs w:val="0"/>
                <w:sz w:val="20"/>
                <w:szCs w:val="20"/>
              </w:rPr>
              <w:t>renewables</w:t>
            </w:r>
            <w:proofErr w:type="gramEnd"/>
            <w:r w:rsidRPr="00D66777">
              <w:rPr>
                <w:b w:val="0"/>
                <w:bCs w:val="0"/>
                <w:sz w:val="20"/>
                <w:szCs w:val="20"/>
              </w:rPr>
              <w:t xml:space="preserve"> in 2023-24 Annual Reports. The renewable power percentage (RPP) accounts for the portion of electricity used, from the grid, that falls within the Renewable Energy Target (RET). </w:t>
            </w:r>
          </w:p>
          <w:p w14:paraId="4D5222A7" w14:textId="77777777" w:rsidR="00B92586" w:rsidRPr="00D66777" w:rsidRDefault="00B92586" w:rsidP="00B36C63">
            <w:pPr>
              <w:spacing w:before="60" w:line="240" w:lineRule="atLeast"/>
              <w:rPr>
                <w:b w:val="0"/>
                <w:bCs w:val="0"/>
                <w:sz w:val="20"/>
                <w:szCs w:val="20"/>
              </w:rPr>
            </w:pPr>
            <w:r w:rsidRPr="00D66777">
              <w:rPr>
                <w:b w:val="0"/>
                <w:bCs w:val="0"/>
                <w:sz w:val="20"/>
                <w:szCs w:val="20"/>
                <w:vertAlign w:val="superscript"/>
              </w:rPr>
              <w:t>2</w:t>
            </w:r>
            <w:r w:rsidRPr="00D66777">
              <w:rPr>
                <w:b w:val="0"/>
                <w:bCs w:val="0"/>
                <w:sz w:val="20"/>
                <w:szCs w:val="20"/>
              </w:rPr>
              <w:t xml:space="preserve"> Listed as Voluntary renewables in 2023-24 Annual Reports. </w:t>
            </w:r>
          </w:p>
          <w:p w14:paraId="63082EAB" w14:textId="20E9D3E7" w:rsidR="00B92586" w:rsidRPr="00D66777" w:rsidRDefault="00B92586" w:rsidP="00B36C63">
            <w:pPr>
              <w:spacing w:before="60" w:line="240" w:lineRule="atLeast"/>
              <w:rPr>
                <w:b w:val="0"/>
                <w:bCs w:val="0"/>
                <w:sz w:val="20"/>
                <w:szCs w:val="20"/>
              </w:rPr>
            </w:pPr>
            <w:r w:rsidRPr="00D66777">
              <w:rPr>
                <w:b w:val="0"/>
                <w:bCs w:val="0"/>
                <w:sz w:val="20"/>
                <w:szCs w:val="20"/>
                <w:vertAlign w:val="superscript"/>
              </w:rPr>
              <w:t>3</w:t>
            </w:r>
            <w:r w:rsidRPr="00D66777">
              <w:rPr>
                <w:b w:val="0"/>
                <w:bCs w:val="0"/>
                <w:sz w:val="20"/>
                <w:szCs w:val="20"/>
              </w:rPr>
              <w:t xml:space="preserve"> The Australian Capital Territory is currently the only state with a jurisdictional renewable power percentage (JRPP). </w:t>
            </w:r>
          </w:p>
          <w:p w14:paraId="4BF33355" w14:textId="77777777" w:rsidR="00B92586" w:rsidRPr="00D66777" w:rsidRDefault="00B92586" w:rsidP="00B36C63">
            <w:pPr>
              <w:spacing w:before="60" w:line="240" w:lineRule="atLeast"/>
              <w:rPr>
                <w:b w:val="0"/>
                <w:bCs w:val="0"/>
                <w:sz w:val="20"/>
                <w:szCs w:val="20"/>
              </w:rPr>
            </w:pPr>
            <w:r w:rsidRPr="00D66777">
              <w:rPr>
                <w:b w:val="0"/>
                <w:bCs w:val="0"/>
                <w:sz w:val="20"/>
                <w:szCs w:val="20"/>
                <w:vertAlign w:val="superscript"/>
              </w:rPr>
              <w:t>4</w:t>
            </w:r>
            <w:r w:rsidRPr="00D66777">
              <w:rPr>
                <w:b w:val="0"/>
                <w:bCs w:val="0"/>
                <w:sz w:val="20"/>
                <w:szCs w:val="20"/>
              </w:rPr>
              <w:t xml:space="preserve"> Reporting behind the meter solar consumption and production is optional. The quality of data is expected to improve over time as emissions reporting matures. </w:t>
            </w:r>
          </w:p>
        </w:tc>
      </w:tr>
    </w:tbl>
    <w:p w14:paraId="3F1ACF2F" w14:textId="77777777" w:rsidR="00B92586" w:rsidRDefault="00B92586" w:rsidP="00FF3C21">
      <w:pPr>
        <w:jc w:val="both"/>
      </w:pPr>
    </w:p>
    <w:p w14:paraId="3F34A61C" w14:textId="4338F306" w:rsidR="00B64011" w:rsidRPr="007340C4" w:rsidRDefault="00B64011" w:rsidP="007340C4">
      <w:pPr>
        <w:pStyle w:val="Heading3"/>
        <w:rPr>
          <w:i/>
          <w:iCs/>
        </w:rPr>
      </w:pPr>
      <w:bookmarkStart w:id="71" w:name="_Toc212739127"/>
      <w:r w:rsidRPr="007340C4">
        <w:rPr>
          <w:i/>
          <w:iCs/>
        </w:rPr>
        <w:t xml:space="preserve">Work </w:t>
      </w:r>
      <w:r w:rsidR="007352ED" w:rsidRPr="007340C4">
        <w:rPr>
          <w:i/>
          <w:iCs/>
        </w:rPr>
        <w:t>H</w:t>
      </w:r>
      <w:r w:rsidRPr="007340C4">
        <w:rPr>
          <w:i/>
          <w:iCs/>
        </w:rPr>
        <w:t xml:space="preserve">ealth and </w:t>
      </w:r>
      <w:r w:rsidR="007352ED" w:rsidRPr="007340C4">
        <w:rPr>
          <w:i/>
          <w:iCs/>
        </w:rPr>
        <w:t>S</w:t>
      </w:r>
      <w:r w:rsidRPr="007340C4">
        <w:rPr>
          <w:i/>
          <w:iCs/>
        </w:rPr>
        <w:t xml:space="preserve">afety </w:t>
      </w:r>
      <w:r w:rsidR="007352ED" w:rsidRPr="007340C4">
        <w:rPr>
          <w:i/>
          <w:iCs/>
        </w:rPr>
        <w:t>A</w:t>
      </w:r>
      <w:r w:rsidRPr="007340C4">
        <w:rPr>
          <w:i/>
          <w:iCs/>
        </w:rPr>
        <w:t>ct 2011</w:t>
      </w:r>
      <w:bookmarkEnd w:id="71"/>
    </w:p>
    <w:p w14:paraId="60D0DA93" w14:textId="3875FF34" w:rsidR="002106FC" w:rsidRDefault="00621299" w:rsidP="007E4D21">
      <w:pPr>
        <w:jc w:val="both"/>
      </w:pPr>
      <w:r>
        <w:t xml:space="preserve">The National Commission acknowledges and is committed to fulfilling </w:t>
      </w:r>
      <w:r w:rsidR="00B12AC1">
        <w:t>its</w:t>
      </w:r>
      <w:r>
        <w:t xml:space="preserve"> responsibilities under the </w:t>
      </w:r>
      <w:r w:rsidRPr="002106FC">
        <w:rPr>
          <w:i/>
          <w:iCs/>
        </w:rPr>
        <w:t xml:space="preserve">Work </w:t>
      </w:r>
      <w:r w:rsidR="008928FE" w:rsidRPr="002106FC">
        <w:rPr>
          <w:i/>
          <w:iCs/>
        </w:rPr>
        <w:t>Health and Safety Act 2011</w:t>
      </w:r>
      <w:r w:rsidR="0024727B">
        <w:t xml:space="preserve">, the </w:t>
      </w:r>
      <w:r w:rsidR="0024727B" w:rsidRPr="002106FC">
        <w:rPr>
          <w:i/>
          <w:iCs/>
        </w:rPr>
        <w:t>Work Health and Safety Regulations 2011</w:t>
      </w:r>
      <w:r w:rsidR="0024727B">
        <w:t xml:space="preserve">, and the </w:t>
      </w:r>
      <w:r w:rsidR="0024727B" w:rsidRPr="002106FC">
        <w:rPr>
          <w:i/>
          <w:iCs/>
        </w:rPr>
        <w:t>Safety, Rehabilitation and Compensation Act 1988</w:t>
      </w:r>
      <w:r w:rsidR="0024727B">
        <w:t xml:space="preserve">. </w:t>
      </w:r>
    </w:p>
    <w:p w14:paraId="63A0D346" w14:textId="31CF09AE" w:rsidR="00834196" w:rsidRDefault="00834196" w:rsidP="007E4D21">
      <w:pPr>
        <w:jc w:val="both"/>
      </w:pPr>
      <w:r>
        <w:t>As already mentioned, a</w:t>
      </w:r>
      <w:r w:rsidRPr="00AD0077">
        <w:t>s part of Department</w:t>
      </w:r>
      <w:r w:rsidR="00395D93">
        <w:t xml:space="preserve">’s </w:t>
      </w:r>
      <w:r w:rsidRPr="00AD0077">
        <w:t xml:space="preserve">mandatory training, staff are required to </w:t>
      </w:r>
      <w:r>
        <w:t xml:space="preserve">complete a module on </w:t>
      </w:r>
      <w:r w:rsidRPr="00AD0077">
        <w:t>work health and safety</w:t>
      </w:r>
      <w:r>
        <w:t>.</w:t>
      </w:r>
    </w:p>
    <w:p w14:paraId="041782EE" w14:textId="5DD9A973" w:rsidR="00FD75BD" w:rsidRDefault="0024727B" w:rsidP="007E4D21">
      <w:pPr>
        <w:jc w:val="both"/>
      </w:pPr>
      <w:r>
        <w:t xml:space="preserve">The National Commission uses the work health and safety policies and processes of the </w:t>
      </w:r>
      <w:r w:rsidR="002106FC">
        <w:t>D</w:t>
      </w:r>
      <w:r>
        <w:t xml:space="preserve">epartment as part of </w:t>
      </w:r>
      <w:r w:rsidR="00B12AC1">
        <w:t xml:space="preserve">the </w:t>
      </w:r>
      <w:r w:rsidR="00CC123A">
        <w:t>MoU</w:t>
      </w:r>
      <w:r>
        <w:t>.</w:t>
      </w:r>
      <w:r w:rsidR="002106FC">
        <w:t xml:space="preserve"> </w:t>
      </w:r>
      <w:r w:rsidR="00373E1F">
        <w:t xml:space="preserve">Information on initiates, health and safety outcomes, statistics of notifiable incidents, </w:t>
      </w:r>
      <w:r w:rsidR="00834196">
        <w:t xml:space="preserve">any investigations and other matters </w:t>
      </w:r>
      <w:r w:rsidR="002106FC">
        <w:t xml:space="preserve">is in the </w:t>
      </w:r>
      <w:r w:rsidR="00F326E2">
        <w:t>D</w:t>
      </w:r>
      <w:r w:rsidR="002106FC">
        <w:t>epartment’s 2024-25 Annual Report.</w:t>
      </w:r>
    </w:p>
    <w:p w14:paraId="672A0D03" w14:textId="77777777" w:rsidR="00B64011" w:rsidRPr="00127005" w:rsidRDefault="00B64011" w:rsidP="00127005">
      <w:pPr>
        <w:pStyle w:val="Heading3"/>
        <w:rPr>
          <w:i/>
          <w:iCs/>
        </w:rPr>
      </w:pPr>
      <w:bookmarkStart w:id="72" w:name="_Toc212739128"/>
      <w:r w:rsidRPr="00127005">
        <w:rPr>
          <w:i/>
          <w:iCs/>
        </w:rPr>
        <w:t>Carer Recognition Act 2010</w:t>
      </w:r>
      <w:bookmarkEnd w:id="72"/>
    </w:p>
    <w:p w14:paraId="0EF9A897" w14:textId="0520E0A0" w:rsidR="00704233" w:rsidRPr="006C41C4" w:rsidRDefault="00E40C9D" w:rsidP="00FF3C21">
      <w:pPr>
        <w:jc w:val="both"/>
        <w:rPr>
          <w:i/>
          <w:iCs/>
        </w:rPr>
      </w:pPr>
      <w:r>
        <w:t xml:space="preserve">The National Commission </w:t>
      </w:r>
      <w:r w:rsidR="00B329CF">
        <w:t xml:space="preserve">complies with its responsibilities to </w:t>
      </w:r>
      <w:r w:rsidR="00704233">
        <w:t>care</w:t>
      </w:r>
      <w:r w:rsidR="006C41C4">
        <w:t>r</w:t>
      </w:r>
      <w:r w:rsidR="00704233">
        <w:t xml:space="preserve">s in line with the obligations of all public service agencies under the </w:t>
      </w:r>
      <w:r w:rsidR="00704233" w:rsidRPr="006C41C4">
        <w:rPr>
          <w:i/>
          <w:iCs/>
        </w:rPr>
        <w:t>Carer Recognition Act 2010 (</w:t>
      </w:r>
      <w:proofErr w:type="spellStart"/>
      <w:r w:rsidR="00704233" w:rsidRPr="006C41C4">
        <w:rPr>
          <w:i/>
          <w:iCs/>
        </w:rPr>
        <w:t>Cth</w:t>
      </w:r>
      <w:proofErr w:type="spellEnd"/>
      <w:r w:rsidR="00704233" w:rsidRPr="006C41C4">
        <w:rPr>
          <w:i/>
          <w:iCs/>
        </w:rPr>
        <w:t>).</w:t>
      </w:r>
    </w:p>
    <w:p w14:paraId="365CA359" w14:textId="03CBBCDE" w:rsidR="009D1234" w:rsidRDefault="009D1234">
      <w:pPr>
        <w:suppressAutoHyphens w:val="0"/>
        <w:spacing w:before="0" w:after="120" w:line="440" w:lineRule="atLeast"/>
        <w:rPr>
          <w:rFonts w:asciiTheme="majorHAnsi" w:eastAsiaTheme="majorEastAsia" w:hAnsiTheme="majorHAnsi" w:cstheme="majorBidi"/>
          <w:b/>
          <w:sz w:val="40"/>
          <w:szCs w:val="28"/>
        </w:rPr>
      </w:pPr>
      <w:r>
        <w:br w:type="page"/>
      </w:r>
    </w:p>
    <w:p w14:paraId="53209426" w14:textId="089A1BF3" w:rsidR="00FC620C" w:rsidRDefault="007340C4" w:rsidP="007340C4">
      <w:pPr>
        <w:pStyle w:val="Heading2"/>
      </w:pPr>
      <w:bookmarkStart w:id="73" w:name="_Toc212739129"/>
      <w:r>
        <w:t xml:space="preserve">Appendix 2: </w:t>
      </w:r>
      <w:r w:rsidR="00FC620C">
        <w:t>Aids to Access</w:t>
      </w:r>
      <w:bookmarkEnd w:id="73"/>
    </w:p>
    <w:p w14:paraId="57A6A833" w14:textId="48328EAD" w:rsidR="00232AFA" w:rsidRDefault="00E25003" w:rsidP="00FF3C21">
      <w:pPr>
        <w:jc w:val="both"/>
      </w:pPr>
      <w:r>
        <w:t xml:space="preserve">Aids to access required by the PGPA </w:t>
      </w:r>
      <w:r w:rsidR="004237C4">
        <w:t xml:space="preserve">Rule and prepared in line with the PGPA Rule are included in this Annual Report so that readers can navigate the annual report </w:t>
      </w:r>
      <w:proofErr w:type="gramStart"/>
      <w:r w:rsidR="004237C4">
        <w:t>easily, and</w:t>
      </w:r>
      <w:proofErr w:type="gramEnd"/>
      <w:r w:rsidR="004237C4">
        <w:t xml:space="preserve"> locate information efficiently.</w:t>
      </w:r>
      <w:r w:rsidR="00232AFA">
        <w:t xml:space="preserve"> The List of Requirements is set out </w:t>
      </w:r>
      <w:r w:rsidR="008577C9">
        <w:t>on the following pages</w:t>
      </w:r>
      <w:r w:rsidR="00232AFA">
        <w:t xml:space="preserve">. </w:t>
      </w:r>
    </w:p>
    <w:p w14:paraId="625C18FA" w14:textId="59560116" w:rsidR="0017373E" w:rsidRDefault="0017373E" w:rsidP="00FF3C21">
      <w:pPr>
        <w:jc w:val="both"/>
      </w:pPr>
      <w:r>
        <w:t xml:space="preserve">The website for the National Commission is at </w:t>
      </w:r>
      <w:hyperlink r:id="rId61" w:history="1">
        <w:r w:rsidRPr="00037928">
          <w:rPr>
            <w:rStyle w:val="Hyperlink"/>
            <w:rFonts w:cstheme="minorBidi"/>
          </w:rPr>
          <w:t>www.ncatsicyp.gov.au</w:t>
        </w:r>
      </w:hyperlink>
      <w:r>
        <w:t>.</w:t>
      </w:r>
      <w:r w:rsidR="00E97AAC">
        <w:t xml:space="preserve"> The Annual Report is at the page</w:t>
      </w:r>
      <w:r>
        <w:t xml:space="preserve"> </w:t>
      </w:r>
      <w:hyperlink r:id="rId62" w:history="1">
        <w:r w:rsidR="007F15BD" w:rsidRPr="005F68B1">
          <w:rPr>
            <w:rStyle w:val="Hyperlink"/>
            <w:rFonts w:cstheme="minorBidi"/>
          </w:rPr>
          <w:t>www.ncatsicyp.gov.au/about-us-integrity-maintaining-our-standards/corporate-reporting</w:t>
        </w:r>
      </w:hyperlink>
      <w:r w:rsidR="00395D93">
        <w:t>.</w:t>
      </w:r>
      <w:r w:rsidR="007F15BD">
        <w:t xml:space="preserve"> </w:t>
      </w:r>
    </w:p>
    <w:p w14:paraId="74384D53" w14:textId="3047D849" w:rsidR="006C6D4D" w:rsidRDefault="006C6D4D" w:rsidP="007340C4">
      <w:pPr>
        <w:pStyle w:val="Heading3"/>
      </w:pPr>
      <w:bookmarkStart w:id="74" w:name="_Toc212739130"/>
      <w:r>
        <w:t>Abbreviations and acronyms</w:t>
      </w:r>
      <w:bookmarkEnd w:id="74"/>
    </w:p>
    <w:p w14:paraId="2BEB5A13" w14:textId="77777777" w:rsidR="008577C9" w:rsidRPr="008577C9" w:rsidRDefault="008577C9" w:rsidP="008577C9"/>
    <w:tbl>
      <w:tblPr>
        <w:tblStyle w:val="ListTable1Light-Accent1"/>
        <w:tblW w:w="0" w:type="auto"/>
        <w:tblLook w:val="04A0" w:firstRow="1" w:lastRow="0" w:firstColumn="1" w:lastColumn="0" w:noHBand="0" w:noVBand="1"/>
      </w:tblPr>
      <w:tblGrid>
        <w:gridCol w:w="2835"/>
        <w:gridCol w:w="4637"/>
      </w:tblGrid>
      <w:tr w:rsidR="008912B3" w:rsidRPr="00B92586" w14:paraId="6DEC7DF3" w14:textId="77777777" w:rsidTr="0039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3C24F46" w14:textId="758F6798" w:rsidR="008912B3" w:rsidRPr="00B92586" w:rsidRDefault="008912B3" w:rsidP="00FF423D">
            <w:pPr>
              <w:spacing w:before="60"/>
            </w:pPr>
            <w:r>
              <w:t>Abbreviation or acronym</w:t>
            </w:r>
          </w:p>
        </w:tc>
        <w:tc>
          <w:tcPr>
            <w:tcW w:w="4637" w:type="dxa"/>
          </w:tcPr>
          <w:p w14:paraId="4067EC99" w14:textId="4813CC20" w:rsidR="008912B3" w:rsidRPr="00B92586" w:rsidRDefault="008912B3" w:rsidP="00FF423D">
            <w:pPr>
              <w:spacing w:before="60"/>
              <w:cnfStyle w:val="100000000000" w:firstRow="1" w:lastRow="0" w:firstColumn="0" w:lastColumn="0" w:oddVBand="0" w:evenVBand="0" w:oddHBand="0" w:evenHBand="0" w:firstRowFirstColumn="0" w:firstRowLastColumn="0" w:lastRowFirstColumn="0" w:lastRowLastColumn="0"/>
            </w:pPr>
            <w:r>
              <w:t>Description</w:t>
            </w:r>
          </w:p>
        </w:tc>
      </w:tr>
      <w:tr w:rsidR="00740731" w:rsidRPr="00B92586" w14:paraId="1D861655" w14:textId="77777777" w:rsidTr="0039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130E31" w14:textId="28706F3B" w:rsidR="00740731" w:rsidRPr="00B92586" w:rsidRDefault="00740731" w:rsidP="00FF423D">
            <w:pPr>
              <w:spacing w:before="60"/>
              <w:rPr>
                <w:b w:val="0"/>
                <w:bCs w:val="0"/>
              </w:rPr>
            </w:pPr>
            <w:r w:rsidRPr="00B92586">
              <w:rPr>
                <w:b w:val="0"/>
                <w:bCs w:val="0"/>
              </w:rPr>
              <w:t>ACCO</w:t>
            </w:r>
          </w:p>
        </w:tc>
        <w:tc>
          <w:tcPr>
            <w:tcW w:w="4637" w:type="dxa"/>
          </w:tcPr>
          <w:p w14:paraId="4D14441E" w14:textId="735891A5" w:rsidR="00740731" w:rsidRPr="00B92586" w:rsidRDefault="00740731" w:rsidP="00FF423D">
            <w:pPr>
              <w:spacing w:before="60"/>
              <w:cnfStyle w:val="000000100000" w:firstRow="0" w:lastRow="0" w:firstColumn="0" w:lastColumn="0" w:oddVBand="0" w:evenVBand="0" w:oddHBand="1" w:evenHBand="0" w:firstRowFirstColumn="0" w:firstRowLastColumn="0" w:lastRowFirstColumn="0" w:lastRowLastColumn="0"/>
              <w:rPr>
                <w:b/>
                <w:bCs/>
              </w:rPr>
            </w:pPr>
            <w:r w:rsidRPr="00B92586">
              <w:t>Aboriginal community-controlled organisation</w:t>
            </w:r>
          </w:p>
        </w:tc>
      </w:tr>
      <w:tr w:rsidR="001054AB" w:rsidRPr="00B92586" w14:paraId="0F539DC2" w14:textId="77777777" w:rsidTr="0039059C">
        <w:tc>
          <w:tcPr>
            <w:cnfStyle w:val="001000000000" w:firstRow="0" w:lastRow="0" w:firstColumn="1" w:lastColumn="0" w:oddVBand="0" w:evenVBand="0" w:oddHBand="0" w:evenHBand="0" w:firstRowFirstColumn="0" w:firstRowLastColumn="0" w:lastRowFirstColumn="0" w:lastRowLastColumn="0"/>
            <w:tcW w:w="2835" w:type="dxa"/>
          </w:tcPr>
          <w:p w14:paraId="1621E87A" w14:textId="5533122A" w:rsidR="001054AB" w:rsidRPr="001054AB" w:rsidRDefault="001054AB" w:rsidP="00FF423D">
            <w:pPr>
              <w:spacing w:before="60"/>
              <w:rPr>
                <w:b w:val="0"/>
                <w:bCs w:val="0"/>
              </w:rPr>
            </w:pPr>
            <w:r w:rsidRPr="001054AB">
              <w:rPr>
                <w:b w:val="0"/>
                <w:bCs w:val="0"/>
              </w:rPr>
              <w:t>ANZCCGA</w:t>
            </w:r>
          </w:p>
        </w:tc>
        <w:tc>
          <w:tcPr>
            <w:tcW w:w="4637" w:type="dxa"/>
          </w:tcPr>
          <w:p w14:paraId="2DE04213" w14:textId="3242C0E8" w:rsidR="001054AB" w:rsidRPr="00B92586" w:rsidRDefault="001054AB" w:rsidP="00FF423D">
            <w:pPr>
              <w:spacing w:before="60"/>
              <w:cnfStyle w:val="000000000000" w:firstRow="0" w:lastRow="0" w:firstColumn="0" w:lastColumn="0" w:oddVBand="0" w:evenVBand="0" w:oddHBand="0" w:evenHBand="0" w:firstRowFirstColumn="0" w:firstRowLastColumn="0" w:lastRowFirstColumn="0" w:lastRowLastColumn="0"/>
            </w:pPr>
            <w:r w:rsidRPr="001054AB">
              <w:t>Australian and New Zealand Children’s Commissioners, Guardians and Advocates</w:t>
            </w:r>
          </w:p>
        </w:tc>
      </w:tr>
      <w:tr w:rsidR="006B07AA" w:rsidRPr="00B92586" w14:paraId="3A694331" w14:textId="77777777" w:rsidTr="0039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024AE55" w14:textId="1E3815B6" w:rsidR="006B07AA" w:rsidRPr="00B92586" w:rsidRDefault="00467937" w:rsidP="00FF423D">
            <w:pPr>
              <w:spacing w:before="60"/>
              <w:rPr>
                <w:b w:val="0"/>
                <w:bCs w:val="0"/>
              </w:rPr>
            </w:pPr>
            <w:r w:rsidRPr="00B92586">
              <w:rPr>
                <w:b w:val="0"/>
                <w:bCs w:val="0"/>
              </w:rPr>
              <w:t>APS</w:t>
            </w:r>
          </w:p>
        </w:tc>
        <w:tc>
          <w:tcPr>
            <w:tcW w:w="4637" w:type="dxa"/>
          </w:tcPr>
          <w:p w14:paraId="1A40938D" w14:textId="1E15FD0A" w:rsidR="006B07AA" w:rsidRPr="00B92586" w:rsidRDefault="00467937" w:rsidP="00FF423D">
            <w:pPr>
              <w:spacing w:before="60"/>
              <w:cnfStyle w:val="000000100000" w:firstRow="0" w:lastRow="0" w:firstColumn="0" w:lastColumn="0" w:oddVBand="0" w:evenVBand="0" w:oddHBand="1" w:evenHBand="0" w:firstRowFirstColumn="0" w:firstRowLastColumn="0" w:lastRowFirstColumn="0" w:lastRowLastColumn="0"/>
            </w:pPr>
            <w:r w:rsidRPr="00B92586">
              <w:t>Australian Public Service</w:t>
            </w:r>
          </w:p>
        </w:tc>
      </w:tr>
      <w:tr w:rsidR="00CC30D5" w:rsidRPr="00B92586" w14:paraId="2E21887D" w14:textId="77777777" w:rsidTr="0039059C">
        <w:tc>
          <w:tcPr>
            <w:cnfStyle w:val="001000000000" w:firstRow="0" w:lastRow="0" w:firstColumn="1" w:lastColumn="0" w:oddVBand="0" w:evenVBand="0" w:oddHBand="0" w:evenHBand="0" w:firstRowFirstColumn="0" w:firstRowLastColumn="0" w:lastRowFirstColumn="0" w:lastRowLastColumn="0"/>
            <w:tcW w:w="2835" w:type="dxa"/>
          </w:tcPr>
          <w:p w14:paraId="0EE6A49D" w14:textId="437BC16C" w:rsidR="00CC30D5" w:rsidRPr="00B92586" w:rsidRDefault="00260861" w:rsidP="00FF423D">
            <w:pPr>
              <w:spacing w:before="60"/>
              <w:rPr>
                <w:b w:val="0"/>
                <w:bCs w:val="0"/>
              </w:rPr>
            </w:pPr>
            <w:r w:rsidRPr="00B92586">
              <w:rPr>
                <w:b w:val="0"/>
                <w:bCs w:val="0"/>
              </w:rPr>
              <w:t>D</w:t>
            </w:r>
            <w:r w:rsidR="00CC30D5" w:rsidRPr="00B92586">
              <w:rPr>
                <w:b w:val="0"/>
                <w:bCs w:val="0"/>
              </w:rPr>
              <w:t>epartment, the</w:t>
            </w:r>
          </w:p>
        </w:tc>
        <w:tc>
          <w:tcPr>
            <w:tcW w:w="4637" w:type="dxa"/>
          </w:tcPr>
          <w:p w14:paraId="4145CEF6" w14:textId="3C94CCC9" w:rsidR="00CC30D5" w:rsidRPr="00B92586" w:rsidRDefault="00CC30D5" w:rsidP="00FF423D">
            <w:pPr>
              <w:spacing w:before="60"/>
              <w:cnfStyle w:val="000000000000" w:firstRow="0" w:lastRow="0" w:firstColumn="0" w:lastColumn="0" w:oddVBand="0" w:evenVBand="0" w:oddHBand="0" w:evenHBand="0" w:firstRowFirstColumn="0" w:firstRowLastColumn="0" w:lastRowFirstColumn="0" w:lastRowLastColumn="0"/>
            </w:pPr>
            <w:r w:rsidRPr="00B92586">
              <w:t>Department of Social Services</w:t>
            </w:r>
          </w:p>
        </w:tc>
      </w:tr>
      <w:tr w:rsidR="00CC30D5" w:rsidRPr="00B92586" w14:paraId="3537FDE2" w14:textId="77777777" w:rsidTr="0039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8E53B4" w14:textId="53F45E62" w:rsidR="00CC30D5" w:rsidRPr="00B92586" w:rsidRDefault="00CC30D5" w:rsidP="00FF423D">
            <w:pPr>
              <w:spacing w:before="60"/>
              <w:rPr>
                <w:b w:val="0"/>
                <w:bCs w:val="0"/>
              </w:rPr>
            </w:pPr>
            <w:r w:rsidRPr="00B92586">
              <w:rPr>
                <w:b w:val="0"/>
                <w:bCs w:val="0"/>
              </w:rPr>
              <w:t>FOI Act</w:t>
            </w:r>
          </w:p>
        </w:tc>
        <w:tc>
          <w:tcPr>
            <w:tcW w:w="4637" w:type="dxa"/>
          </w:tcPr>
          <w:p w14:paraId="652E1DBE" w14:textId="233B21AE" w:rsidR="00CC30D5" w:rsidRPr="00B92586" w:rsidRDefault="00CC30D5" w:rsidP="00FF423D">
            <w:pPr>
              <w:spacing w:before="60"/>
              <w:cnfStyle w:val="000000100000" w:firstRow="0" w:lastRow="0" w:firstColumn="0" w:lastColumn="0" w:oddVBand="0" w:evenVBand="0" w:oddHBand="1" w:evenHBand="0" w:firstRowFirstColumn="0" w:firstRowLastColumn="0" w:lastRowFirstColumn="0" w:lastRowLastColumn="0"/>
              <w:rPr>
                <w:i/>
                <w:iCs/>
              </w:rPr>
            </w:pPr>
            <w:r w:rsidRPr="00B92586">
              <w:rPr>
                <w:i/>
                <w:iCs/>
              </w:rPr>
              <w:t>Freedom of Information Act 1982 (</w:t>
            </w:r>
            <w:proofErr w:type="spellStart"/>
            <w:r w:rsidRPr="00B92586">
              <w:rPr>
                <w:i/>
                <w:iCs/>
              </w:rPr>
              <w:t>Cth</w:t>
            </w:r>
            <w:proofErr w:type="spellEnd"/>
            <w:r w:rsidRPr="00B92586">
              <w:rPr>
                <w:i/>
                <w:iCs/>
              </w:rPr>
              <w:t>)</w:t>
            </w:r>
          </w:p>
        </w:tc>
      </w:tr>
      <w:tr w:rsidR="00C079D9" w:rsidRPr="00B92586" w14:paraId="2D501D38" w14:textId="77777777" w:rsidTr="0039059C">
        <w:tc>
          <w:tcPr>
            <w:cnfStyle w:val="001000000000" w:firstRow="0" w:lastRow="0" w:firstColumn="1" w:lastColumn="0" w:oddVBand="0" w:evenVBand="0" w:oddHBand="0" w:evenHBand="0" w:firstRowFirstColumn="0" w:firstRowLastColumn="0" w:lastRowFirstColumn="0" w:lastRowLastColumn="0"/>
            <w:tcW w:w="2835" w:type="dxa"/>
          </w:tcPr>
          <w:p w14:paraId="3F939888" w14:textId="346FDE0C" w:rsidR="00C079D9" w:rsidRPr="00B92586" w:rsidRDefault="00C079D9" w:rsidP="00FF423D">
            <w:pPr>
              <w:spacing w:before="60"/>
              <w:rPr>
                <w:b w:val="0"/>
                <w:bCs w:val="0"/>
              </w:rPr>
            </w:pPr>
            <w:r w:rsidRPr="00B92586">
              <w:rPr>
                <w:b w:val="0"/>
                <w:bCs w:val="0"/>
              </w:rPr>
              <w:t>IPS</w:t>
            </w:r>
          </w:p>
        </w:tc>
        <w:tc>
          <w:tcPr>
            <w:tcW w:w="4637" w:type="dxa"/>
          </w:tcPr>
          <w:p w14:paraId="1C4F67DC" w14:textId="54841196" w:rsidR="00C079D9" w:rsidRPr="00B92586" w:rsidRDefault="00C079D9" w:rsidP="00FF423D">
            <w:pPr>
              <w:spacing w:before="60"/>
              <w:cnfStyle w:val="000000000000" w:firstRow="0" w:lastRow="0" w:firstColumn="0" w:lastColumn="0" w:oddVBand="0" w:evenVBand="0" w:oddHBand="0" w:evenHBand="0" w:firstRowFirstColumn="0" w:firstRowLastColumn="0" w:lastRowFirstColumn="0" w:lastRowLastColumn="0"/>
            </w:pPr>
            <w:r w:rsidRPr="00B92586">
              <w:t>Information publication scheme</w:t>
            </w:r>
          </w:p>
        </w:tc>
      </w:tr>
      <w:tr w:rsidR="00CC30D5" w:rsidRPr="00B92586" w14:paraId="3B80BE0D" w14:textId="77777777" w:rsidTr="0039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E6FB96" w14:textId="30F27936" w:rsidR="00CC30D5" w:rsidRPr="00B92586" w:rsidRDefault="00CC30D5" w:rsidP="00FF423D">
            <w:pPr>
              <w:spacing w:before="60"/>
              <w:rPr>
                <w:b w:val="0"/>
                <w:bCs w:val="0"/>
              </w:rPr>
            </w:pPr>
            <w:r w:rsidRPr="00B92586">
              <w:rPr>
                <w:b w:val="0"/>
                <w:bCs w:val="0"/>
              </w:rPr>
              <w:t>MoU</w:t>
            </w:r>
          </w:p>
        </w:tc>
        <w:tc>
          <w:tcPr>
            <w:tcW w:w="4637" w:type="dxa"/>
          </w:tcPr>
          <w:p w14:paraId="2D4E9A43" w14:textId="29870CE3" w:rsidR="00CC30D5" w:rsidRPr="00B92586" w:rsidRDefault="00CC30D5" w:rsidP="00FF423D">
            <w:pPr>
              <w:spacing w:before="60"/>
              <w:cnfStyle w:val="000000100000" w:firstRow="0" w:lastRow="0" w:firstColumn="0" w:lastColumn="0" w:oddVBand="0" w:evenVBand="0" w:oddHBand="1" w:evenHBand="0" w:firstRowFirstColumn="0" w:firstRowLastColumn="0" w:lastRowFirstColumn="0" w:lastRowLastColumn="0"/>
            </w:pPr>
            <w:r w:rsidRPr="00B92586">
              <w:t>Memorandum of Understanding</w:t>
            </w:r>
          </w:p>
        </w:tc>
      </w:tr>
      <w:tr w:rsidR="006B07AA" w:rsidRPr="00B92586" w14:paraId="2C761B07" w14:textId="77777777" w:rsidTr="0039059C">
        <w:tc>
          <w:tcPr>
            <w:cnfStyle w:val="001000000000" w:firstRow="0" w:lastRow="0" w:firstColumn="1" w:lastColumn="0" w:oddVBand="0" w:evenVBand="0" w:oddHBand="0" w:evenHBand="0" w:firstRowFirstColumn="0" w:firstRowLastColumn="0" w:lastRowFirstColumn="0" w:lastRowLastColumn="0"/>
            <w:tcW w:w="2835" w:type="dxa"/>
          </w:tcPr>
          <w:p w14:paraId="73439522" w14:textId="70631BAE" w:rsidR="006B07AA" w:rsidRPr="00B92586" w:rsidRDefault="00467937" w:rsidP="00FF423D">
            <w:pPr>
              <w:spacing w:before="60"/>
              <w:rPr>
                <w:b w:val="0"/>
                <w:bCs w:val="0"/>
              </w:rPr>
            </w:pPr>
            <w:r w:rsidRPr="00B92586">
              <w:rPr>
                <w:b w:val="0"/>
                <w:bCs w:val="0"/>
              </w:rPr>
              <w:t xml:space="preserve">National Commission, the </w:t>
            </w:r>
          </w:p>
        </w:tc>
        <w:tc>
          <w:tcPr>
            <w:tcW w:w="4637" w:type="dxa"/>
          </w:tcPr>
          <w:p w14:paraId="02BD1FB5" w14:textId="7A145534" w:rsidR="006B07AA" w:rsidRPr="00B92586" w:rsidRDefault="00467937" w:rsidP="00FF423D">
            <w:pPr>
              <w:spacing w:before="60"/>
              <w:cnfStyle w:val="000000000000" w:firstRow="0" w:lastRow="0" w:firstColumn="0" w:lastColumn="0" w:oddVBand="0" w:evenVBand="0" w:oddHBand="0" w:evenHBand="0" w:firstRowFirstColumn="0" w:firstRowLastColumn="0" w:lastRowFirstColumn="0" w:lastRowLastColumn="0"/>
            </w:pPr>
            <w:r w:rsidRPr="00B92586">
              <w:t>National Commission for Aboriginal and Torres Strait Islander Children and Young People</w:t>
            </w:r>
          </w:p>
        </w:tc>
      </w:tr>
      <w:tr w:rsidR="00467937" w:rsidRPr="00B92586" w14:paraId="368F657A" w14:textId="77777777" w:rsidTr="0039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85643B" w14:textId="7AB85623" w:rsidR="00467937" w:rsidRPr="00B92586" w:rsidRDefault="00467937" w:rsidP="00FF423D">
            <w:pPr>
              <w:spacing w:before="60"/>
              <w:rPr>
                <w:b w:val="0"/>
                <w:bCs w:val="0"/>
              </w:rPr>
            </w:pPr>
            <w:r w:rsidRPr="00B92586">
              <w:rPr>
                <w:b w:val="0"/>
                <w:bCs w:val="0"/>
              </w:rPr>
              <w:t>National Commissioner, the</w:t>
            </w:r>
          </w:p>
        </w:tc>
        <w:tc>
          <w:tcPr>
            <w:tcW w:w="4637" w:type="dxa"/>
          </w:tcPr>
          <w:p w14:paraId="6862EF9E" w14:textId="271491A9" w:rsidR="00467937" w:rsidRPr="00B92586" w:rsidRDefault="00467937" w:rsidP="00FF423D">
            <w:pPr>
              <w:spacing w:before="60"/>
              <w:cnfStyle w:val="000000100000" w:firstRow="0" w:lastRow="0" w:firstColumn="0" w:lastColumn="0" w:oddVBand="0" w:evenVBand="0" w:oddHBand="1" w:evenHBand="0" w:firstRowFirstColumn="0" w:firstRowLastColumn="0" w:lastRowFirstColumn="0" w:lastRowLastColumn="0"/>
            </w:pPr>
            <w:r w:rsidRPr="00B92586">
              <w:t>National Commissioner for Aboriginal and Torres Strait Islander Children and Young People</w:t>
            </w:r>
          </w:p>
        </w:tc>
      </w:tr>
      <w:tr w:rsidR="00CC30D5" w:rsidRPr="00B92586" w14:paraId="693B5F7B" w14:textId="77777777" w:rsidTr="0039059C">
        <w:tc>
          <w:tcPr>
            <w:cnfStyle w:val="001000000000" w:firstRow="0" w:lastRow="0" w:firstColumn="1" w:lastColumn="0" w:oddVBand="0" w:evenVBand="0" w:oddHBand="0" w:evenHBand="0" w:firstRowFirstColumn="0" w:firstRowLastColumn="0" w:lastRowFirstColumn="0" w:lastRowLastColumn="0"/>
            <w:tcW w:w="2835" w:type="dxa"/>
          </w:tcPr>
          <w:p w14:paraId="60E06220" w14:textId="7C639595" w:rsidR="00CC30D5" w:rsidRPr="00B92586" w:rsidRDefault="00CC30D5" w:rsidP="00FF423D">
            <w:pPr>
              <w:spacing w:before="60"/>
              <w:rPr>
                <w:b w:val="0"/>
                <w:bCs w:val="0"/>
              </w:rPr>
            </w:pPr>
            <w:r w:rsidRPr="00B92586">
              <w:rPr>
                <w:b w:val="0"/>
                <w:bCs w:val="0"/>
              </w:rPr>
              <w:t>PGPA Act</w:t>
            </w:r>
          </w:p>
        </w:tc>
        <w:tc>
          <w:tcPr>
            <w:tcW w:w="4637" w:type="dxa"/>
          </w:tcPr>
          <w:p w14:paraId="1B21580B" w14:textId="08144437" w:rsidR="00CC30D5" w:rsidRPr="00B92586" w:rsidRDefault="00CC30D5" w:rsidP="00FF423D">
            <w:pPr>
              <w:spacing w:before="60"/>
              <w:cnfStyle w:val="000000000000" w:firstRow="0" w:lastRow="0" w:firstColumn="0" w:lastColumn="0" w:oddVBand="0" w:evenVBand="0" w:oddHBand="0" w:evenHBand="0" w:firstRowFirstColumn="0" w:firstRowLastColumn="0" w:lastRowFirstColumn="0" w:lastRowLastColumn="0"/>
              <w:rPr>
                <w:i/>
                <w:iCs/>
              </w:rPr>
            </w:pPr>
            <w:r w:rsidRPr="00B92586">
              <w:rPr>
                <w:i/>
                <w:iCs/>
              </w:rPr>
              <w:t>Public Governance, Performance and Accountability Act 2013 (</w:t>
            </w:r>
            <w:proofErr w:type="spellStart"/>
            <w:r w:rsidRPr="00B92586">
              <w:rPr>
                <w:i/>
                <w:iCs/>
              </w:rPr>
              <w:t>Cth</w:t>
            </w:r>
            <w:proofErr w:type="spellEnd"/>
            <w:r w:rsidRPr="00B92586">
              <w:rPr>
                <w:i/>
                <w:iCs/>
              </w:rPr>
              <w:t>)</w:t>
            </w:r>
          </w:p>
        </w:tc>
      </w:tr>
      <w:tr w:rsidR="00CC30D5" w:rsidRPr="00B92586" w14:paraId="45CDED45" w14:textId="77777777" w:rsidTr="0039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5B6533A" w14:textId="38046E91" w:rsidR="00CC30D5" w:rsidRPr="00B92586" w:rsidRDefault="00740731" w:rsidP="00FF423D">
            <w:pPr>
              <w:spacing w:before="60"/>
              <w:rPr>
                <w:b w:val="0"/>
                <w:bCs w:val="0"/>
              </w:rPr>
            </w:pPr>
            <w:r w:rsidRPr="00B92586">
              <w:rPr>
                <w:b w:val="0"/>
                <w:bCs w:val="0"/>
              </w:rPr>
              <w:t>PGPA Rule</w:t>
            </w:r>
          </w:p>
        </w:tc>
        <w:tc>
          <w:tcPr>
            <w:tcW w:w="4637" w:type="dxa"/>
          </w:tcPr>
          <w:p w14:paraId="5EA39D14" w14:textId="7911534E" w:rsidR="00CC30D5" w:rsidRPr="00B92586" w:rsidRDefault="00740731" w:rsidP="00FF423D">
            <w:pPr>
              <w:spacing w:before="60"/>
              <w:cnfStyle w:val="000000100000" w:firstRow="0" w:lastRow="0" w:firstColumn="0" w:lastColumn="0" w:oddVBand="0" w:evenVBand="0" w:oddHBand="1" w:evenHBand="0" w:firstRowFirstColumn="0" w:firstRowLastColumn="0" w:lastRowFirstColumn="0" w:lastRowLastColumn="0"/>
              <w:rPr>
                <w:i/>
                <w:iCs/>
              </w:rPr>
            </w:pPr>
            <w:r w:rsidRPr="00B92586">
              <w:rPr>
                <w:i/>
                <w:iCs/>
              </w:rPr>
              <w:t>Public Governance, Performance and Accountability Rule 2014 (</w:t>
            </w:r>
            <w:proofErr w:type="spellStart"/>
            <w:r w:rsidRPr="00B92586">
              <w:rPr>
                <w:i/>
                <w:iCs/>
              </w:rPr>
              <w:t>Cth</w:t>
            </w:r>
            <w:proofErr w:type="spellEnd"/>
            <w:r w:rsidRPr="00B92586">
              <w:rPr>
                <w:i/>
                <w:iCs/>
              </w:rPr>
              <w:t>)</w:t>
            </w:r>
          </w:p>
        </w:tc>
      </w:tr>
    </w:tbl>
    <w:p w14:paraId="1166CACC" w14:textId="77777777" w:rsidR="006B07AA" w:rsidRDefault="006B07AA" w:rsidP="00BA0457"/>
    <w:p w14:paraId="3071FFF3" w14:textId="77777777" w:rsidR="00DE797C" w:rsidRDefault="00DE797C" w:rsidP="00BA0457"/>
    <w:p w14:paraId="27BDF4C8" w14:textId="6B59DA79" w:rsidR="00B64011" w:rsidRDefault="007340C4" w:rsidP="00D91CAE">
      <w:pPr>
        <w:pStyle w:val="Heading2"/>
      </w:pPr>
      <w:bookmarkStart w:id="75" w:name="_Toc212739131"/>
      <w:r>
        <w:t xml:space="preserve">Appendix 3: </w:t>
      </w:r>
      <w:r w:rsidR="00B64011">
        <w:t>List of requirements</w:t>
      </w:r>
      <w:bookmarkEnd w:id="75"/>
    </w:p>
    <w:p w14:paraId="747FD66D" w14:textId="77777777" w:rsidR="004E53EE" w:rsidRPr="00154827" w:rsidRDefault="004E53EE" w:rsidP="004E53EE"/>
    <w:tbl>
      <w:tblPr>
        <w:tblStyle w:val="ListTable1Light-Accent1"/>
        <w:tblW w:w="7508" w:type="dxa"/>
        <w:tblLayout w:type="fixed"/>
        <w:tblLook w:val="04A0" w:firstRow="1" w:lastRow="0" w:firstColumn="1" w:lastColumn="0" w:noHBand="0" w:noVBand="1"/>
      </w:tblPr>
      <w:tblGrid>
        <w:gridCol w:w="1413"/>
        <w:gridCol w:w="1139"/>
        <w:gridCol w:w="3680"/>
        <w:gridCol w:w="1276"/>
      </w:tblGrid>
      <w:tr w:rsidR="004E53EE" w:rsidRPr="00020845" w14:paraId="55C29DFF" w14:textId="77777777" w:rsidTr="002B2B88">
        <w:trPr>
          <w:cnfStyle w:val="100000000000" w:firstRow="1" w:lastRow="0" w:firstColumn="0" w:lastColumn="0" w:oddVBand="0" w:evenVBand="0" w:oddHBand="0" w:evenHBand="0" w:firstRowFirstColumn="0" w:firstRowLastColumn="0" w:lastRowFirstColumn="0" w:lastRowLastColumn="0"/>
          <w:cantSplit/>
          <w:trHeight w:val="588"/>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DFC1E2" w:themeFill="accent1" w:themeFillTint="66"/>
            <w:hideMark/>
          </w:tcPr>
          <w:p w14:paraId="67521A3E" w14:textId="77777777" w:rsidR="004E53EE" w:rsidRPr="00020845" w:rsidRDefault="004E53EE" w:rsidP="00B36C63">
            <w:pPr>
              <w:spacing w:before="20" w:after="20" w:line="278" w:lineRule="auto"/>
              <w:rPr>
                <w:b w:val="0"/>
                <w:bCs w:val="0"/>
                <w:sz w:val="18"/>
                <w:szCs w:val="18"/>
              </w:rPr>
            </w:pPr>
            <w:r w:rsidRPr="00020845">
              <w:rPr>
                <w:b w:val="0"/>
                <w:bCs w:val="0"/>
                <w:sz w:val="18"/>
                <w:szCs w:val="18"/>
              </w:rPr>
              <w:t>PGPA Rule Reference</w:t>
            </w:r>
          </w:p>
        </w:tc>
        <w:tc>
          <w:tcPr>
            <w:tcW w:w="1139" w:type="dxa"/>
            <w:shd w:val="clear" w:color="auto" w:fill="DFC1E2" w:themeFill="accent1" w:themeFillTint="66"/>
            <w:hideMark/>
          </w:tcPr>
          <w:p w14:paraId="53C5A619" w14:textId="77777777" w:rsidR="004E53EE" w:rsidRPr="00020845" w:rsidRDefault="004E53EE" w:rsidP="00B36C63">
            <w:pPr>
              <w:spacing w:before="20" w:after="20" w:line="278"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020845">
              <w:rPr>
                <w:b w:val="0"/>
                <w:bCs w:val="0"/>
                <w:sz w:val="18"/>
                <w:szCs w:val="18"/>
              </w:rPr>
              <w:t>Part of Report</w:t>
            </w:r>
          </w:p>
        </w:tc>
        <w:tc>
          <w:tcPr>
            <w:tcW w:w="3680" w:type="dxa"/>
            <w:shd w:val="clear" w:color="auto" w:fill="DFC1E2" w:themeFill="accent1" w:themeFillTint="66"/>
            <w:hideMark/>
          </w:tcPr>
          <w:p w14:paraId="6081E44C" w14:textId="77777777" w:rsidR="004E53EE" w:rsidRPr="00020845" w:rsidRDefault="004E53EE" w:rsidP="00B36C63">
            <w:pPr>
              <w:spacing w:before="20" w:after="20" w:line="278"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020845">
              <w:rPr>
                <w:b w:val="0"/>
                <w:bCs w:val="0"/>
                <w:sz w:val="18"/>
                <w:szCs w:val="18"/>
              </w:rPr>
              <w:t>Description</w:t>
            </w:r>
          </w:p>
        </w:tc>
        <w:tc>
          <w:tcPr>
            <w:tcW w:w="1276" w:type="dxa"/>
            <w:shd w:val="clear" w:color="auto" w:fill="DFC1E2" w:themeFill="accent1" w:themeFillTint="66"/>
            <w:hideMark/>
          </w:tcPr>
          <w:p w14:paraId="722021EE" w14:textId="77777777" w:rsidR="004E53EE" w:rsidRPr="00020845" w:rsidRDefault="004E53EE" w:rsidP="00B36C63">
            <w:pPr>
              <w:spacing w:before="20" w:after="20" w:line="278"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020845">
              <w:rPr>
                <w:b w:val="0"/>
                <w:bCs w:val="0"/>
                <w:sz w:val="18"/>
                <w:szCs w:val="18"/>
              </w:rPr>
              <w:t>Requirement</w:t>
            </w:r>
          </w:p>
        </w:tc>
      </w:tr>
      <w:tr w:rsidR="004E53EE" w:rsidRPr="00835BB2" w14:paraId="5F80B04A"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6342744"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17AD(g)</w:t>
            </w:r>
          </w:p>
        </w:tc>
        <w:tc>
          <w:tcPr>
            <w:tcW w:w="4819" w:type="dxa"/>
            <w:gridSpan w:val="2"/>
            <w:hideMark/>
          </w:tcPr>
          <w:p w14:paraId="39D31732"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Letter of transmittal</w:t>
            </w:r>
          </w:p>
        </w:tc>
        <w:tc>
          <w:tcPr>
            <w:tcW w:w="1276" w:type="dxa"/>
            <w:hideMark/>
          </w:tcPr>
          <w:p w14:paraId="722DBB8B" w14:textId="77777777" w:rsidR="004E53EE" w:rsidRPr="004C5E49" w:rsidRDefault="004E53EE" w:rsidP="00B36C63">
            <w:pPr>
              <w:tabs>
                <w:tab w:val="center" w:pos="633"/>
              </w:tabs>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4E53EE" w:rsidRPr="00835BB2" w14:paraId="0E7CE4F4"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66F7FD31"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17AI</w:t>
            </w:r>
          </w:p>
        </w:tc>
        <w:tc>
          <w:tcPr>
            <w:tcW w:w="1139" w:type="dxa"/>
            <w:hideMark/>
          </w:tcPr>
          <w:p w14:paraId="52B939BC"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4C5E49">
              <w:rPr>
                <w:sz w:val="18"/>
                <w:szCs w:val="18"/>
              </w:rPr>
              <w:t>Page 3</w:t>
            </w:r>
          </w:p>
        </w:tc>
        <w:tc>
          <w:tcPr>
            <w:tcW w:w="3680" w:type="dxa"/>
            <w:hideMark/>
          </w:tcPr>
          <w:p w14:paraId="26E8C19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 copy of the letter of transmittal signed and dated by accountable authority on date final text approved, with statement that the report has been prepared in accordance with section</w:t>
            </w:r>
            <w:r w:rsidRPr="004C5E49">
              <w:rPr>
                <w:rFonts w:hint="eastAsia"/>
                <w:sz w:val="18"/>
                <w:szCs w:val="18"/>
              </w:rPr>
              <w:t> </w:t>
            </w:r>
            <w:r w:rsidRPr="004C5E49">
              <w:rPr>
                <w:sz w:val="18"/>
                <w:szCs w:val="18"/>
              </w:rPr>
              <w:t>46 of the Act and any enabling legislation that specifies additional requirements in relation to the annual report.</w:t>
            </w:r>
          </w:p>
        </w:tc>
        <w:tc>
          <w:tcPr>
            <w:tcW w:w="1276" w:type="dxa"/>
            <w:hideMark/>
          </w:tcPr>
          <w:p w14:paraId="4A573444"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06C14BF3"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8682CB8"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17AD(h)</w:t>
            </w:r>
          </w:p>
        </w:tc>
        <w:tc>
          <w:tcPr>
            <w:tcW w:w="4819" w:type="dxa"/>
            <w:gridSpan w:val="2"/>
            <w:hideMark/>
          </w:tcPr>
          <w:p w14:paraId="7F888501"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Aids to access</w:t>
            </w:r>
          </w:p>
        </w:tc>
        <w:tc>
          <w:tcPr>
            <w:tcW w:w="1276" w:type="dxa"/>
            <w:hideMark/>
          </w:tcPr>
          <w:p w14:paraId="3363625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rFonts w:hint="eastAsia"/>
                <w:sz w:val="18"/>
                <w:szCs w:val="18"/>
              </w:rPr>
              <w:t> </w:t>
            </w:r>
          </w:p>
        </w:tc>
      </w:tr>
      <w:tr w:rsidR="004E53EE" w:rsidRPr="00835BB2" w14:paraId="1C1419B2"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408B6BA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17AJ(a)</w:t>
            </w:r>
          </w:p>
        </w:tc>
        <w:tc>
          <w:tcPr>
            <w:tcW w:w="1139" w:type="dxa"/>
            <w:hideMark/>
          </w:tcPr>
          <w:p w14:paraId="3FAE300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Page 4</w:t>
            </w:r>
          </w:p>
        </w:tc>
        <w:tc>
          <w:tcPr>
            <w:tcW w:w="3680" w:type="dxa"/>
            <w:hideMark/>
          </w:tcPr>
          <w:p w14:paraId="18762DA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Table of contents (print only).</w:t>
            </w:r>
          </w:p>
        </w:tc>
        <w:tc>
          <w:tcPr>
            <w:tcW w:w="1276" w:type="dxa"/>
            <w:hideMark/>
          </w:tcPr>
          <w:p w14:paraId="08C22BB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57242985"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A2A9210"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17AJ(b)</w:t>
            </w:r>
          </w:p>
        </w:tc>
        <w:tc>
          <w:tcPr>
            <w:tcW w:w="1139" w:type="dxa"/>
            <w:hideMark/>
          </w:tcPr>
          <w:p w14:paraId="5E3245D4" w14:textId="74C1FCE4" w:rsidR="004E53EE" w:rsidRPr="00AB4531" w:rsidRDefault="00E30164"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AB4531">
              <w:rPr>
                <w:sz w:val="18"/>
                <w:szCs w:val="18"/>
              </w:rPr>
              <w:t xml:space="preserve">Page </w:t>
            </w:r>
            <w:r w:rsidR="00FA163D">
              <w:rPr>
                <w:sz w:val="18"/>
                <w:szCs w:val="18"/>
              </w:rPr>
              <w:t>64</w:t>
            </w:r>
          </w:p>
        </w:tc>
        <w:tc>
          <w:tcPr>
            <w:tcW w:w="3680" w:type="dxa"/>
            <w:hideMark/>
          </w:tcPr>
          <w:p w14:paraId="49ADC3EF"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Alphabetical index (print only).</w:t>
            </w:r>
          </w:p>
        </w:tc>
        <w:tc>
          <w:tcPr>
            <w:tcW w:w="1276" w:type="dxa"/>
            <w:hideMark/>
          </w:tcPr>
          <w:p w14:paraId="2A429393"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135D36C4"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2159B939"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17AJ(c)</w:t>
            </w:r>
          </w:p>
        </w:tc>
        <w:tc>
          <w:tcPr>
            <w:tcW w:w="1139" w:type="dxa"/>
            <w:hideMark/>
          </w:tcPr>
          <w:p w14:paraId="0A237463" w14:textId="6146F296" w:rsidR="004E53EE" w:rsidRPr="00AB4531" w:rsidRDefault="00E30164"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AB4531">
              <w:rPr>
                <w:sz w:val="18"/>
                <w:szCs w:val="18"/>
              </w:rPr>
              <w:t>Page 5</w:t>
            </w:r>
            <w:r w:rsidR="00FA163D">
              <w:rPr>
                <w:sz w:val="18"/>
                <w:szCs w:val="18"/>
              </w:rPr>
              <w:t>6</w:t>
            </w:r>
          </w:p>
        </w:tc>
        <w:tc>
          <w:tcPr>
            <w:tcW w:w="3680" w:type="dxa"/>
            <w:hideMark/>
          </w:tcPr>
          <w:p w14:paraId="0D34A1AE"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Glossary of abbreviations and acronyms.</w:t>
            </w:r>
          </w:p>
        </w:tc>
        <w:tc>
          <w:tcPr>
            <w:tcW w:w="1276" w:type="dxa"/>
            <w:hideMark/>
          </w:tcPr>
          <w:p w14:paraId="372B4E0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56380DAE"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A0AB6F8"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17AJ(d)</w:t>
            </w:r>
          </w:p>
        </w:tc>
        <w:tc>
          <w:tcPr>
            <w:tcW w:w="1139" w:type="dxa"/>
            <w:hideMark/>
          </w:tcPr>
          <w:p w14:paraId="081A4A06" w14:textId="094000F4" w:rsidR="004E53EE" w:rsidRPr="004C5E49" w:rsidRDefault="00AB4531"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AB4531">
              <w:rPr>
                <w:sz w:val="18"/>
                <w:szCs w:val="18"/>
              </w:rPr>
              <w:t>Page 5</w:t>
            </w:r>
            <w:r w:rsidR="00FA163D">
              <w:rPr>
                <w:sz w:val="18"/>
                <w:szCs w:val="18"/>
              </w:rPr>
              <w:t>7</w:t>
            </w:r>
          </w:p>
        </w:tc>
        <w:tc>
          <w:tcPr>
            <w:tcW w:w="3680" w:type="dxa"/>
            <w:hideMark/>
          </w:tcPr>
          <w:p w14:paraId="73967A74"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List of requirements.</w:t>
            </w:r>
          </w:p>
        </w:tc>
        <w:tc>
          <w:tcPr>
            <w:tcW w:w="1276" w:type="dxa"/>
            <w:hideMark/>
          </w:tcPr>
          <w:p w14:paraId="6EE4AFC5"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3F02D9" w14:paraId="67E3B899"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3F71A274"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17AJ(e)</w:t>
            </w:r>
          </w:p>
        </w:tc>
        <w:tc>
          <w:tcPr>
            <w:tcW w:w="1139" w:type="dxa"/>
            <w:hideMark/>
          </w:tcPr>
          <w:p w14:paraId="0572189B"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Page 2</w:t>
            </w:r>
          </w:p>
        </w:tc>
        <w:tc>
          <w:tcPr>
            <w:tcW w:w="3680" w:type="dxa"/>
            <w:hideMark/>
          </w:tcPr>
          <w:p w14:paraId="0526AB5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Details of contact officer.</w:t>
            </w:r>
          </w:p>
        </w:tc>
        <w:tc>
          <w:tcPr>
            <w:tcW w:w="1276" w:type="dxa"/>
            <w:hideMark/>
          </w:tcPr>
          <w:p w14:paraId="3787981F"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7B4CCA33"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62DAF88"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17AJ(f)</w:t>
            </w:r>
          </w:p>
        </w:tc>
        <w:tc>
          <w:tcPr>
            <w:tcW w:w="1139" w:type="dxa"/>
            <w:hideMark/>
          </w:tcPr>
          <w:p w14:paraId="41B3C81A"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Page 2</w:t>
            </w:r>
          </w:p>
        </w:tc>
        <w:tc>
          <w:tcPr>
            <w:tcW w:w="3680" w:type="dxa"/>
            <w:hideMark/>
          </w:tcPr>
          <w:p w14:paraId="2910632A"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Entity’s website address.</w:t>
            </w:r>
          </w:p>
        </w:tc>
        <w:tc>
          <w:tcPr>
            <w:tcW w:w="1276" w:type="dxa"/>
            <w:hideMark/>
          </w:tcPr>
          <w:p w14:paraId="74B9144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0DD805A4"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4BF60D06"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17AJ(g)</w:t>
            </w:r>
          </w:p>
        </w:tc>
        <w:tc>
          <w:tcPr>
            <w:tcW w:w="1139" w:type="dxa"/>
            <w:hideMark/>
          </w:tcPr>
          <w:p w14:paraId="395E7AD1" w14:textId="052A26D8" w:rsidR="004E53EE" w:rsidRPr="00DC22D7" w:rsidRDefault="00DC22D7"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DC22D7">
              <w:rPr>
                <w:sz w:val="18"/>
                <w:szCs w:val="18"/>
              </w:rPr>
              <w:t>Page 5</w:t>
            </w:r>
            <w:r w:rsidR="00BA17B4">
              <w:rPr>
                <w:sz w:val="18"/>
                <w:szCs w:val="18"/>
              </w:rPr>
              <w:t>6</w:t>
            </w:r>
          </w:p>
        </w:tc>
        <w:tc>
          <w:tcPr>
            <w:tcW w:w="3680" w:type="dxa"/>
            <w:hideMark/>
          </w:tcPr>
          <w:p w14:paraId="789A836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Electronic address of report.</w:t>
            </w:r>
          </w:p>
        </w:tc>
        <w:tc>
          <w:tcPr>
            <w:tcW w:w="1276" w:type="dxa"/>
            <w:hideMark/>
          </w:tcPr>
          <w:p w14:paraId="5AAF302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71383DA4"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35D2F8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17AD(a)</w:t>
            </w:r>
          </w:p>
        </w:tc>
        <w:tc>
          <w:tcPr>
            <w:tcW w:w="6095" w:type="dxa"/>
            <w:gridSpan w:val="3"/>
            <w:hideMark/>
          </w:tcPr>
          <w:p w14:paraId="18F45A48"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Review by accountable authority</w:t>
            </w:r>
            <w:r w:rsidRPr="004C5E49">
              <w:rPr>
                <w:rFonts w:hint="eastAsia"/>
                <w:sz w:val="18"/>
                <w:szCs w:val="18"/>
              </w:rPr>
              <w:t> </w:t>
            </w:r>
          </w:p>
        </w:tc>
      </w:tr>
      <w:tr w:rsidR="004E53EE" w:rsidRPr="00C35D55" w14:paraId="597635B0"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15A1B358"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17AD(a)</w:t>
            </w:r>
          </w:p>
        </w:tc>
        <w:tc>
          <w:tcPr>
            <w:tcW w:w="1139" w:type="dxa"/>
            <w:hideMark/>
          </w:tcPr>
          <w:p w14:paraId="7769E6B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Page 7</w:t>
            </w:r>
          </w:p>
        </w:tc>
        <w:tc>
          <w:tcPr>
            <w:tcW w:w="3680" w:type="dxa"/>
            <w:hideMark/>
          </w:tcPr>
          <w:p w14:paraId="34C42F8E"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 review by the accountable authority of the entity.</w:t>
            </w:r>
          </w:p>
        </w:tc>
        <w:tc>
          <w:tcPr>
            <w:tcW w:w="1276" w:type="dxa"/>
            <w:hideMark/>
          </w:tcPr>
          <w:p w14:paraId="65611BD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7ED405A7"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6F6835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17AD(b)</w:t>
            </w:r>
          </w:p>
        </w:tc>
        <w:tc>
          <w:tcPr>
            <w:tcW w:w="6095" w:type="dxa"/>
            <w:gridSpan w:val="3"/>
            <w:hideMark/>
          </w:tcPr>
          <w:p w14:paraId="5A18A738"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Overview of the entity</w:t>
            </w:r>
          </w:p>
        </w:tc>
      </w:tr>
      <w:tr w:rsidR="004E53EE" w:rsidRPr="00835BB2" w14:paraId="52250A1C"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26E9D09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17AE(1)(a)(</w:t>
            </w:r>
            <w:proofErr w:type="spellStart"/>
            <w:r w:rsidRPr="004C5E49">
              <w:rPr>
                <w:b w:val="0"/>
                <w:bCs w:val="0"/>
                <w:sz w:val="18"/>
                <w:szCs w:val="18"/>
              </w:rPr>
              <w:t>i</w:t>
            </w:r>
            <w:proofErr w:type="spellEnd"/>
            <w:r w:rsidRPr="004C5E49">
              <w:rPr>
                <w:b w:val="0"/>
                <w:bCs w:val="0"/>
                <w:sz w:val="18"/>
                <w:szCs w:val="18"/>
              </w:rPr>
              <w:t>)</w:t>
            </w:r>
          </w:p>
        </w:tc>
        <w:tc>
          <w:tcPr>
            <w:tcW w:w="1139" w:type="dxa"/>
            <w:hideMark/>
          </w:tcPr>
          <w:p w14:paraId="72F48460" w14:textId="1FBDE487" w:rsidR="004E53EE" w:rsidRPr="004C5E49" w:rsidRDefault="007F4289"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7F4289">
              <w:rPr>
                <w:sz w:val="18"/>
                <w:szCs w:val="18"/>
              </w:rPr>
              <w:t>Page 8</w:t>
            </w:r>
          </w:p>
        </w:tc>
        <w:tc>
          <w:tcPr>
            <w:tcW w:w="3680" w:type="dxa"/>
            <w:hideMark/>
          </w:tcPr>
          <w:p w14:paraId="29874E50"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 description of the role and functions of the entity.</w:t>
            </w:r>
          </w:p>
        </w:tc>
        <w:tc>
          <w:tcPr>
            <w:tcW w:w="1276" w:type="dxa"/>
            <w:hideMark/>
          </w:tcPr>
          <w:p w14:paraId="46D41B38"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015CB0" w14:paraId="6BE8F680"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201BB0C"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17AE(1)(a)(ii)</w:t>
            </w:r>
          </w:p>
        </w:tc>
        <w:tc>
          <w:tcPr>
            <w:tcW w:w="1139" w:type="dxa"/>
            <w:hideMark/>
          </w:tcPr>
          <w:p w14:paraId="4771A442"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Page 9</w:t>
            </w:r>
          </w:p>
        </w:tc>
        <w:tc>
          <w:tcPr>
            <w:tcW w:w="3680" w:type="dxa"/>
            <w:hideMark/>
          </w:tcPr>
          <w:p w14:paraId="6DB75D34"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 description of the organisational structure of the entity.</w:t>
            </w:r>
          </w:p>
        </w:tc>
        <w:tc>
          <w:tcPr>
            <w:tcW w:w="1276" w:type="dxa"/>
            <w:hideMark/>
          </w:tcPr>
          <w:p w14:paraId="2E7F7CF1"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7672F4D2"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63457B3E"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17AE(1)(a)(iii)</w:t>
            </w:r>
          </w:p>
        </w:tc>
        <w:tc>
          <w:tcPr>
            <w:tcW w:w="1139" w:type="dxa"/>
            <w:hideMark/>
          </w:tcPr>
          <w:p w14:paraId="7B95E558" w14:textId="40FFA23E" w:rsidR="004E53EE" w:rsidRPr="004C5E49" w:rsidRDefault="0087654D"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87654D">
              <w:rPr>
                <w:sz w:val="18"/>
                <w:szCs w:val="18"/>
              </w:rPr>
              <w:t>Page 9</w:t>
            </w:r>
          </w:p>
        </w:tc>
        <w:tc>
          <w:tcPr>
            <w:tcW w:w="3680" w:type="dxa"/>
            <w:hideMark/>
          </w:tcPr>
          <w:p w14:paraId="408C496B"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 description of the outcomes and programmes administered by the entity.</w:t>
            </w:r>
          </w:p>
        </w:tc>
        <w:tc>
          <w:tcPr>
            <w:tcW w:w="1276" w:type="dxa"/>
            <w:hideMark/>
          </w:tcPr>
          <w:p w14:paraId="60E96FC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207D69E8"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32704F7"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17AE(1)(a)(iv)</w:t>
            </w:r>
          </w:p>
        </w:tc>
        <w:tc>
          <w:tcPr>
            <w:tcW w:w="1139" w:type="dxa"/>
            <w:hideMark/>
          </w:tcPr>
          <w:p w14:paraId="7AF64820" w14:textId="2089C901" w:rsidR="004E53EE" w:rsidRPr="004C5E49" w:rsidRDefault="00FB3E74"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FB3E74">
              <w:rPr>
                <w:sz w:val="18"/>
                <w:szCs w:val="18"/>
              </w:rPr>
              <w:t>Page 8</w:t>
            </w:r>
          </w:p>
        </w:tc>
        <w:tc>
          <w:tcPr>
            <w:tcW w:w="3680" w:type="dxa"/>
            <w:hideMark/>
          </w:tcPr>
          <w:p w14:paraId="5539F001"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 description of the purposes of the entity as included in corporate plan.</w:t>
            </w:r>
          </w:p>
        </w:tc>
        <w:tc>
          <w:tcPr>
            <w:tcW w:w="1276" w:type="dxa"/>
            <w:hideMark/>
          </w:tcPr>
          <w:p w14:paraId="2AB94449"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23D306AA"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0654A467"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w:t>
            </w:r>
            <w:proofErr w:type="gramStart"/>
            <w:r w:rsidRPr="004C5E49">
              <w:rPr>
                <w:b w:val="0"/>
                <w:bCs w:val="0"/>
                <w:sz w:val="18"/>
                <w:szCs w:val="18"/>
              </w:rPr>
              <w:t>1)(</w:t>
            </w:r>
            <w:proofErr w:type="gramEnd"/>
            <w:r w:rsidRPr="004C5E49">
              <w:rPr>
                <w:b w:val="0"/>
                <w:bCs w:val="0"/>
                <w:sz w:val="18"/>
                <w:szCs w:val="18"/>
              </w:rPr>
              <w:t>aa)(</w:t>
            </w:r>
            <w:proofErr w:type="spellStart"/>
            <w:r w:rsidRPr="004C5E49">
              <w:rPr>
                <w:b w:val="0"/>
                <w:bCs w:val="0"/>
                <w:sz w:val="18"/>
                <w:szCs w:val="18"/>
              </w:rPr>
              <w:t>i</w:t>
            </w:r>
            <w:proofErr w:type="spellEnd"/>
            <w:r w:rsidRPr="004C5E49">
              <w:rPr>
                <w:b w:val="0"/>
                <w:bCs w:val="0"/>
                <w:sz w:val="18"/>
                <w:szCs w:val="18"/>
              </w:rPr>
              <w:t>)</w:t>
            </w:r>
          </w:p>
        </w:tc>
        <w:tc>
          <w:tcPr>
            <w:tcW w:w="1139" w:type="dxa"/>
            <w:hideMark/>
          </w:tcPr>
          <w:p w14:paraId="7833C2F4"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Page 10</w:t>
            </w:r>
          </w:p>
        </w:tc>
        <w:tc>
          <w:tcPr>
            <w:tcW w:w="3680" w:type="dxa"/>
            <w:hideMark/>
          </w:tcPr>
          <w:p w14:paraId="74CB0C0A"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Name of the accountable authority or each member of the accountable authority</w:t>
            </w:r>
          </w:p>
        </w:tc>
        <w:tc>
          <w:tcPr>
            <w:tcW w:w="1276" w:type="dxa"/>
            <w:hideMark/>
          </w:tcPr>
          <w:p w14:paraId="2C99D026"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7DACF4D8"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1B37ED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w:t>
            </w:r>
            <w:proofErr w:type="gramStart"/>
            <w:r w:rsidRPr="004C5E49">
              <w:rPr>
                <w:b w:val="0"/>
                <w:bCs w:val="0"/>
                <w:sz w:val="18"/>
                <w:szCs w:val="18"/>
              </w:rPr>
              <w:t>1)(</w:t>
            </w:r>
            <w:proofErr w:type="gramEnd"/>
            <w:r w:rsidRPr="004C5E49">
              <w:rPr>
                <w:b w:val="0"/>
                <w:bCs w:val="0"/>
                <w:sz w:val="18"/>
                <w:szCs w:val="18"/>
              </w:rPr>
              <w:t>aa)(ii)</w:t>
            </w:r>
          </w:p>
        </w:tc>
        <w:tc>
          <w:tcPr>
            <w:tcW w:w="1139" w:type="dxa"/>
            <w:hideMark/>
          </w:tcPr>
          <w:p w14:paraId="0E15410B"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Page 10</w:t>
            </w:r>
          </w:p>
        </w:tc>
        <w:tc>
          <w:tcPr>
            <w:tcW w:w="3680" w:type="dxa"/>
            <w:hideMark/>
          </w:tcPr>
          <w:p w14:paraId="606CF51F"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Position title of the accountable authority or each member of the accountable authority</w:t>
            </w:r>
          </w:p>
        </w:tc>
        <w:tc>
          <w:tcPr>
            <w:tcW w:w="1276" w:type="dxa"/>
            <w:hideMark/>
          </w:tcPr>
          <w:p w14:paraId="4F0493F5"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2E349E03"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6F39F050" w14:textId="77777777" w:rsidR="004E53EE" w:rsidRPr="00DC22D7" w:rsidRDefault="004E53EE" w:rsidP="00B36C63">
            <w:pPr>
              <w:spacing w:before="20" w:after="20" w:line="278" w:lineRule="auto"/>
              <w:rPr>
                <w:b w:val="0"/>
                <w:bCs w:val="0"/>
                <w:spacing w:val="-2"/>
                <w:sz w:val="18"/>
                <w:szCs w:val="18"/>
              </w:rPr>
            </w:pPr>
            <w:r w:rsidRPr="00DC22D7">
              <w:rPr>
                <w:b w:val="0"/>
                <w:bCs w:val="0"/>
                <w:spacing w:val="-2"/>
                <w:sz w:val="18"/>
                <w:szCs w:val="18"/>
              </w:rPr>
              <w:t>17AE(</w:t>
            </w:r>
            <w:proofErr w:type="gramStart"/>
            <w:r w:rsidRPr="00DC22D7">
              <w:rPr>
                <w:b w:val="0"/>
                <w:bCs w:val="0"/>
                <w:spacing w:val="-2"/>
                <w:sz w:val="18"/>
                <w:szCs w:val="18"/>
              </w:rPr>
              <w:t>1)(</w:t>
            </w:r>
            <w:proofErr w:type="gramEnd"/>
            <w:r w:rsidRPr="00DC22D7">
              <w:rPr>
                <w:b w:val="0"/>
                <w:bCs w:val="0"/>
                <w:spacing w:val="-2"/>
                <w:sz w:val="18"/>
                <w:szCs w:val="18"/>
              </w:rPr>
              <w:t>aa)(iii)</w:t>
            </w:r>
          </w:p>
        </w:tc>
        <w:tc>
          <w:tcPr>
            <w:tcW w:w="1139" w:type="dxa"/>
            <w:hideMark/>
          </w:tcPr>
          <w:p w14:paraId="1CC511FE"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Page 10</w:t>
            </w:r>
          </w:p>
        </w:tc>
        <w:tc>
          <w:tcPr>
            <w:tcW w:w="3680" w:type="dxa"/>
            <w:hideMark/>
          </w:tcPr>
          <w:p w14:paraId="4F500A86"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Period as the accountable authority or member of the accountable authority within the reporting period</w:t>
            </w:r>
          </w:p>
        </w:tc>
        <w:tc>
          <w:tcPr>
            <w:tcW w:w="1276" w:type="dxa"/>
            <w:hideMark/>
          </w:tcPr>
          <w:p w14:paraId="4CB09AEF"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03DA8AB5"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39EB51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17AE(1)(b)</w:t>
            </w:r>
          </w:p>
        </w:tc>
        <w:tc>
          <w:tcPr>
            <w:tcW w:w="1139" w:type="dxa"/>
            <w:hideMark/>
          </w:tcPr>
          <w:p w14:paraId="6A968261" w14:textId="2DBE877B" w:rsidR="004E53EE" w:rsidRPr="007719EA" w:rsidRDefault="007719EA"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7719EA">
              <w:rPr>
                <w:sz w:val="18"/>
                <w:szCs w:val="18"/>
              </w:rPr>
              <w:t>Not applicable</w:t>
            </w:r>
          </w:p>
        </w:tc>
        <w:tc>
          <w:tcPr>
            <w:tcW w:w="3680" w:type="dxa"/>
            <w:hideMark/>
          </w:tcPr>
          <w:p w14:paraId="2B14BE92"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An outline of the structure of the portfolio of the entity.</w:t>
            </w:r>
          </w:p>
        </w:tc>
        <w:tc>
          <w:tcPr>
            <w:tcW w:w="1276" w:type="dxa"/>
            <w:hideMark/>
          </w:tcPr>
          <w:p w14:paraId="55DFC021"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 xml:space="preserve">Portfolio departments </w:t>
            </w:r>
            <w:r w:rsidRPr="004C5E49">
              <w:rPr>
                <w:sz w:val="18"/>
                <w:szCs w:val="18"/>
              </w:rPr>
              <w:noBreakHyphen/>
              <w:t xml:space="preserve"> mandatory</w:t>
            </w:r>
          </w:p>
        </w:tc>
      </w:tr>
      <w:tr w:rsidR="004E53EE" w:rsidRPr="00913EE3" w14:paraId="6A060074"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7207F7A0"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AE(</w:t>
            </w:r>
            <w:proofErr w:type="gramEnd"/>
            <w:r w:rsidRPr="004C5E49">
              <w:rPr>
                <w:b w:val="0"/>
                <w:bCs w:val="0"/>
                <w:sz w:val="18"/>
                <w:szCs w:val="18"/>
              </w:rPr>
              <w:t>2)</w:t>
            </w:r>
          </w:p>
        </w:tc>
        <w:tc>
          <w:tcPr>
            <w:tcW w:w="1139" w:type="dxa"/>
            <w:hideMark/>
          </w:tcPr>
          <w:p w14:paraId="36B3A5F8"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24F2E3DA" w14:textId="77777777" w:rsidR="004E53EE" w:rsidRPr="00653B8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sz w:val="18"/>
                <w:szCs w:val="18"/>
              </w:rPr>
              <w:t>Where the outcomes and programs administered by the entity differ from</w:t>
            </w:r>
            <w:r w:rsidRPr="00653B8E">
              <w:rPr>
                <w:rFonts w:hint="eastAsia"/>
                <w:sz w:val="18"/>
                <w:szCs w:val="18"/>
              </w:rPr>
              <w:t> </w:t>
            </w:r>
            <w:r w:rsidRPr="00653B8E">
              <w:rPr>
                <w:sz w:val="18"/>
                <w:szCs w:val="18"/>
              </w:rPr>
              <w:t>any Portfolio Budget Statement, Portfolio Additional Estimates Statement or other portfolio estimates statement that was prepared for the entity for the period, include details of variation and reasons for change.</w:t>
            </w:r>
          </w:p>
        </w:tc>
        <w:tc>
          <w:tcPr>
            <w:tcW w:w="1276" w:type="dxa"/>
            <w:hideMark/>
          </w:tcPr>
          <w:p w14:paraId="151BE3FC"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2C86A39A"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34C4E0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17AD(c)</w:t>
            </w:r>
          </w:p>
        </w:tc>
        <w:tc>
          <w:tcPr>
            <w:tcW w:w="6095" w:type="dxa"/>
            <w:gridSpan w:val="3"/>
            <w:hideMark/>
          </w:tcPr>
          <w:p w14:paraId="215A9EB1"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sz w:val="18"/>
                <w:szCs w:val="18"/>
              </w:rPr>
              <w:t>Report on the Performance of the entity</w:t>
            </w:r>
            <w:r w:rsidRPr="00653B8E">
              <w:rPr>
                <w:rFonts w:hint="eastAsia"/>
                <w:sz w:val="18"/>
                <w:szCs w:val="18"/>
              </w:rPr>
              <w:t> </w:t>
            </w:r>
          </w:p>
        </w:tc>
      </w:tr>
      <w:tr w:rsidR="004E53EE" w:rsidRPr="00835BB2" w14:paraId="4D4BC943" w14:textId="77777777" w:rsidTr="00B36C63">
        <w:tc>
          <w:tcPr>
            <w:cnfStyle w:val="001000000000" w:firstRow="0" w:lastRow="0" w:firstColumn="1" w:lastColumn="0" w:oddVBand="0" w:evenVBand="0" w:oddHBand="0" w:evenHBand="0" w:firstRowFirstColumn="0" w:firstRowLastColumn="0" w:lastRowFirstColumn="0" w:lastRowLastColumn="0"/>
            <w:tcW w:w="1413" w:type="dxa"/>
            <w:hideMark/>
          </w:tcPr>
          <w:p w14:paraId="443F175F"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43707BD7" w14:textId="77777777" w:rsidR="004E53EE" w:rsidRPr="00653B8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i/>
                <w:iCs/>
                <w:sz w:val="18"/>
                <w:szCs w:val="18"/>
              </w:rPr>
              <w:t>Annual performance statements</w:t>
            </w:r>
            <w:r w:rsidRPr="00653B8E">
              <w:rPr>
                <w:rFonts w:hint="eastAsia"/>
                <w:sz w:val="18"/>
                <w:szCs w:val="18"/>
              </w:rPr>
              <w:t> </w:t>
            </w:r>
          </w:p>
        </w:tc>
      </w:tr>
      <w:tr w:rsidR="004E53EE" w:rsidRPr="00835BB2" w14:paraId="09052F88"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F74E73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17AD(c)(</w:t>
            </w:r>
            <w:proofErr w:type="spellStart"/>
            <w:r w:rsidRPr="004C5E49">
              <w:rPr>
                <w:b w:val="0"/>
                <w:bCs w:val="0"/>
                <w:sz w:val="18"/>
                <w:szCs w:val="18"/>
              </w:rPr>
              <w:t>i</w:t>
            </w:r>
            <w:proofErr w:type="spellEnd"/>
            <w:r w:rsidRPr="004C5E49">
              <w:rPr>
                <w:b w:val="0"/>
                <w:bCs w:val="0"/>
                <w:sz w:val="18"/>
                <w:szCs w:val="18"/>
              </w:rPr>
              <w:t>); 16F</w:t>
            </w:r>
          </w:p>
        </w:tc>
        <w:tc>
          <w:tcPr>
            <w:tcW w:w="1139" w:type="dxa"/>
            <w:hideMark/>
          </w:tcPr>
          <w:p w14:paraId="72D79EBE" w14:textId="18B93C22" w:rsidR="004E53EE" w:rsidRPr="004C5E49" w:rsidRDefault="00EB6547"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EB6547">
              <w:rPr>
                <w:sz w:val="18"/>
                <w:szCs w:val="18"/>
              </w:rPr>
              <w:t>Page 11</w:t>
            </w:r>
          </w:p>
        </w:tc>
        <w:tc>
          <w:tcPr>
            <w:tcW w:w="3680" w:type="dxa"/>
            <w:hideMark/>
          </w:tcPr>
          <w:p w14:paraId="54F1D6D5"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sz w:val="18"/>
                <w:szCs w:val="18"/>
              </w:rPr>
              <w:t>Annual performance statements in accordance with paragraph</w:t>
            </w:r>
            <w:r w:rsidRPr="00653B8E">
              <w:rPr>
                <w:rFonts w:hint="eastAsia"/>
                <w:sz w:val="18"/>
                <w:szCs w:val="18"/>
              </w:rPr>
              <w:t> </w:t>
            </w:r>
            <w:r w:rsidRPr="00653B8E">
              <w:rPr>
                <w:sz w:val="18"/>
                <w:szCs w:val="18"/>
              </w:rPr>
              <w:t>39(1)(b) of the Act and section</w:t>
            </w:r>
            <w:r w:rsidRPr="00653B8E">
              <w:rPr>
                <w:rFonts w:hint="eastAsia"/>
                <w:sz w:val="18"/>
                <w:szCs w:val="18"/>
              </w:rPr>
              <w:t> </w:t>
            </w:r>
            <w:r w:rsidRPr="00653B8E">
              <w:rPr>
                <w:sz w:val="18"/>
                <w:szCs w:val="18"/>
              </w:rPr>
              <w:t>16F of the Rule.</w:t>
            </w:r>
          </w:p>
        </w:tc>
        <w:tc>
          <w:tcPr>
            <w:tcW w:w="1276" w:type="dxa"/>
            <w:hideMark/>
          </w:tcPr>
          <w:p w14:paraId="5CCB944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6E85C78C" w14:textId="77777777" w:rsidTr="00B36C63">
        <w:tc>
          <w:tcPr>
            <w:cnfStyle w:val="001000000000" w:firstRow="0" w:lastRow="0" w:firstColumn="1" w:lastColumn="0" w:oddVBand="0" w:evenVBand="0" w:oddHBand="0" w:evenHBand="0" w:firstRowFirstColumn="0" w:firstRowLastColumn="0" w:lastRowFirstColumn="0" w:lastRowLastColumn="0"/>
            <w:tcW w:w="1413" w:type="dxa"/>
            <w:hideMark/>
          </w:tcPr>
          <w:p w14:paraId="26FD3AE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17AD(c)(ii)</w:t>
            </w:r>
          </w:p>
        </w:tc>
        <w:tc>
          <w:tcPr>
            <w:tcW w:w="6095" w:type="dxa"/>
            <w:gridSpan w:val="3"/>
            <w:hideMark/>
          </w:tcPr>
          <w:p w14:paraId="5BC9F9EC" w14:textId="77777777" w:rsidR="004E53EE" w:rsidRPr="00653B8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i/>
                <w:iCs/>
                <w:sz w:val="18"/>
                <w:szCs w:val="18"/>
              </w:rPr>
              <w:t>Report on Financial Performance</w:t>
            </w:r>
          </w:p>
        </w:tc>
      </w:tr>
      <w:tr w:rsidR="004E53EE" w:rsidRPr="00835BB2" w14:paraId="4F296F52"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D45268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17AF(1)(a)</w:t>
            </w:r>
          </w:p>
        </w:tc>
        <w:tc>
          <w:tcPr>
            <w:tcW w:w="1139" w:type="dxa"/>
            <w:hideMark/>
          </w:tcPr>
          <w:p w14:paraId="00E37C16" w14:textId="36C79F39" w:rsidR="004E53EE" w:rsidRPr="004C5E49" w:rsidRDefault="007A178F"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7A178F">
              <w:rPr>
                <w:sz w:val="18"/>
                <w:szCs w:val="18"/>
              </w:rPr>
              <w:t>Page 2</w:t>
            </w:r>
            <w:r w:rsidR="00AF2191">
              <w:rPr>
                <w:sz w:val="18"/>
                <w:szCs w:val="18"/>
              </w:rPr>
              <w:t>4</w:t>
            </w:r>
          </w:p>
        </w:tc>
        <w:tc>
          <w:tcPr>
            <w:tcW w:w="3680" w:type="dxa"/>
            <w:hideMark/>
          </w:tcPr>
          <w:p w14:paraId="321BFB36"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sz w:val="18"/>
                <w:szCs w:val="18"/>
              </w:rPr>
              <w:t>A discussion and analysis of the entity’s financial performance.</w:t>
            </w:r>
          </w:p>
        </w:tc>
        <w:tc>
          <w:tcPr>
            <w:tcW w:w="1276" w:type="dxa"/>
            <w:hideMark/>
          </w:tcPr>
          <w:p w14:paraId="76810854"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5E1F1BC2"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03A0752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17AF(1)(b)</w:t>
            </w:r>
          </w:p>
        </w:tc>
        <w:tc>
          <w:tcPr>
            <w:tcW w:w="1139" w:type="dxa"/>
            <w:hideMark/>
          </w:tcPr>
          <w:p w14:paraId="3DBA52BF" w14:textId="2EDD93E0" w:rsidR="004E53EE" w:rsidRPr="004C5E49" w:rsidRDefault="00733BF6"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733BF6">
              <w:rPr>
                <w:sz w:val="18"/>
                <w:szCs w:val="18"/>
              </w:rPr>
              <w:t>Page 3</w:t>
            </w:r>
            <w:r w:rsidR="00BA17B4">
              <w:rPr>
                <w:sz w:val="18"/>
                <w:szCs w:val="18"/>
              </w:rPr>
              <w:t>4</w:t>
            </w:r>
          </w:p>
        </w:tc>
        <w:tc>
          <w:tcPr>
            <w:tcW w:w="3680" w:type="dxa"/>
            <w:hideMark/>
          </w:tcPr>
          <w:p w14:paraId="30054879" w14:textId="77777777" w:rsidR="004E53EE" w:rsidRPr="00653B8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sz w:val="18"/>
                <w:szCs w:val="18"/>
              </w:rPr>
              <w:t>A table summarising the total resources and total payments of the entity.</w:t>
            </w:r>
          </w:p>
        </w:tc>
        <w:tc>
          <w:tcPr>
            <w:tcW w:w="1276" w:type="dxa"/>
            <w:hideMark/>
          </w:tcPr>
          <w:p w14:paraId="55BA10B0"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913EE3" w14:paraId="5766DFC8"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A78C9ED"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AF(</w:t>
            </w:r>
            <w:proofErr w:type="gramEnd"/>
            <w:r w:rsidRPr="004C5E49">
              <w:rPr>
                <w:b w:val="0"/>
                <w:bCs w:val="0"/>
                <w:sz w:val="18"/>
                <w:szCs w:val="18"/>
              </w:rPr>
              <w:t>2)</w:t>
            </w:r>
          </w:p>
        </w:tc>
        <w:tc>
          <w:tcPr>
            <w:tcW w:w="1139" w:type="dxa"/>
            <w:hideMark/>
          </w:tcPr>
          <w:p w14:paraId="36E76AE1"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Not applicable</w:t>
            </w:r>
          </w:p>
        </w:tc>
        <w:tc>
          <w:tcPr>
            <w:tcW w:w="3680" w:type="dxa"/>
            <w:hideMark/>
          </w:tcPr>
          <w:p w14:paraId="66FC1526"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sz w:val="18"/>
                <w:szCs w:val="18"/>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276" w:type="dxa"/>
            <w:hideMark/>
          </w:tcPr>
          <w:p w14:paraId="6FC443B8"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835BB2" w14:paraId="02A315D7" w14:textId="77777777" w:rsidTr="00B36C63">
        <w:tc>
          <w:tcPr>
            <w:cnfStyle w:val="001000000000" w:firstRow="0" w:lastRow="0" w:firstColumn="1" w:lastColumn="0" w:oddVBand="0" w:evenVBand="0" w:oddHBand="0" w:evenHBand="0" w:firstRowFirstColumn="0" w:firstRowLastColumn="0" w:lastRowFirstColumn="0" w:lastRowLastColumn="0"/>
            <w:tcW w:w="1413" w:type="dxa"/>
            <w:hideMark/>
          </w:tcPr>
          <w:p w14:paraId="20A3D1E7"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17AD(d)</w:t>
            </w:r>
          </w:p>
        </w:tc>
        <w:tc>
          <w:tcPr>
            <w:tcW w:w="6095" w:type="dxa"/>
            <w:gridSpan w:val="3"/>
            <w:hideMark/>
          </w:tcPr>
          <w:p w14:paraId="47B84104" w14:textId="77777777" w:rsidR="004E53EE" w:rsidRPr="00653B8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sz w:val="18"/>
                <w:szCs w:val="18"/>
              </w:rPr>
              <w:t>Management and Accountability</w:t>
            </w:r>
          </w:p>
        </w:tc>
      </w:tr>
      <w:tr w:rsidR="004E53EE" w:rsidRPr="00835BB2" w14:paraId="2DF76B13"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5899559"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4A3352AC"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i/>
                <w:iCs/>
                <w:sz w:val="18"/>
                <w:szCs w:val="18"/>
              </w:rPr>
              <w:t>Corporate Governance</w:t>
            </w:r>
          </w:p>
        </w:tc>
      </w:tr>
      <w:tr w:rsidR="004E53EE" w:rsidRPr="00835BB2" w14:paraId="48E6F4E9"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07D38289"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17AG(2)(a)</w:t>
            </w:r>
          </w:p>
        </w:tc>
        <w:tc>
          <w:tcPr>
            <w:tcW w:w="1139" w:type="dxa"/>
            <w:hideMark/>
          </w:tcPr>
          <w:p w14:paraId="584371F3" w14:textId="72F3FE68" w:rsidR="004E53EE" w:rsidRPr="00655404" w:rsidRDefault="00596E0F"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5404">
              <w:rPr>
                <w:sz w:val="18"/>
                <w:szCs w:val="18"/>
              </w:rPr>
              <w:t xml:space="preserve">Page </w:t>
            </w:r>
            <w:r w:rsidR="00BA17B4">
              <w:rPr>
                <w:sz w:val="18"/>
                <w:szCs w:val="18"/>
              </w:rPr>
              <w:t>40</w:t>
            </w:r>
          </w:p>
        </w:tc>
        <w:tc>
          <w:tcPr>
            <w:tcW w:w="3680" w:type="dxa"/>
            <w:hideMark/>
          </w:tcPr>
          <w:p w14:paraId="2E774940" w14:textId="682347AF" w:rsidR="004E53EE" w:rsidRPr="00653B8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sz w:val="18"/>
                <w:szCs w:val="18"/>
              </w:rPr>
              <w:t>Information on compliance with section</w:t>
            </w:r>
            <w:r w:rsidRPr="00653B8E">
              <w:rPr>
                <w:rFonts w:hint="eastAsia"/>
                <w:sz w:val="18"/>
                <w:szCs w:val="18"/>
              </w:rPr>
              <w:t> </w:t>
            </w:r>
            <w:r w:rsidRPr="00653B8E">
              <w:rPr>
                <w:sz w:val="18"/>
                <w:szCs w:val="18"/>
              </w:rPr>
              <w:t>10 (fraud systems)</w:t>
            </w:r>
            <w:r w:rsidR="00C24F74" w:rsidRPr="00653B8E">
              <w:rPr>
                <w:sz w:val="18"/>
                <w:szCs w:val="18"/>
              </w:rPr>
              <w:t>.</w:t>
            </w:r>
          </w:p>
        </w:tc>
        <w:tc>
          <w:tcPr>
            <w:tcW w:w="1276" w:type="dxa"/>
            <w:hideMark/>
          </w:tcPr>
          <w:p w14:paraId="3141EB2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0F5429F2"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F4E5BE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17AG(2)(b)(</w:t>
            </w:r>
            <w:proofErr w:type="spellStart"/>
            <w:r w:rsidRPr="004C5E49">
              <w:rPr>
                <w:b w:val="0"/>
                <w:bCs w:val="0"/>
                <w:sz w:val="18"/>
                <w:szCs w:val="18"/>
              </w:rPr>
              <w:t>i</w:t>
            </w:r>
            <w:proofErr w:type="spellEnd"/>
            <w:r w:rsidRPr="004C5E49">
              <w:rPr>
                <w:b w:val="0"/>
                <w:bCs w:val="0"/>
                <w:sz w:val="18"/>
                <w:szCs w:val="18"/>
              </w:rPr>
              <w:t>)</w:t>
            </w:r>
          </w:p>
        </w:tc>
        <w:tc>
          <w:tcPr>
            <w:tcW w:w="1139" w:type="dxa"/>
            <w:hideMark/>
          </w:tcPr>
          <w:p w14:paraId="5C284472" w14:textId="1625B4F9" w:rsidR="004E53EE" w:rsidRPr="00DA0715" w:rsidRDefault="00655404"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DA0715">
              <w:rPr>
                <w:sz w:val="18"/>
                <w:szCs w:val="18"/>
              </w:rPr>
              <w:t>Page 3</w:t>
            </w:r>
          </w:p>
        </w:tc>
        <w:tc>
          <w:tcPr>
            <w:tcW w:w="3680" w:type="dxa"/>
            <w:hideMark/>
          </w:tcPr>
          <w:p w14:paraId="0FD6A49B"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sz w:val="18"/>
                <w:szCs w:val="18"/>
              </w:rPr>
              <w:t>A certification by accountable authority that fraud risk assessments and fraud control plans have been prepared.</w:t>
            </w:r>
          </w:p>
        </w:tc>
        <w:tc>
          <w:tcPr>
            <w:tcW w:w="1276" w:type="dxa"/>
            <w:hideMark/>
          </w:tcPr>
          <w:p w14:paraId="387583F5"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3386E05C"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2AD9D78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17AG(2)(b)(ii)</w:t>
            </w:r>
          </w:p>
        </w:tc>
        <w:tc>
          <w:tcPr>
            <w:tcW w:w="1139" w:type="dxa"/>
            <w:hideMark/>
          </w:tcPr>
          <w:p w14:paraId="022DE269" w14:textId="6B1BCFDE" w:rsidR="004E53EE" w:rsidRPr="00DA0715" w:rsidRDefault="00DA0715"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DA0715">
              <w:rPr>
                <w:sz w:val="18"/>
                <w:szCs w:val="18"/>
              </w:rPr>
              <w:t>Page 3</w:t>
            </w:r>
          </w:p>
        </w:tc>
        <w:tc>
          <w:tcPr>
            <w:tcW w:w="3680" w:type="dxa"/>
            <w:hideMark/>
          </w:tcPr>
          <w:p w14:paraId="15CF01D9" w14:textId="77777777" w:rsidR="004E53EE"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53B8E">
              <w:rPr>
                <w:sz w:val="18"/>
                <w:szCs w:val="18"/>
              </w:rPr>
              <w:t>A certification by accountable authority that appropriate mechanisms for preventing, detecting incidents of, investigating or otherwise dealing with, and recording or reporting fraud that meet the specific needs of the entity are in place</w:t>
            </w:r>
            <w:r w:rsidR="00C24F74" w:rsidRPr="00653B8E">
              <w:rPr>
                <w:sz w:val="18"/>
                <w:szCs w:val="18"/>
              </w:rPr>
              <w:t>.</w:t>
            </w:r>
          </w:p>
          <w:p w14:paraId="1DFF27F0" w14:textId="77777777" w:rsidR="002F2ACA" w:rsidRDefault="002F2ACA"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p>
          <w:p w14:paraId="3553887F" w14:textId="4DD10E6D" w:rsidR="00653B8E" w:rsidRPr="00653B8E" w:rsidRDefault="00653B8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hideMark/>
          </w:tcPr>
          <w:p w14:paraId="60A84C60"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3479A2E1"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859E8F6"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17AG(2)(b)(iii)</w:t>
            </w:r>
          </w:p>
        </w:tc>
        <w:tc>
          <w:tcPr>
            <w:tcW w:w="1139" w:type="dxa"/>
            <w:hideMark/>
          </w:tcPr>
          <w:p w14:paraId="0C4B0069" w14:textId="4CF5B8FD" w:rsidR="004E53EE" w:rsidRPr="004C5E49" w:rsidRDefault="00DA0715"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DA0715">
              <w:rPr>
                <w:sz w:val="18"/>
                <w:szCs w:val="18"/>
              </w:rPr>
              <w:t>Page 3</w:t>
            </w:r>
          </w:p>
        </w:tc>
        <w:tc>
          <w:tcPr>
            <w:tcW w:w="3680" w:type="dxa"/>
            <w:hideMark/>
          </w:tcPr>
          <w:p w14:paraId="345B63DC" w14:textId="77777777" w:rsidR="004E53EE" w:rsidRPr="00653B8E"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653B8E">
              <w:rPr>
                <w:sz w:val="18"/>
                <w:szCs w:val="18"/>
              </w:rPr>
              <w:t>A certification by accountable authority that all reasonable measures have been taken to deal appropriately with fraud relating to the entity.</w:t>
            </w:r>
          </w:p>
        </w:tc>
        <w:tc>
          <w:tcPr>
            <w:tcW w:w="1276" w:type="dxa"/>
            <w:hideMark/>
          </w:tcPr>
          <w:p w14:paraId="3112ACB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1AC55986"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396A71DF"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17AG(2)(c)</w:t>
            </w:r>
          </w:p>
        </w:tc>
        <w:tc>
          <w:tcPr>
            <w:tcW w:w="1139" w:type="dxa"/>
            <w:hideMark/>
          </w:tcPr>
          <w:p w14:paraId="439F5393" w14:textId="1F82CE2C" w:rsidR="004E53EE" w:rsidRPr="004C5E49" w:rsidRDefault="002F2ACA"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2F2ACA">
              <w:rPr>
                <w:sz w:val="18"/>
                <w:szCs w:val="18"/>
              </w:rPr>
              <w:t xml:space="preserve">Page </w:t>
            </w:r>
            <w:r w:rsidR="00BA17B4">
              <w:rPr>
                <w:sz w:val="18"/>
                <w:szCs w:val="18"/>
              </w:rPr>
              <w:t>40</w:t>
            </w:r>
          </w:p>
        </w:tc>
        <w:tc>
          <w:tcPr>
            <w:tcW w:w="3680" w:type="dxa"/>
            <w:hideMark/>
          </w:tcPr>
          <w:p w14:paraId="525606E4"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An outline of structures and processes in place for the entity to implement principles and objectives of corporate governance.</w:t>
            </w:r>
          </w:p>
        </w:tc>
        <w:tc>
          <w:tcPr>
            <w:tcW w:w="1276" w:type="dxa"/>
            <w:hideMark/>
          </w:tcPr>
          <w:p w14:paraId="49534686"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913EE3" w14:paraId="6D6FD3E0"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008312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 xml:space="preserve">17AG(2)(d) </w:t>
            </w:r>
            <w:r w:rsidRPr="004C5E49">
              <w:rPr>
                <w:rFonts w:hint="eastAsia"/>
                <w:b w:val="0"/>
                <w:bCs w:val="0"/>
                <w:sz w:val="18"/>
                <w:szCs w:val="18"/>
              </w:rPr>
              <w:t>–</w:t>
            </w:r>
            <w:r w:rsidRPr="004C5E49">
              <w:rPr>
                <w:b w:val="0"/>
                <w:bCs w:val="0"/>
                <w:sz w:val="18"/>
                <w:szCs w:val="18"/>
              </w:rPr>
              <w:t xml:space="preserve"> (e)</w:t>
            </w:r>
          </w:p>
        </w:tc>
        <w:tc>
          <w:tcPr>
            <w:tcW w:w="1139" w:type="dxa"/>
            <w:hideMark/>
          </w:tcPr>
          <w:p w14:paraId="7552D6AC"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Not applicable</w:t>
            </w:r>
          </w:p>
        </w:tc>
        <w:tc>
          <w:tcPr>
            <w:tcW w:w="3680" w:type="dxa"/>
            <w:hideMark/>
          </w:tcPr>
          <w:p w14:paraId="06026A17"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 statement of significant issues reported to Minister under paragraph</w:t>
            </w:r>
            <w:r w:rsidRPr="004C5E49">
              <w:rPr>
                <w:rFonts w:hint="eastAsia"/>
                <w:sz w:val="18"/>
                <w:szCs w:val="18"/>
              </w:rPr>
              <w:t> </w:t>
            </w:r>
            <w:r w:rsidRPr="004C5E49">
              <w:rPr>
                <w:sz w:val="18"/>
                <w:szCs w:val="18"/>
              </w:rPr>
              <w:t>19(1)(e) of the Act that relates to non</w:t>
            </w:r>
            <w:r w:rsidRPr="004C5E49">
              <w:rPr>
                <w:sz w:val="18"/>
                <w:szCs w:val="18"/>
              </w:rPr>
              <w:noBreakHyphen/>
              <w:t>compliance with Finance law and action taken to remedy non</w:t>
            </w:r>
            <w:r w:rsidRPr="004C5E49">
              <w:rPr>
                <w:sz w:val="18"/>
                <w:szCs w:val="18"/>
              </w:rPr>
              <w:noBreakHyphen/>
              <w:t>compliance.</w:t>
            </w:r>
          </w:p>
        </w:tc>
        <w:tc>
          <w:tcPr>
            <w:tcW w:w="1276" w:type="dxa"/>
            <w:hideMark/>
          </w:tcPr>
          <w:p w14:paraId="25ACB386"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835BB2" w14:paraId="40F6241A" w14:textId="77777777" w:rsidTr="00B36C63">
        <w:tc>
          <w:tcPr>
            <w:cnfStyle w:val="001000000000" w:firstRow="0" w:lastRow="0" w:firstColumn="1" w:lastColumn="0" w:oddVBand="0" w:evenVBand="0" w:oddHBand="0" w:evenHBand="0" w:firstRowFirstColumn="0" w:firstRowLastColumn="0" w:lastRowFirstColumn="0" w:lastRowLastColumn="0"/>
            <w:tcW w:w="1413" w:type="dxa"/>
            <w:hideMark/>
          </w:tcPr>
          <w:p w14:paraId="76201B0D"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48BACA7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i/>
                <w:iCs/>
                <w:sz w:val="18"/>
                <w:szCs w:val="18"/>
              </w:rPr>
              <w:t>Audit Committee</w:t>
            </w:r>
          </w:p>
        </w:tc>
      </w:tr>
      <w:tr w:rsidR="004E53EE" w:rsidRPr="00835BB2" w14:paraId="376573E6"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DD3D05D"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w:t>
            </w:r>
            <w:proofErr w:type="gramStart"/>
            <w:r w:rsidRPr="004C5E49">
              <w:rPr>
                <w:b w:val="0"/>
                <w:bCs w:val="0"/>
                <w:sz w:val="18"/>
                <w:szCs w:val="18"/>
              </w:rPr>
              <w:t>A)(</w:t>
            </w:r>
            <w:proofErr w:type="gramEnd"/>
            <w:r w:rsidRPr="004C5E49">
              <w:rPr>
                <w:b w:val="0"/>
                <w:bCs w:val="0"/>
                <w:sz w:val="18"/>
                <w:szCs w:val="18"/>
              </w:rPr>
              <w:t>a)</w:t>
            </w:r>
          </w:p>
        </w:tc>
        <w:tc>
          <w:tcPr>
            <w:tcW w:w="1139" w:type="dxa"/>
            <w:hideMark/>
          </w:tcPr>
          <w:p w14:paraId="01ED4E3D" w14:textId="52EE30A0" w:rsidR="004E53EE" w:rsidRPr="00DB0691" w:rsidRDefault="00DB0691"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DB0691">
              <w:rPr>
                <w:sz w:val="18"/>
                <w:szCs w:val="18"/>
              </w:rPr>
              <w:t>Page 4</w:t>
            </w:r>
            <w:r w:rsidR="006C62A0">
              <w:rPr>
                <w:sz w:val="18"/>
                <w:szCs w:val="18"/>
              </w:rPr>
              <w:t>2</w:t>
            </w:r>
          </w:p>
        </w:tc>
        <w:tc>
          <w:tcPr>
            <w:tcW w:w="3680" w:type="dxa"/>
            <w:hideMark/>
          </w:tcPr>
          <w:p w14:paraId="07DF3475"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pacing w:val="-2"/>
                <w:sz w:val="18"/>
                <w:szCs w:val="18"/>
              </w:rPr>
            </w:pPr>
            <w:r w:rsidRPr="004C5E49">
              <w:rPr>
                <w:spacing w:val="-2"/>
                <w:sz w:val="18"/>
                <w:szCs w:val="18"/>
              </w:rPr>
              <w:t>A direct electronic address of the charter determining the functions of the entity’s audit committee.</w:t>
            </w:r>
          </w:p>
        </w:tc>
        <w:tc>
          <w:tcPr>
            <w:tcW w:w="1276" w:type="dxa"/>
            <w:hideMark/>
          </w:tcPr>
          <w:p w14:paraId="18EC2C2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457667B7"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4A1C168F"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w:t>
            </w:r>
            <w:proofErr w:type="gramStart"/>
            <w:r w:rsidRPr="004C5E49">
              <w:rPr>
                <w:b w:val="0"/>
                <w:bCs w:val="0"/>
                <w:sz w:val="18"/>
                <w:szCs w:val="18"/>
              </w:rPr>
              <w:t>A)(</w:t>
            </w:r>
            <w:proofErr w:type="gramEnd"/>
            <w:r w:rsidRPr="004C5E49">
              <w:rPr>
                <w:b w:val="0"/>
                <w:bCs w:val="0"/>
                <w:sz w:val="18"/>
                <w:szCs w:val="18"/>
              </w:rPr>
              <w:t>b)</w:t>
            </w:r>
          </w:p>
        </w:tc>
        <w:tc>
          <w:tcPr>
            <w:tcW w:w="1139" w:type="dxa"/>
            <w:hideMark/>
          </w:tcPr>
          <w:p w14:paraId="329A3F92" w14:textId="33C5BE82" w:rsidR="004E53EE" w:rsidRPr="00DB0691" w:rsidRDefault="00DB0691"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DB0691">
              <w:rPr>
                <w:sz w:val="18"/>
                <w:szCs w:val="18"/>
              </w:rPr>
              <w:t>Page 4</w:t>
            </w:r>
            <w:r w:rsidR="006C62A0">
              <w:rPr>
                <w:sz w:val="18"/>
                <w:szCs w:val="18"/>
              </w:rPr>
              <w:t>2</w:t>
            </w:r>
          </w:p>
        </w:tc>
        <w:tc>
          <w:tcPr>
            <w:tcW w:w="3680" w:type="dxa"/>
            <w:hideMark/>
          </w:tcPr>
          <w:p w14:paraId="628592C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The name of each member of the entity’s audit committee.</w:t>
            </w:r>
          </w:p>
        </w:tc>
        <w:tc>
          <w:tcPr>
            <w:tcW w:w="1276" w:type="dxa"/>
            <w:hideMark/>
          </w:tcPr>
          <w:p w14:paraId="395D258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3F0E973E"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A75BAFC"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w:t>
            </w:r>
            <w:proofErr w:type="gramStart"/>
            <w:r w:rsidRPr="004C5E49">
              <w:rPr>
                <w:b w:val="0"/>
                <w:bCs w:val="0"/>
                <w:sz w:val="18"/>
                <w:szCs w:val="18"/>
              </w:rPr>
              <w:t>A)(</w:t>
            </w:r>
            <w:proofErr w:type="gramEnd"/>
            <w:r w:rsidRPr="004C5E49">
              <w:rPr>
                <w:b w:val="0"/>
                <w:bCs w:val="0"/>
                <w:sz w:val="18"/>
                <w:szCs w:val="18"/>
              </w:rPr>
              <w:t>c)</w:t>
            </w:r>
          </w:p>
        </w:tc>
        <w:tc>
          <w:tcPr>
            <w:tcW w:w="1139" w:type="dxa"/>
            <w:hideMark/>
          </w:tcPr>
          <w:p w14:paraId="419337C7" w14:textId="4B55ADC5" w:rsidR="004E53EE" w:rsidRPr="00DB0691" w:rsidRDefault="00DB0691"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DB0691">
              <w:rPr>
                <w:sz w:val="18"/>
                <w:szCs w:val="18"/>
              </w:rPr>
              <w:t>Page 4</w:t>
            </w:r>
            <w:r w:rsidR="006C62A0">
              <w:rPr>
                <w:sz w:val="18"/>
                <w:szCs w:val="18"/>
              </w:rPr>
              <w:t>2</w:t>
            </w:r>
          </w:p>
        </w:tc>
        <w:tc>
          <w:tcPr>
            <w:tcW w:w="3680" w:type="dxa"/>
            <w:hideMark/>
          </w:tcPr>
          <w:p w14:paraId="47CFAC27"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The qualifications, knowledge, skills or experience of each member of the entity’s audit committee.</w:t>
            </w:r>
          </w:p>
        </w:tc>
        <w:tc>
          <w:tcPr>
            <w:tcW w:w="1276" w:type="dxa"/>
            <w:hideMark/>
          </w:tcPr>
          <w:p w14:paraId="050C2C5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7AA6A30A" w14:textId="77777777" w:rsidTr="002B2B88">
        <w:tc>
          <w:tcPr>
            <w:cnfStyle w:val="001000000000" w:firstRow="0" w:lastRow="0" w:firstColumn="1" w:lastColumn="0" w:oddVBand="0" w:evenVBand="0" w:oddHBand="0" w:evenHBand="0" w:firstRowFirstColumn="0" w:firstRowLastColumn="0" w:lastRowFirstColumn="0" w:lastRowLastColumn="0"/>
            <w:tcW w:w="1413" w:type="dxa"/>
            <w:hideMark/>
          </w:tcPr>
          <w:p w14:paraId="2DCD0CD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w:t>
            </w:r>
            <w:proofErr w:type="gramStart"/>
            <w:r w:rsidRPr="004C5E49">
              <w:rPr>
                <w:b w:val="0"/>
                <w:bCs w:val="0"/>
                <w:sz w:val="18"/>
                <w:szCs w:val="18"/>
              </w:rPr>
              <w:t>A)(</w:t>
            </w:r>
            <w:proofErr w:type="gramEnd"/>
            <w:r w:rsidRPr="004C5E49">
              <w:rPr>
                <w:b w:val="0"/>
                <w:bCs w:val="0"/>
                <w:sz w:val="18"/>
                <w:szCs w:val="18"/>
              </w:rPr>
              <w:t>d)</w:t>
            </w:r>
          </w:p>
        </w:tc>
        <w:tc>
          <w:tcPr>
            <w:tcW w:w="1139" w:type="dxa"/>
            <w:hideMark/>
          </w:tcPr>
          <w:p w14:paraId="2E72CD2E" w14:textId="3F9E282D" w:rsidR="004E53EE" w:rsidRPr="00DB0691" w:rsidRDefault="00DB0691"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DB0691">
              <w:rPr>
                <w:sz w:val="18"/>
                <w:szCs w:val="18"/>
              </w:rPr>
              <w:t>Page 4</w:t>
            </w:r>
            <w:r w:rsidR="006C62A0">
              <w:rPr>
                <w:sz w:val="18"/>
                <w:szCs w:val="18"/>
              </w:rPr>
              <w:t>2</w:t>
            </w:r>
          </w:p>
        </w:tc>
        <w:tc>
          <w:tcPr>
            <w:tcW w:w="3680" w:type="dxa"/>
            <w:hideMark/>
          </w:tcPr>
          <w:p w14:paraId="05362A3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about the attendance of each member of the entity’s audit committee at committee meetings.</w:t>
            </w:r>
          </w:p>
        </w:tc>
        <w:tc>
          <w:tcPr>
            <w:tcW w:w="1276" w:type="dxa"/>
            <w:hideMark/>
          </w:tcPr>
          <w:p w14:paraId="09FE44EB"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33B9A311" w14:textId="77777777" w:rsidTr="002B2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5C9B54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17AG(2</w:t>
            </w:r>
            <w:proofErr w:type="gramStart"/>
            <w:r w:rsidRPr="004C5E49">
              <w:rPr>
                <w:b w:val="0"/>
                <w:bCs w:val="0"/>
                <w:sz w:val="18"/>
                <w:szCs w:val="18"/>
              </w:rPr>
              <w:t>A)(</w:t>
            </w:r>
            <w:proofErr w:type="gramEnd"/>
            <w:r w:rsidRPr="004C5E49">
              <w:rPr>
                <w:b w:val="0"/>
                <w:bCs w:val="0"/>
                <w:sz w:val="18"/>
                <w:szCs w:val="18"/>
              </w:rPr>
              <w:t>e)</w:t>
            </w:r>
          </w:p>
        </w:tc>
        <w:tc>
          <w:tcPr>
            <w:tcW w:w="1139" w:type="dxa"/>
            <w:hideMark/>
          </w:tcPr>
          <w:p w14:paraId="063BA449" w14:textId="6677FA21" w:rsidR="004E53EE" w:rsidRPr="00DB0691" w:rsidRDefault="00DB0691"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DB0691">
              <w:rPr>
                <w:sz w:val="18"/>
                <w:szCs w:val="18"/>
              </w:rPr>
              <w:t>Page 4</w:t>
            </w:r>
            <w:r w:rsidR="006C62A0">
              <w:rPr>
                <w:sz w:val="18"/>
                <w:szCs w:val="18"/>
              </w:rPr>
              <w:t>2</w:t>
            </w:r>
          </w:p>
        </w:tc>
        <w:tc>
          <w:tcPr>
            <w:tcW w:w="3680" w:type="dxa"/>
            <w:hideMark/>
          </w:tcPr>
          <w:p w14:paraId="391A28EF"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The remuneration of each member of the entity’s audit committee.</w:t>
            </w:r>
          </w:p>
        </w:tc>
        <w:tc>
          <w:tcPr>
            <w:tcW w:w="1276" w:type="dxa"/>
            <w:hideMark/>
          </w:tcPr>
          <w:p w14:paraId="3BA13D4E"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71C88808" w14:textId="77777777" w:rsidTr="00B36C63">
        <w:tc>
          <w:tcPr>
            <w:cnfStyle w:val="001000000000" w:firstRow="0" w:lastRow="0" w:firstColumn="1" w:lastColumn="0" w:oddVBand="0" w:evenVBand="0" w:oddHBand="0" w:evenHBand="0" w:firstRowFirstColumn="0" w:firstRowLastColumn="0" w:lastRowFirstColumn="0" w:lastRowLastColumn="0"/>
            <w:tcW w:w="1413" w:type="dxa"/>
            <w:hideMark/>
          </w:tcPr>
          <w:p w14:paraId="73B192D2"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7E5A85B6"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i/>
                <w:iCs/>
                <w:sz w:val="18"/>
                <w:szCs w:val="18"/>
              </w:rPr>
              <w:t>External Scrutiny</w:t>
            </w:r>
          </w:p>
        </w:tc>
      </w:tr>
      <w:tr w:rsidR="004E53EE" w:rsidRPr="00835BB2" w14:paraId="075C1A95"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51790E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3)</w:t>
            </w:r>
          </w:p>
        </w:tc>
        <w:tc>
          <w:tcPr>
            <w:tcW w:w="1139" w:type="dxa"/>
            <w:hideMark/>
          </w:tcPr>
          <w:p w14:paraId="641F6481" w14:textId="232B9873" w:rsidR="004E53EE" w:rsidRPr="004C5E49" w:rsidRDefault="002A0A20"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2A0A20">
              <w:rPr>
                <w:sz w:val="18"/>
                <w:szCs w:val="18"/>
              </w:rPr>
              <w:t>Page 4</w:t>
            </w:r>
            <w:r w:rsidR="006C62A0">
              <w:rPr>
                <w:sz w:val="18"/>
                <w:szCs w:val="18"/>
              </w:rPr>
              <w:t>3</w:t>
            </w:r>
          </w:p>
        </w:tc>
        <w:tc>
          <w:tcPr>
            <w:tcW w:w="3680" w:type="dxa"/>
            <w:hideMark/>
          </w:tcPr>
          <w:p w14:paraId="235FA09A"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Information on the most significant developments in external scrutiny and the entity’s response to the scrutiny.</w:t>
            </w:r>
          </w:p>
        </w:tc>
        <w:tc>
          <w:tcPr>
            <w:tcW w:w="1276" w:type="dxa"/>
            <w:hideMark/>
          </w:tcPr>
          <w:p w14:paraId="26A0F177"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913EE3" w14:paraId="4216CA45"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73746A04"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17AG(3)(a)</w:t>
            </w:r>
          </w:p>
        </w:tc>
        <w:tc>
          <w:tcPr>
            <w:tcW w:w="1139" w:type="dxa"/>
            <w:hideMark/>
          </w:tcPr>
          <w:p w14:paraId="54141BE1"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227E6D78"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on judicial decisions and decisions of administrative tribunals and by the Australian Information Commissioner that may have a significant effect on the operations of the entity.</w:t>
            </w:r>
          </w:p>
        </w:tc>
        <w:tc>
          <w:tcPr>
            <w:tcW w:w="1276" w:type="dxa"/>
            <w:hideMark/>
          </w:tcPr>
          <w:p w14:paraId="673A4931"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986371" w14:paraId="08EA5E5D"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F5AA15D"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17AG(3)(b)</w:t>
            </w:r>
          </w:p>
        </w:tc>
        <w:tc>
          <w:tcPr>
            <w:tcW w:w="1139" w:type="dxa"/>
            <w:hideMark/>
          </w:tcPr>
          <w:p w14:paraId="52ED66FE"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Not applicable</w:t>
            </w:r>
          </w:p>
        </w:tc>
        <w:tc>
          <w:tcPr>
            <w:tcW w:w="3680" w:type="dxa"/>
            <w:hideMark/>
          </w:tcPr>
          <w:p w14:paraId="7895020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Information on any reports on operations of the entity by the Auditor</w:t>
            </w:r>
            <w:r w:rsidRPr="004C5E49">
              <w:rPr>
                <w:sz w:val="18"/>
                <w:szCs w:val="18"/>
              </w:rPr>
              <w:noBreakHyphen/>
              <w:t>General (other than report under section</w:t>
            </w:r>
            <w:r w:rsidRPr="004C5E49">
              <w:rPr>
                <w:rFonts w:hint="eastAsia"/>
                <w:sz w:val="18"/>
                <w:szCs w:val="18"/>
              </w:rPr>
              <w:t> </w:t>
            </w:r>
            <w:r w:rsidRPr="004C5E49">
              <w:rPr>
                <w:sz w:val="18"/>
                <w:szCs w:val="18"/>
              </w:rPr>
              <w:t>43 of the Act), a Parliamentary Committee, or the Commonwealth Ombudsman.</w:t>
            </w:r>
          </w:p>
        </w:tc>
        <w:tc>
          <w:tcPr>
            <w:tcW w:w="1276" w:type="dxa"/>
            <w:hideMark/>
          </w:tcPr>
          <w:p w14:paraId="077AB124"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D8353E" w14:paraId="2F1B2A73"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2232D6AD"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17AG(3)(c)</w:t>
            </w:r>
          </w:p>
        </w:tc>
        <w:tc>
          <w:tcPr>
            <w:tcW w:w="1139" w:type="dxa"/>
            <w:hideMark/>
          </w:tcPr>
          <w:p w14:paraId="136269DE"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418413E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on any capability reviews on the entity that were released during the period.</w:t>
            </w:r>
          </w:p>
        </w:tc>
        <w:tc>
          <w:tcPr>
            <w:tcW w:w="1276" w:type="dxa"/>
            <w:hideMark/>
          </w:tcPr>
          <w:p w14:paraId="02FC963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301EBE70"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038444A"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49A0927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Management of Human Resources</w:t>
            </w:r>
          </w:p>
        </w:tc>
      </w:tr>
      <w:tr w:rsidR="004E53EE" w:rsidRPr="00835BB2" w14:paraId="12AF48A1"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267C89CF"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17AG(4)(a)</w:t>
            </w:r>
          </w:p>
        </w:tc>
        <w:tc>
          <w:tcPr>
            <w:tcW w:w="1139" w:type="dxa"/>
            <w:hideMark/>
          </w:tcPr>
          <w:p w14:paraId="12BF89BE" w14:textId="1ABA7C19" w:rsidR="004E53EE" w:rsidRPr="004C5E49" w:rsidRDefault="002A0A20"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2A0A20">
              <w:rPr>
                <w:sz w:val="18"/>
                <w:szCs w:val="18"/>
              </w:rPr>
              <w:t>Page 4</w:t>
            </w:r>
            <w:r w:rsidR="006C62A0">
              <w:rPr>
                <w:sz w:val="18"/>
                <w:szCs w:val="18"/>
              </w:rPr>
              <w:t>4</w:t>
            </w:r>
          </w:p>
        </w:tc>
        <w:tc>
          <w:tcPr>
            <w:tcW w:w="3680" w:type="dxa"/>
            <w:hideMark/>
          </w:tcPr>
          <w:p w14:paraId="5913F2B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An assessment of the entity’s effectiveness in managing and developing employees to achieve entity objectives.</w:t>
            </w:r>
          </w:p>
        </w:tc>
        <w:tc>
          <w:tcPr>
            <w:tcW w:w="1276" w:type="dxa"/>
            <w:hideMark/>
          </w:tcPr>
          <w:p w14:paraId="6D528B1A"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6C6735B9"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981F66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w:t>
            </w:r>
            <w:proofErr w:type="gramStart"/>
            <w:r w:rsidRPr="004C5E49">
              <w:rPr>
                <w:b w:val="0"/>
                <w:bCs w:val="0"/>
                <w:sz w:val="18"/>
                <w:szCs w:val="18"/>
              </w:rPr>
              <w:t>4)(</w:t>
            </w:r>
            <w:proofErr w:type="gramEnd"/>
            <w:r w:rsidRPr="004C5E49">
              <w:rPr>
                <w:b w:val="0"/>
                <w:bCs w:val="0"/>
                <w:sz w:val="18"/>
                <w:szCs w:val="18"/>
              </w:rPr>
              <w:t>aa)</w:t>
            </w:r>
          </w:p>
        </w:tc>
        <w:tc>
          <w:tcPr>
            <w:tcW w:w="1139" w:type="dxa"/>
            <w:hideMark/>
          </w:tcPr>
          <w:p w14:paraId="39D74DF9" w14:textId="11D36509" w:rsidR="004E53EE" w:rsidRPr="00E20073" w:rsidRDefault="00E20073"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E20073">
              <w:rPr>
                <w:sz w:val="18"/>
                <w:szCs w:val="18"/>
              </w:rPr>
              <w:t>Page 4</w:t>
            </w:r>
            <w:r w:rsidR="006C62A0">
              <w:rPr>
                <w:sz w:val="18"/>
                <w:szCs w:val="18"/>
              </w:rPr>
              <w:t>5</w:t>
            </w:r>
          </w:p>
        </w:tc>
        <w:tc>
          <w:tcPr>
            <w:tcW w:w="3680" w:type="dxa"/>
            <w:hideMark/>
          </w:tcPr>
          <w:p w14:paraId="13D720E7"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Statistics on the entity’s employees on an ongoing and non-ongoing basis, including the following:</w:t>
            </w:r>
          </w:p>
          <w:p w14:paraId="3F15F06C" w14:textId="5374943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 statistics on full</w:t>
            </w:r>
            <w:r w:rsidRPr="004C5E49">
              <w:rPr>
                <w:sz w:val="18"/>
                <w:szCs w:val="18"/>
              </w:rPr>
              <w:noBreakHyphen/>
              <w:t>time employees</w:t>
            </w:r>
          </w:p>
          <w:p w14:paraId="47B5230B" w14:textId="3A66D90C"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(b) statistics on part</w:t>
            </w:r>
            <w:r w:rsidRPr="004C5E49">
              <w:rPr>
                <w:sz w:val="18"/>
                <w:szCs w:val="18"/>
              </w:rPr>
              <w:noBreakHyphen/>
              <w:t>time employees</w:t>
            </w:r>
          </w:p>
          <w:p w14:paraId="0B0E4599" w14:textId="16A17DC0"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(c) statistics on gender</w:t>
            </w:r>
          </w:p>
          <w:p w14:paraId="3D90C7F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(d) statistics on staff location.</w:t>
            </w:r>
          </w:p>
        </w:tc>
        <w:tc>
          <w:tcPr>
            <w:tcW w:w="1276" w:type="dxa"/>
            <w:hideMark/>
          </w:tcPr>
          <w:p w14:paraId="7653155B"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6F06401E"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4E84E92D"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17AG(4)(b)</w:t>
            </w:r>
          </w:p>
        </w:tc>
        <w:tc>
          <w:tcPr>
            <w:tcW w:w="1139" w:type="dxa"/>
            <w:hideMark/>
          </w:tcPr>
          <w:p w14:paraId="5BF23DA3" w14:textId="70241F3B" w:rsidR="004E53EE" w:rsidRPr="00E20073" w:rsidRDefault="00E20073"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E20073">
              <w:rPr>
                <w:sz w:val="18"/>
                <w:szCs w:val="18"/>
              </w:rPr>
              <w:t>Page</w:t>
            </w:r>
            <w:r>
              <w:rPr>
                <w:sz w:val="18"/>
                <w:szCs w:val="18"/>
              </w:rPr>
              <w:t xml:space="preserve"> </w:t>
            </w:r>
            <w:r w:rsidRPr="00E20073">
              <w:rPr>
                <w:sz w:val="18"/>
                <w:szCs w:val="18"/>
              </w:rPr>
              <w:t>4</w:t>
            </w:r>
            <w:r w:rsidR="006C62A0">
              <w:rPr>
                <w:sz w:val="18"/>
                <w:szCs w:val="18"/>
              </w:rPr>
              <w:t>6</w:t>
            </w:r>
            <w:r w:rsidRPr="00E20073">
              <w:rPr>
                <w:sz w:val="18"/>
                <w:szCs w:val="18"/>
              </w:rPr>
              <w:t xml:space="preserve"> </w:t>
            </w:r>
          </w:p>
        </w:tc>
        <w:tc>
          <w:tcPr>
            <w:tcW w:w="3680" w:type="dxa"/>
            <w:hideMark/>
          </w:tcPr>
          <w:p w14:paraId="77336B5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the entity’s APS employees on an ongoing and non-ongoing basis; including the following:</w:t>
            </w:r>
          </w:p>
          <w:p w14:paraId="0AA982E9" w14:textId="77777777" w:rsidR="004E53EE" w:rsidRPr="004C5E49" w:rsidRDefault="004E53EE" w:rsidP="00B36C63">
            <w:pPr>
              <w:numPr>
                <w:ilvl w:val="0"/>
                <w:numId w:val="8"/>
              </w:numPr>
              <w:tabs>
                <w:tab w:val="clear" w:pos="720"/>
                <w:tab w:val="num" w:pos="360"/>
              </w:tabs>
              <w:suppressAutoHyphens w:val="0"/>
              <w:spacing w:before="20" w:after="20" w:line="278" w:lineRule="auto"/>
              <w:ind w:left="360" w:hanging="283"/>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staffing classification level</w:t>
            </w:r>
          </w:p>
          <w:p w14:paraId="240FCED5" w14:textId="77777777" w:rsidR="004E53EE" w:rsidRPr="004C5E49" w:rsidRDefault="004E53EE" w:rsidP="00B36C63">
            <w:pPr>
              <w:numPr>
                <w:ilvl w:val="0"/>
                <w:numId w:val="8"/>
              </w:numPr>
              <w:tabs>
                <w:tab w:val="clear" w:pos="720"/>
                <w:tab w:val="num" w:pos="360"/>
              </w:tabs>
              <w:suppressAutoHyphens w:val="0"/>
              <w:spacing w:before="20" w:after="20" w:line="278" w:lineRule="auto"/>
              <w:ind w:left="360" w:hanging="283"/>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full</w:t>
            </w:r>
            <w:r w:rsidRPr="004C5E49">
              <w:rPr>
                <w:sz w:val="18"/>
                <w:szCs w:val="18"/>
              </w:rPr>
              <w:noBreakHyphen/>
              <w:t>time employees</w:t>
            </w:r>
          </w:p>
          <w:p w14:paraId="0D7E7EF9" w14:textId="77777777" w:rsidR="004E53EE" w:rsidRPr="004C5E49" w:rsidRDefault="004E53EE" w:rsidP="00B36C63">
            <w:pPr>
              <w:numPr>
                <w:ilvl w:val="0"/>
                <w:numId w:val="8"/>
              </w:numPr>
              <w:tabs>
                <w:tab w:val="clear" w:pos="720"/>
                <w:tab w:val="num" w:pos="360"/>
              </w:tabs>
              <w:suppressAutoHyphens w:val="0"/>
              <w:spacing w:before="20" w:after="20" w:line="278" w:lineRule="auto"/>
              <w:ind w:left="360" w:hanging="283"/>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part</w:t>
            </w:r>
            <w:r w:rsidRPr="004C5E49">
              <w:rPr>
                <w:sz w:val="18"/>
                <w:szCs w:val="18"/>
              </w:rPr>
              <w:noBreakHyphen/>
              <w:t>time employees</w:t>
            </w:r>
          </w:p>
          <w:p w14:paraId="48D9D5C5" w14:textId="77777777" w:rsidR="004E53EE" w:rsidRPr="004C5E49" w:rsidRDefault="004E53EE" w:rsidP="00B36C63">
            <w:pPr>
              <w:numPr>
                <w:ilvl w:val="0"/>
                <w:numId w:val="8"/>
              </w:numPr>
              <w:tabs>
                <w:tab w:val="clear" w:pos="720"/>
                <w:tab w:val="num" w:pos="360"/>
              </w:tabs>
              <w:suppressAutoHyphens w:val="0"/>
              <w:spacing w:before="20" w:after="20" w:line="278" w:lineRule="auto"/>
              <w:ind w:left="360" w:hanging="283"/>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gender</w:t>
            </w:r>
          </w:p>
          <w:p w14:paraId="67EAD30F" w14:textId="77777777" w:rsidR="004E53EE" w:rsidRPr="004C5E49" w:rsidRDefault="004E53EE" w:rsidP="00B36C63">
            <w:pPr>
              <w:numPr>
                <w:ilvl w:val="0"/>
                <w:numId w:val="8"/>
              </w:numPr>
              <w:tabs>
                <w:tab w:val="clear" w:pos="720"/>
                <w:tab w:val="num" w:pos="360"/>
              </w:tabs>
              <w:suppressAutoHyphens w:val="0"/>
              <w:spacing w:before="20" w:after="20" w:line="278" w:lineRule="auto"/>
              <w:ind w:left="360" w:hanging="283"/>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staff location</w:t>
            </w:r>
          </w:p>
          <w:p w14:paraId="36AFE740" w14:textId="77777777" w:rsidR="004E53EE" w:rsidRPr="004C5E49" w:rsidRDefault="004E53EE" w:rsidP="00B36C63">
            <w:pPr>
              <w:numPr>
                <w:ilvl w:val="0"/>
                <w:numId w:val="8"/>
              </w:numPr>
              <w:tabs>
                <w:tab w:val="clear" w:pos="720"/>
                <w:tab w:val="num" w:pos="360"/>
              </w:tabs>
              <w:suppressAutoHyphens w:val="0"/>
              <w:spacing w:before="20" w:after="20" w:line="278" w:lineRule="auto"/>
              <w:ind w:left="360" w:hanging="283"/>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Statistics on employees who identify as Indigenous.</w:t>
            </w:r>
          </w:p>
        </w:tc>
        <w:tc>
          <w:tcPr>
            <w:tcW w:w="1276" w:type="dxa"/>
            <w:hideMark/>
          </w:tcPr>
          <w:p w14:paraId="1547654F"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0989097E"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DD6B67C"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17AG(4)(c)</w:t>
            </w:r>
          </w:p>
        </w:tc>
        <w:tc>
          <w:tcPr>
            <w:tcW w:w="1139" w:type="dxa"/>
            <w:hideMark/>
          </w:tcPr>
          <w:p w14:paraId="112388FE" w14:textId="012578DF" w:rsidR="004E53EE" w:rsidRPr="004C5E49" w:rsidRDefault="00AF4469"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AF4469">
              <w:rPr>
                <w:sz w:val="18"/>
                <w:szCs w:val="18"/>
              </w:rPr>
              <w:t>Page 4</w:t>
            </w:r>
            <w:r w:rsidR="006C62A0">
              <w:rPr>
                <w:sz w:val="18"/>
                <w:szCs w:val="18"/>
              </w:rPr>
              <w:t>5</w:t>
            </w:r>
          </w:p>
        </w:tc>
        <w:tc>
          <w:tcPr>
            <w:tcW w:w="3680" w:type="dxa"/>
            <w:hideMark/>
          </w:tcPr>
          <w:p w14:paraId="1B4B38D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Information on any enterprise agreements, individual flexibility arrangements, Australian workplace agreements, common law contracts and determinations under subsection</w:t>
            </w:r>
            <w:r w:rsidRPr="004C5E49">
              <w:rPr>
                <w:rFonts w:hint="eastAsia"/>
                <w:sz w:val="18"/>
                <w:szCs w:val="18"/>
              </w:rPr>
              <w:t> </w:t>
            </w:r>
            <w:r w:rsidRPr="004C5E49">
              <w:rPr>
                <w:sz w:val="18"/>
                <w:szCs w:val="18"/>
              </w:rPr>
              <w:t>24(1) of the</w:t>
            </w:r>
            <w:r w:rsidRPr="004C5E49">
              <w:rPr>
                <w:rFonts w:hint="eastAsia"/>
                <w:sz w:val="18"/>
                <w:szCs w:val="18"/>
              </w:rPr>
              <w:t> </w:t>
            </w:r>
            <w:r w:rsidRPr="004C5E49">
              <w:rPr>
                <w:i/>
                <w:iCs/>
                <w:sz w:val="18"/>
                <w:szCs w:val="18"/>
              </w:rPr>
              <w:t>Public Service Act 1999</w:t>
            </w:r>
            <w:r w:rsidRPr="004C5E49">
              <w:rPr>
                <w:sz w:val="18"/>
                <w:szCs w:val="18"/>
              </w:rPr>
              <w:t>.</w:t>
            </w:r>
          </w:p>
        </w:tc>
        <w:tc>
          <w:tcPr>
            <w:tcW w:w="1276" w:type="dxa"/>
            <w:hideMark/>
          </w:tcPr>
          <w:p w14:paraId="2FD13FCB"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395239B3"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693DE9D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17AG(4)(c)(</w:t>
            </w:r>
            <w:proofErr w:type="spellStart"/>
            <w:r w:rsidRPr="004C5E49">
              <w:rPr>
                <w:b w:val="0"/>
                <w:bCs w:val="0"/>
                <w:sz w:val="18"/>
                <w:szCs w:val="18"/>
              </w:rPr>
              <w:t>i</w:t>
            </w:r>
            <w:proofErr w:type="spellEnd"/>
            <w:r w:rsidRPr="004C5E49">
              <w:rPr>
                <w:b w:val="0"/>
                <w:bCs w:val="0"/>
                <w:sz w:val="18"/>
                <w:szCs w:val="18"/>
              </w:rPr>
              <w:t>)</w:t>
            </w:r>
          </w:p>
        </w:tc>
        <w:tc>
          <w:tcPr>
            <w:tcW w:w="1139" w:type="dxa"/>
            <w:hideMark/>
          </w:tcPr>
          <w:p w14:paraId="07408007" w14:textId="6BADE733" w:rsidR="004E53EE" w:rsidRPr="00976BA6" w:rsidRDefault="00ED16F1"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976BA6">
              <w:rPr>
                <w:sz w:val="18"/>
                <w:szCs w:val="18"/>
              </w:rPr>
              <w:t>Page 4</w:t>
            </w:r>
            <w:r w:rsidR="006C62A0">
              <w:rPr>
                <w:sz w:val="18"/>
                <w:szCs w:val="18"/>
              </w:rPr>
              <w:t>5</w:t>
            </w:r>
          </w:p>
        </w:tc>
        <w:tc>
          <w:tcPr>
            <w:tcW w:w="3680" w:type="dxa"/>
            <w:hideMark/>
          </w:tcPr>
          <w:p w14:paraId="507C326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on the number of SES and non</w:t>
            </w:r>
            <w:r w:rsidRPr="004C5E49">
              <w:rPr>
                <w:sz w:val="18"/>
                <w:szCs w:val="18"/>
              </w:rPr>
              <w:noBreakHyphen/>
              <w:t>SES employees covered by agreements etc identified in paragraph</w:t>
            </w:r>
            <w:r w:rsidRPr="004C5E49">
              <w:rPr>
                <w:rFonts w:hint="eastAsia"/>
                <w:sz w:val="18"/>
                <w:szCs w:val="18"/>
              </w:rPr>
              <w:t> </w:t>
            </w:r>
            <w:r w:rsidRPr="004C5E49">
              <w:rPr>
                <w:sz w:val="18"/>
                <w:szCs w:val="18"/>
              </w:rPr>
              <w:t>17AG(4)(c).</w:t>
            </w:r>
          </w:p>
        </w:tc>
        <w:tc>
          <w:tcPr>
            <w:tcW w:w="1276" w:type="dxa"/>
            <w:hideMark/>
          </w:tcPr>
          <w:p w14:paraId="47A5A90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3E3E08E3"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27C5ECC"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17AG(4)(c)(ii)</w:t>
            </w:r>
          </w:p>
        </w:tc>
        <w:tc>
          <w:tcPr>
            <w:tcW w:w="1139" w:type="dxa"/>
            <w:hideMark/>
          </w:tcPr>
          <w:p w14:paraId="184D78A0" w14:textId="4A761663" w:rsidR="004E53EE" w:rsidRPr="00976BA6" w:rsidRDefault="00ED16F1"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976BA6">
              <w:rPr>
                <w:sz w:val="18"/>
                <w:szCs w:val="18"/>
              </w:rPr>
              <w:t>Page 4</w:t>
            </w:r>
            <w:r w:rsidR="006C62A0">
              <w:rPr>
                <w:sz w:val="18"/>
                <w:szCs w:val="18"/>
              </w:rPr>
              <w:t>6</w:t>
            </w:r>
          </w:p>
        </w:tc>
        <w:tc>
          <w:tcPr>
            <w:tcW w:w="3680" w:type="dxa"/>
            <w:hideMark/>
          </w:tcPr>
          <w:p w14:paraId="6F1954A9"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The salary ranges available for APS employees by classification level.</w:t>
            </w:r>
          </w:p>
        </w:tc>
        <w:tc>
          <w:tcPr>
            <w:tcW w:w="1276" w:type="dxa"/>
            <w:hideMark/>
          </w:tcPr>
          <w:p w14:paraId="39D1BCA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6078DB61"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6CE7C03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17AG(4)(c)(iii)</w:t>
            </w:r>
          </w:p>
        </w:tc>
        <w:tc>
          <w:tcPr>
            <w:tcW w:w="1139" w:type="dxa"/>
            <w:hideMark/>
          </w:tcPr>
          <w:p w14:paraId="11C69A7C" w14:textId="1D383FE2" w:rsidR="004E53EE" w:rsidRPr="00976BA6" w:rsidRDefault="00976BA6"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976BA6">
              <w:rPr>
                <w:sz w:val="18"/>
                <w:szCs w:val="18"/>
              </w:rPr>
              <w:t>Page 4</w:t>
            </w:r>
            <w:r w:rsidR="006C62A0">
              <w:rPr>
                <w:sz w:val="18"/>
                <w:szCs w:val="18"/>
              </w:rPr>
              <w:t>5</w:t>
            </w:r>
          </w:p>
        </w:tc>
        <w:tc>
          <w:tcPr>
            <w:tcW w:w="3680" w:type="dxa"/>
            <w:hideMark/>
          </w:tcPr>
          <w:p w14:paraId="0B21550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 description of non-salary benefits provided to employees.</w:t>
            </w:r>
          </w:p>
        </w:tc>
        <w:tc>
          <w:tcPr>
            <w:tcW w:w="1276" w:type="dxa"/>
            <w:hideMark/>
          </w:tcPr>
          <w:p w14:paraId="18C88A93"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E64DBA" w14:paraId="09667341"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784F800"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17AG(4)(d)(</w:t>
            </w:r>
            <w:proofErr w:type="spellStart"/>
            <w:r w:rsidRPr="004C5E49">
              <w:rPr>
                <w:b w:val="0"/>
                <w:bCs w:val="0"/>
                <w:sz w:val="18"/>
                <w:szCs w:val="18"/>
              </w:rPr>
              <w:t>i</w:t>
            </w:r>
            <w:proofErr w:type="spellEnd"/>
            <w:r w:rsidRPr="004C5E49">
              <w:rPr>
                <w:b w:val="0"/>
                <w:bCs w:val="0"/>
                <w:sz w:val="18"/>
                <w:szCs w:val="18"/>
              </w:rPr>
              <w:t>)</w:t>
            </w:r>
          </w:p>
        </w:tc>
        <w:tc>
          <w:tcPr>
            <w:tcW w:w="1139" w:type="dxa"/>
            <w:hideMark/>
          </w:tcPr>
          <w:p w14:paraId="632AD0B8"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Not applicable</w:t>
            </w:r>
          </w:p>
        </w:tc>
        <w:tc>
          <w:tcPr>
            <w:tcW w:w="3680" w:type="dxa"/>
            <w:hideMark/>
          </w:tcPr>
          <w:p w14:paraId="7C960FF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Information on the number of employees at each classification level who received performance pay.</w:t>
            </w:r>
          </w:p>
        </w:tc>
        <w:tc>
          <w:tcPr>
            <w:tcW w:w="1276" w:type="dxa"/>
            <w:hideMark/>
          </w:tcPr>
          <w:p w14:paraId="23EE5603"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E64DBA" w14:paraId="5CDAC4E7"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3A604700"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17AG(4)(d)(ii)</w:t>
            </w:r>
          </w:p>
        </w:tc>
        <w:tc>
          <w:tcPr>
            <w:tcW w:w="1139" w:type="dxa"/>
            <w:hideMark/>
          </w:tcPr>
          <w:p w14:paraId="1A90A24B"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39AEE22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on aggregate amounts of performance pay at each classification level.</w:t>
            </w:r>
          </w:p>
        </w:tc>
        <w:tc>
          <w:tcPr>
            <w:tcW w:w="1276" w:type="dxa"/>
            <w:hideMark/>
          </w:tcPr>
          <w:p w14:paraId="0527A467"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E64DBA" w14:paraId="49805283"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FC0C8AE"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17AG(4)(d)(iii)</w:t>
            </w:r>
          </w:p>
        </w:tc>
        <w:tc>
          <w:tcPr>
            <w:tcW w:w="1139" w:type="dxa"/>
            <w:hideMark/>
          </w:tcPr>
          <w:p w14:paraId="31DF913B"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Not applicable</w:t>
            </w:r>
          </w:p>
        </w:tc>
        <w:tc>
          <w:tcPr>
            <w:tcW w:w="3680" w:type="dxa"/>
            <w:hideMark/>
          </w:tcPr>
          <w:p w14:paraId="68D34BF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Information on the average amount of performance payment, and range of such payments, at each classification level.</w:t>
            </w:r>
          </w:p>
        </w:tc>
        <w:tc>
          <w:tcPr>
            <w:tcW w:w="1276" w:type="dxa"/>
            <w:hideMark/>
          </w:tcPr>
          <w:p w14:paraId="0D1714A9"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E64DBA" w14:paraId="7B6DB1FC"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5AEA517E"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17AG(4)(d)(iv)</w:t>
            </w:r>
          </w:p>
        </w:tc>
        <w:tc>
          <w:tcPr>
            <w:tcW w:w="1139" w:type="dxa"/>
            <w:hideMark/>
          </w:tcPr>
          <w:p w14:paraId="6A4529CF"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7A61DEA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on aggregate amount of performance payments.</w:t>
            </w:r>
          </w:p>
        </w:tc>
        <w:tc>
          <w:tcPr>
            <w:tcW w:w="1276" w:type="dxa"/>
            <w:hideMark/>
          </w:tcPr>
          <w:p w14:paraId="17A6F766"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27BCE241"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A51F7A6"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759672BE"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Assets Management</w:t>
            </w:r>
            <w:r w:rsidRPr="004C5E49">
              <w:rPr>
                <w:rFonts w:hint="eastAsia"/>
                <w:sz w:val="18"/>
                <w:szCs w:val="18"/>
              </w:rPr>
              <w:t> </w:t>
            </w:r>
          </w:p>
        </w:tc>
      </w:tr>
      <w:tr w:rsidR="004E53EE" w:rsidRPr="00835BB2" w14:paraId="699532A7"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14409B94"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5)</w:t>
            </w:r>
          </w:p>
        </w:tc>
        <w:tc>
          <w:tcPr>
            <w:tcW w:w="1139" w:type="dxa"/>
            <w:hideMark/>
          </w:tcPr>
          <w:p w14:paraId="0D9D2694" w14:textId="6E422CFC" w:rsidR="004E53EE" w:rsidRPr="004C5E49" w:rsidRDefault="006C62A0"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6C62A0">
              <w:rPr>
                <w:sz w:val="18"/>
                <w:szCs w:val="18"/>
              </w:rPr>
              <w:t>Not applicable</w:t>
            </w:r>
          </w:p>
        </w:tc>
        <w:tc>
          <w:tcPr>
            <w:tcW w:w="3680" w:type="dxa"/>
            <w:hideMark/>
          </w:tcPr>
          <w:p w14:paraId="60DDBCE0"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An assessment of effectiveness of assets management where asset management is a significant part of the entity’s activities</w:t>
            </w:r>
          </w:p>
        </w:tc>
        <w:tc>
          <w:tcPr>
            <w:tcW w:w="1276" w:type="dxa"/>
            <w:hideMark/>
          </w:tcPr>
          <w:p w14:paraId="35A3D7A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33D2216A"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BC51CB8"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4819" w:type="dxa"/>
            <w:gridSpan w:val="2"/>
            <w:hideMark/>
          </w:tcPr>
          <w:p w14:paraId="73EB6F78"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Purchasing</w:t>
            </w:r>
          </w:p>
        </w:tc>
        <w:tc>
          <w:tcPr>
            <w:tcW w:w="1276" w:type="dxa"/>
            <w:hideMark/>
          </w:tcPr>
          <w:p w14:paraId="2A204A60"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rFonts w:hint="eastAsia"/>
                <w:sz w:val="18"/>
                <w:szCs w:val="18"/>
              </w:rPr>
              <w:t> </w:t>
            </w:r>
          </w:p>
        </w:tc>
      </w:tr>
      <w:tr w:rsidR="004E53EE" w:rsidRPr="00835BB2" w14:paraId="2B34310E"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1F589F80"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6)</w:t>
            </w:r>
          </w:p>
        </w:tc>
        <w:tc>
          <w:tcPr>
            <w:tcW w:w="1139" w:type="dxa"/>
            <w:hideMark/>
          </w:tcPr>
          <w:p w14:paraId="25EBA9A0" w14:textId="0580147C" w:rsidR="004E53EE" w:rsidRPr="004C5E49" w:rsidRDefault="005B254A"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5B254A">
              <w:rPr>
                <w:sz w:val="18"/>
                <w:szCs w:val="18"/>
              </w:rPr>
              <w:t>Page 48</w:t>
            </w:r>
          </w:p>
        </w:tc>
        <w:tc>
          <w:tcPr>
            <w:tcW w:w="3680" w:type="dxa"/>
            <w:hideMark/>
          </w:tcPr>
          <w:p w14:paraId="5CD71479" w14:textId="77777777" w:rsidR="004E53EE" w:rsidRPr="00124B16"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pacing w:val="-6"/>
                <w:sz w:val="18"/>
                <w:szCs w:val="18"/>
              </w:rPr>
            </w:pPr>
            <w:r w:rsidRPr="00124B16">
              <w:rPr>
                <w:spacing w:val="-6"/>
                <w:sz w:val="18"/>
                <w:szCs w:val="18"/>
              </w:rPr>
              <w:t>An assessment of entity performance against the</w:t>
            </w:r>
            <w:r w:rsidRPr="00124B16">
              <w:rPr>
                <w:rFonts w:hint="eastAsia"/>
                <w:spacing w:val="-6"/>
                <w:sz w:val="18"/>
                <w:szCs w:val="18"/>
              </w:rPr>
              <w:t> </w:t>
            </w:r>
            <w:r w:rsidRPr="00124B16">
              <w:rPr>
                <w:i/>
                <w:iCs/>
                <w:spacing w:val="-6"/>
                <w:sz w:val="18"/>
                <w:szCs w:val="18"/>
              </w:rPr>
              <w:t>Commonwealth Procurement Rules</w:t>
            </w:r>
            <w:r w:rsidRPr="00124B16">
              <w:rPr>
                <w:spacing w:val="-6"/>
                <w:sz w:val="18"/>
                <w:szCs w:val="18"/>
              </w:rPr>
              <w:t>.</w:t>
            </w:r>
          </w:p>
        </w:tc>
        <w:tc>
          <w:tcPr>
            <w:tcW w:w="1276" w:type="dxa"/>
            <w:hideMark/>
          </w:tcPr>
          <w:p w14:paraId="42394C6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12C9CE3D"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C4ABDAE"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2A5B7CA7"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Reportable consultancy contracts</w:t>
            </w:r>
            <w:r w:rsidRPr="004C5E49">
              <w:rPr>
                <w:rFonts w:hint="eastAsia"/>
                <w:sz w:val="18"/>
                <w:szCs w:val="18"/>
              </w:rPr>
              <w:t>  </w:t>
            </w:r>
          </w:p>
        </w:tc>
      </w:tr>
      <w:tr w:rsidR="004E53EE" w:rsidRPr="00835BB2" w14:paraId="0CF5CB28"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62F9BD2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17AG(7)(a)</w:t>
            </w:r>
          </w:p>
        </w:tc>
        <w:tc>
          <w:tcPr>
            <w:tcW w:w="1139" w:type="dxa"/>
            <w:hideMark/>
          </w:tcPr>
          <w:p w14:paraId="21DA1D1E" w14:textId="2063C295" w:rsidR="004E53EE" w:rsidRPr="00B90DB9" w:rsidRDefault="0001669C"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B90DB9">
              <w:rPr>
                <w:sz w:val="18"/>
                <w:szCs w:val="18"/>
              </w:rPr>
              <w:t>Page 48</w:t>
            </w:r>
          </w:p>
        </w:tc>
        <w:tc>
          <w:tcPr>
            <w:tcW w:w="3680" w:type="dxa"/>
            <w:hideMark/>
          </w:tcPr>
          <w:p w14:paraId="479BD83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pacing w:val="-2"/>
                <w:sz w:val="18"/>
                <w:szCs w:val="18"/>
              </w:rPr>
            </w:pPr>
            <w:r w:rsidRPr="004C5E49">
              <w:rPr>
                <w:spacing w:val="-2"/>
                <w:sz w:val="18"/>
                <w:szCs w:val="18"/>
              </w:rPr>
              <w:t>A summary statement detailing the number of new reportable consultancy contracts entered into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w:t>
            </w:r>
            <w:r w:rsidRPr="004C5E49">
              <w:rPr>
                <w:rFonts w:hint="eastAsia"/>
                <w:spacing w:val="-2"/>
                <w:sz w:val="18"/>
                <w:szCs w:val="18"/>
              </w:rPr>
              <w:t> </w:t>
            </w:r>
          </w:p>
        </w:tc>
        <w:tc>
          <w:tcPr>
            <w:tcW w:w="1276" w:type="dxa"/>
            <w:hideMark/>
          </w:tcPr>
          <w:p w14:paraId="40C2D1C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3B1C3BAD"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C7F828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17AG(7)(b)</w:t>
            </w:r>
          </w:p>
        </w:tc>
        <w:tc>
          <w:tcPr>
            <w:tcW w:w="1139" w:type="dxa"/>
            <w:hideMark/>
          </w:tcPr>
          <w:p w14:paraId="52BFCD23" w14:textId="6E77B68F" w:rsidR="004E53EE" w:rsidRPr="00B90DB9" w:rsidRDefault="0001669C"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B90DB9">
              <w:rPr>
                <w:sz w:val="18"/>
                <w:szCs w:val="18"/>
              </w:rPr>
              <w:t>Page 48</w:t>
            </w:r>
          </w:p>
        </w:tc>
        <w:tc>
          <w:tcPr>
            <w:tcW w:w="3680" w:type="dxa"/>
            <w:hideMark/>
          </w:tcPr>
          <w:p w14:paraId="232D8BD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 statement on the number of new reportable consultancy contracts and actual expenditure, as well as any active contracts during the reporting period and their expenditure</w:t>
            </w:r>
            <w:r w:rsidRPr="004C5E49">
              <w:rPr>
                <w:i/>
                <w:iCs/>
                <w:sz w:val="18"/>
                <w:szCs w:val="18"/>
              </w:rPr>
              <w:t>.</w:t>
            </w:r>
          </w:p>
        </w:tc>
        <w:tc>
          <w:tcPr>
            <w:tcW w:w="1276" w:type="dxa"/>
            <w:hideMark/>
          </w:tcPr>
          <w:p w14:paraId="255B5017"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6DD9B9DF"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452A33F7"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17AG(7)(c)</w:t>
            </w:r>
          </w:p>
        </w:tc>
        <w:tc>
          <w:tcPr>
            <w:tcW w:w="1139" w:type="dxa"/>
            <w:hideMark/>
          </w:tcPr>
          <w:p w14:paraId="7F185595" w14:textId="5121D56A" w:rsidR="004E53EE" w:rsidRPr="00B90DB9" w:rsidRDefault="0001669C"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B90DB9">
              <w:rPr>
                <w:sz w:val="18"/>
                <w:szCs w:val="18"/>
              </w:rPr>
              <w:t>Page 48</w:t>
            </w:r>
          </w:p>
        </w:tc>
        <w:tc>
          <w:tcPr>
            <w:tcW w:w="3680" w:type="dxa"/>
            <w:hideMark/>
          </w:tcPr>
          <w:p w14:paraId="63982093"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 summary of the policies and procedures for selecting and engaging consultants and the main categories of purposes for which consultants were selected and engaged.</w:t>
            </w:r>
          </w:p>
        </w:tc>
        <w:tc>
          <w:tcPr>
            <w:tcW w:w="1276" w:type="dxa"/>
            <w:hideMark/>
          </w:tcPr>
          <w:p w14:paraId="5E269386"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p w14:paraId="08F659A5" w14:textId="77777777" w:rsidR="004E53EE" w:rsidRPr="004C5E49" w:rsidRDefault="004E53EE" w:rsidP="00B36C63">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4E53EE" w:rsidRPr="00835BB2" w14:paraId="0CEBBABC"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4BCA349"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17AG(7)(d)</w:t>
            </w:r>
          </w:p>
        </w:tc>
        <w:tc>
          <w:tcPr>
            <w:tcW w:w="1139" w:type="dxa"/>
            <w:hideMark/>
          </w:tcPr>
          <w:p w14:paraId="63D10A59" w14:textId="31C27734" w:rsidR="004E53EE" w:rsidRPr="00B90DB9" w:rsidRDefault="0001669C"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B90DB9">
              <w:rPr>
                <w:sz w:val="18"/>
                <w:szCs w:val="18"/>
              </w:rPr>
              <w:t>Page 48</w:t>
            </w:r>
          </w:p>
        </w:tc>
        <w:tc>
          <w:tcPr>
            <w:tcW w:w="3680" w:type="dxa"/>
            <w:hideMark/>
          </w:tcPr>
          <w:p w14:paraId="6586E893"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 statement on the actual expenditure on reportable consultancy contracts.</w:t>
            </w:r>
          </w:p>
        </w:tc>
        <w:tc>
          <w:tcPr>
            <w:tcW w:w="1276" w:type="dxa"/>
            <w:hideMark/>
          </w:tcPr>
          <w:p w14:paraId="03952CFE"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22D9BCCD" w14:textId="77777777" w:rsidTr="00B36C63">
        <w:tc>
          <w:tcPr>
            <w:cnfStyle w:val="001000000000" w:firstRow="0" w:lastRow="0" w:firstColumn="1" w:lastColumn="0" w:oddVBand="0" w:evenVBand="0" w:oddHBand="0" w:evenHBand="0" w:firstRowFirstColumn="0" w:firstRowLastColumn="0" w:lastRowFirstColumn="0" w:lastRowLastColumn="0"/>
            <w:tcW w:w="1413" w:type="dxa"/>
            <w:hideMark/>
          </w:tcPr>
          <w:p w14:paraId="4A676316" w14:textId="4A980A19" w:rsidR="004E53EE" w:rsidRPr="004C5E49" w:rsidRDefault="004E53EE" w:rsidP="00B36C63">
            <w:pPr>
              <w:spacing w:before="20" w:after="20" w:line="278" w:lineRule="auto"/>
              <w:rPr>
                <w:b w:val="0"/>
                <w:bCs w:val="0"/>
                <w:sz w:val="18"/>
                <w:szCs w:val="18"/>
              </w:rPr>
            </w:pPr>
          </w:p>
        </w:tc>
        <w:tc>
          <w:tcPr>
            <w:tcW w:w="4819" w:type="dxa"/>
            <w:gridSpan w:val="2"/>
            <w:hideMark/>
          </w:tcPr>
          <w:p w14:paraId="7B5123F2" w14:textId="77777777" w:rsidR="004E53EE" w:rsidRPr="00B90DB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B90DB9">
              <w:rPr>
                <w:i/>
                <w:iCs/>
                <w:sz w:val="18"/>
                <w:szCs w:val="18"/>
              </w:rPr>
              <w:t>Reportable non-consultancy contracts</w:t>
            </w:r>
            <w:r w:rsidRPr="00B90DB9">
              <w:rPr>
                <w:rFonts w:hint="eastAsia"/>
                <w:i/>
                <w:iCs/>
                <w:sz w:val="18"/>
                <w:szCs w:val="18"/>
              </w:rPr>
              <w:t> </w:t>
            </w:r>
          </w:p>
        </w:tc>
        <w:tc>
          <w:tcPr>
            <w:tcW w:w="1276" w:type="dxa"/>
            <w:hideMark/>
          </w:tcPr>
          <w:p w14:paraId="72DCFCC3"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rFonts w:hint="eastAsia"/>
                <w:sz w:val="18"/>
                <w:szCs w:val="18"/>
              </w:rPr>
              <w:t> </w:t>
            </w:r>
          </w:p>
        </w:tc>
      </w:tr>
      <w:tr w:rsidR="004E53EE" w:rsidRPr="00835BB2" w14:paraId="0B62E83D"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62CD6F9"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17AG(7</w:t>
            </w:r>
            <w:proofErr w:type="gramStart"/>
            <w:r w:rsidRPr="004C5E49">
              <w:rPr>
                <w:b w:val="0"/>
                <w:bCs w:val="0"/>
                <w:sz w:val="18"/>
                <w:szCs w:val="18"/>
              </w:rPr>
              <w:t>A)(</w:t>
            </w:r>
            <w:proofErr w:type="gramEnd"/>
            <w:r w:rsidRPr="004C5E49">
              <w:rPr>
                <w:b w:val="0"/>
                <w:bCs w:val="0"/>
                <w:sz w:val="18"/>
                <w:szCs w:val="18"/>
              </w:rPr>
              <w:t>a)</w:t>
            </w:r>
            <w:r w:rsidRPr="004C5E49">
              <w:rPr>
                <w:rFonts w:hint="eastAsia"/>
                <w:b w:val="0"/>
                <w:bCs w:val="0"/>
                <w:sz w:val="18"/>
                <w:szCs w:val="18"/>
              </w:rPr>
              <w:t> </w:t>
            </w:r>
          </w:p>
          <w:p w14:paraId="513FC168"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1139" w:type="dxa"/>
            <w:hideMark/>
          </w:tcPr>
          <w:p w14:paraId="15EBA067" w14:textId="606B78A4" w:rsidR="004E53EE" w:rsidRPr="00B90DB9" w:rsidRDefault="0001669C"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B90DB9">
              <w:rPr>
                <w:sz w:val="18"/>
                <w:szCs w:val="18"/>
              </w:rPr>
              <w:t>Page 48</w:t>
            </w:r>
          </w:p>
        </w:tc>
        <w:tc>
          <w:tcPr>
            <w:tcW w:w="3680" w:type="dxa"/>
            <w:hideMark/>
          </w:tcPr>
          <w:p w14:paraId="0B755F4C" w14:textId="77777777" w:rsidR="004E53EE" w:rsidRPr="001021CD"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pacing w:val="-6"/>
                <w:sz w:val="18"/>
                <w:szCs w:val="18"/>
              </w:rPr>
            </w:pPr>
            <w:r w:rsidRPr="001021CD">
              <w:rPr>
                <w:spacing w:val="-6"/>
                <w:sz w:val="18"/>
                <w:szCs w:val="18"/>
              </w:rPr>
              <w:t>A summary statement detailing the number of new reportable non-consultancy contracts entered into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w:t>
            </w:r>
            <w:r w:rsidRPr="001021CD">
              <w:rPr>
                <w:rFonts w:hint="eastAsia"/>
                <w:spacing w:val="-6"/>
                <w:sz w:val="18"/>
                <w:szCs w:val="18"/>
              </w:rPr>
              <w:t> </w:t>
            </w:r>
          </w:p>
        </w:tc>
        <w:tc>
          <w:tcPr>
            <w:tcW w:w="1276" w:type="dxa"/>
            <w:hideMark/>
          </w:tcPr>
          <w:p w14:paraId="30D58BDA"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16752AD5"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6C742EE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17AG(7</w:t>
            </w:r>
            <w:proofErr w:type="gramStart"/>
            <w:r w:rsidRPr="004C5E49">
              <w:rPr>
                <w:b w:val="0"/>
                <w:bCs w:val="0"/>
                <w:sz w:val="18"/>
                <w:szCs w:val="18"/>
              </w:rPr>
              <w:t>A)(</w:t>
            </w:r>
            <w:proofErr w:type="gramEnd"/>
            <w:r w:rsidRPr="004C5E49">
              <w:rPr>
                <w:b w:val="0"/>
                <w:bCs w:val="0"/>
                <w:sz w:val="18"/>
                <w:szCs w:val="18"/>
              </w:rPr>
              <w:t>b)</w:t>
            </w:r>
            <w:r w:rsidRPr="004C5E49">
              <w:rPr>
                <w:rFonts w:hint="eastAsia"/>
                <w:b w:val="0"/>
                <w:bCs w:val="0"/>
                <w:sz w:val="18"/>
                <w:szCs w:val="18"/>
              </w:rPr>
              <w:t> </w:t>
            </w:r>
          </w:p>
        </w:tc>
        <w:tc>
          <w:tcPr>
            <w:tcW w:w="1139" w:type="dxa"/>
            <w:hideMark/>
          </w:tcPr>
          <w:p w14:paraId="4038E781" w14:textId="71C0BE38" w:rsidR="004E53EE" w:rsidRPr="004C5E49" w:rsidRDefault="00B0771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B0771E">
              <w:rPr>
                <w:sz w:val="18"/>
                <w:szCs w:val="18"/>
              </w:rPr>
              <w:t>Page 48</w:t>
            </w:r>
          </w:p>
        </w:tc>
        <w:tc>
          <w:tcPr>
            <w:tcW w:w="3680" w:type="dxa"/>
            <w:hideMark/>
          </w:tcPr>
          <w:p w14:paraId="62161CB3" w14:textId="23B1B36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4C5E49">
              <w:rPr>
                <w:sz w:val="18"/>
                <w:szCs w:val="18"/>
              </w:rPr>
              <w:t xml:space="preserve">A statement that </w:t>
            </w:r>
            <w:r w:rsidRPr="004C5E49">
              <w:rPr>
                <w:i/>
                <w:iCs/>
                <w:sz w:val="18"/>
                <w:szCs w:val="18"/>
              </w:rPr>
              <w:t xml:space="preserve">Annual reports contain information about actual expenditure on reportable non-consultancy contracts. Information on the value of reportable non-consultancy contracts is available on the </w:t>
            </w:r>
            <w:proofErr w:type="spellStart"/>
            <w:r w:rsidRPr="004C5E49">
              <w:rPr>
                <w:i/>
                <w:iCs/>
                <w:sz w:val="18"/>
                <w:szCs w:val="18"/>
              </w:rPr>
              <w:t>AusTender</w:t>
            </w:r>
            <w:proofErr w:type="spellEnd"/>
            <w:r w:rsidRPr="004C5E49">
              <w:rPr>
                <w:i/>
                <w:iCs/>
                <w:sz w:val="18"/>
                <w:szCs w:val="18"/>
              </w:rPr>
              <w:t xml:space="preserve"> website. </w:t>
            </w:r>
          </w:p>
        </w:tc>
        <w:tc>
          <w:tcPr>
            <w:tcW w:w="1276" w:type="dxa"/>
            <w:hideMark/>
          </w:tcPr>
          <w:p w14:paraId="0557DAE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630464E7"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7F8E43A" w14:textId="77777777" w:rsidR="004E53EE" w:rsidRPr="004C5E49" w:rsidRDefault="004E53EE" w:rsidP="00B36C63">
            <w:pPr>
              <w:spacing w:before="20" w:after="20" w:line="278" w:lineRule="auto"/>
              <w:rPr>
                <w:b w:val="0"/>
                <w:bCs w:val="0"/>
                <w:sz w:val="18"/>
                <w:szCs w:val="18"/>
              </w:rPr>
            </w:pPr>
            <w:r w:rsidRPr="004C5E49">
              <w:rPr>
                <w:b w:val="0"/>
                <w:bCs w:val="0"/>
                <w:i/>
                <w:iCs/>
                <w:sz w:val="18"/>
                <w:szCs w:val="18"/>
              </w:rPr>
              <w:t>17</w:t>
            </w:r>
            <w:proofErr w:type="gramStart"/>
            <w:r w:rsidRPr="004C5E49">
              <w:rPr>
                <w:b w:val="0"/>
                <w:bCs w:val="0"/>
                <w:i/>
                <w:iCs/>
                <w:sz w:val="18"/>
                <w:szCs w:val="18"/>
              </w:rPr>
              <w:t>AD(</w:t>
            </w:r>
            <w:proofErr w:type="spellStart"/>
            <w:proofErr w:type="gramEnd"/>
            <w:r w:rsidRPr="004C5E49">
              <w:rPr>
                <w:b w:val="0"/>
                <w:bCs w:val="0"/>
                <w:i/>
                <w:iCs/>
                <w:sz w:val="18"/>
                <w:szCs w:val="18"/>
              </w:rPr>
              <w:t>daa</w:t>
            </w:r>
            <w:proofErr w:type="spellEnd"/>
            <w:r w:rsidRPr="004C5E49">
              <w:rPr>
                <w:b w:val="0"/>
                <w:bCs w:val="0"/>
                <w:i/>
                <w:iCs/>
                <w:sz w:val="18"/>
                <w:szCs w:val="18"/>
              </w:rPr>
              <w:t>)</w:t>
            </w:r>
          </w:p>
        </w:tc>
        <w:tc>
          <w:tcPr>
            <w:tcW w:w="6095" w:type="dxa"/>
            <w:gridSpan w:val="3"/>
            <w:hideMark/>
          </w:tcPr>
          <w:p w14:paraId="12585D6A"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Additional information about organisations receiving amounts under reportable consultancy contracts or reportable non-consultancy contracts</w:t>
            </w:r>
            <w:r w:rsidRPr="004C5E49">
              <w:rPr>
                <w:rFonts w:hint="eastAsia"/>
                <w:i/>
                <w:iCs/>
                <w:sz w:val="18"/>
                <w:szCs w:val="18"/>
              </w:rPr>
              <w:t> </w:t>
            </w:r>
          </w:p>
        </w:tc>
      </w:tr>
      <w:tr w:rsidR="004E53EE" w:rsidRPr="00835BB2" w14:paraId="20FF99EA"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3A9FD101"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17AGA</w:t>
            </w:r>
          </w:p>
        </w:tc>
        <w:tc>
          <w:tcPr>
            <w:tcW w:w="1139" w:type="dxa"/>
            <w:hideMark/>
          </w:tcPr>
          <w:p w14:paraId="2021DA19" w14:textId="36F4FC4C" w:rsidR="004E53EE" w:rsidRPr="00710AFB" w:rsidRDefault="00957EEB"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710AFB">
              <w:rPr>
                <w:sz w:val="18"/>
                <w:szCs w:val="18"/>
              </w:rPr>
              <w:t>Page 48</w:t>
            </w:r>
          </w:p>
        </w:tc>
        <w:tc>
          <w:tcPr>
            <w:tcW w:w="3680" w:type="dxa"/>
            <w:hideMark/>
          </w:tcPr>
          <w:p w14:paraId="4DB8B68A"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Additional information, in accordance with section 17AGA, about organisations receiving amounts under reportable consultancy contracts or reportable non-consultancy contracts.</w:t>
            </w:r>
            <w:r w:rsidRPr="004C5E49">
              <w:rPr>
                <w:rFonts w:hint="eastAsia"/>
                <w:sz w:val="18"/>
                <w:szCs w:val="18"/>
              </w:rPr>
              <w:t> </w:t>
            </w:r>
          </w:p>
        </w:tc>
        <w:tc>
          <w:tcPr>
            <w:tcW w:w="1276" w:type="dxa"/>
            <w:hideMark/>
          </w:tcPr>
          <w:p w14:paraId="423FB49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72360AEF"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8C05B10"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56721900" w14:textId="77777777" w:rsidR="004E53EE" w:rsidRPr="00710AFB"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710AFB">
              <w:rPr>
                <w:i/>
                <w:iCs/>
                <w:sz w:val="18"/>
                <w:szCs w:val="18"/>
              </w:rPr>
              <w:t>Australian National Audit Office Access Clauses</w:t>
            </w:r>
            <w:r w:rsidRPr="00710AFB">
              <w:rPr>
                <w:rFonts w:hint="eastAsia"/>
                <w:sz w:val="18"/>
                <w:szCs w:val="18"/>
              </w:rPr>
              <w:t> </w:t>
            </w:r>
          </w:p>
        </w:tc>
      </w:tr>
      <w:tr w:rsidR="004E53EE" w:rsidRPr="00835BB2" w14:paraId="32EA483E"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1E4E6F48"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8)</w:t>
            </w:r>
          </w:p>
        </w:tc>
        <w:tc>
          <w:tcPr>
            <w:tcW w:w="1139" w:type="dxa"/>
            <w:hideMark/>
          </w:tcPr>
          <w:p w14:paraId="420FEBC2" w14:textId="4965862B" w:rsidR="004E53EE" w:rsidRPr="00710AFB" w:rsidRDefault="004B5926"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710AFB">
              <w:rPr>
                <w:sz w:val="18"/>
                <w:szCs w:val="18"/>
              </w:rPr>
              <w:t>Not applicable</w:t>
            </w:r>
          </w:p>
        </w:tc>
        <w:tc>
          <w:tcPr>
            <w:tcW w:w="3680" w:type="dxa"/>
            <w:hideMark/>
          </w:tcPr>
          <w:p w14:paraId="77D439B4"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pacing w:val="-2"/>
                <w:sz w:val="18"/>
                <w:szCs w:val="18"/>
              </w:rPr>
            </w:pPr>
            <w:r w:rsidRPr="004C5E49">
              <w:rPr>
                <w:spacing w:val="-2"/>
                <w:sz w:val="18"/>
                <w:szCs w:val="18"/>
              </w:rPr>
              <w:t>If an entity entered into a contract with a value of more than $100</w:t>
            </w:r>
            <w:r w:rsidRPr="004C5E49">
              <w:rPr>
                <w:rFonts w:hint="eastAsia"/>
                <w:spacing w:val="-2"/>
                <w:sz w:val="18"/>
                <w:szCs w:val="18"/>
              </w:rPr>
              <w:t> </w:t>
            </w:r>
            <w:r w:rsidRPr="004C5E49">
              <w:rPr>
                <w:spacing w:val="-2"/>
                <w:sz w:val="18"/>
                <w:szCs w:val="18"/>
              </w:rPr>
              <w:t>000 (inclusive of GST) and the contract did not provide the Auditor</w:t>
            </w:r>
            <w:r w:rsidRPr="004C5E49">
              <w:rPr>
                <w:spacing w:val="-2"/>
                <w:sz w:val="18"/>
                <w:szCs w:val="18"/>
              </w:rPr>
              <w:noBreakHyphen/>
              <w:t>General with access to the contractor’s premises, the report must include the name of the contractor, purpose and value of the contract, and the reason why a clause allowing access was not included in the contract.</w:t>
            </w:r>
          </w:p>
        </w:tc>
        <w:tc>
          <w:tcPr>
            <w:tcW w:w="1276" w:type="dxa"/>
            <w:hideMark/>
          </w:tcPr>
          <w:p w14:paraId="23B6B27E"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03B01030"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0E23C67"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62341900" w14:textId="77777777" w:rsidR="004E53EE" w:rsidRPr="00710AFB"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710AFB">
              <w:rPr>
                <w:i/>
                <w:iCs/>
                <w:sz w:val="18"/>
                <w:szCs w:val="18"/>
              </w:rPr>
              <w:t>Exempt contracts</w:t>
            </w:r>
            <w:r w:rsidRPr="00710AFB">
              <w:rPr>
                <w:rFonts w:hint="eastAsia"/>
                <w:sz w:val="18"/>
                <w:szCs w:val="18"/>
              </w:rPr>
              <w:t> </w:t>
            </w:r>
          </w:p>
        </w:tc>
      </w:tr>
      <w:tr w:rsidR="004E53EE" w:rsidRPr="00835BB2" w14:paraId="4186436A"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1469A63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9)</w:t>
            </w:r>
          </w:p>
        </w:tc>
        <w:tc>
          <w:tcPr>
            <w:tcW w:w="1139" w:type="dxa"/>
            <w:hideMark/>
          </w:tcPr>
          <w:p w14:paraId="341AE007" w14:textId="7D5D96B8" w:rsidR="004E53EE" w:rsidRPr="00710AFB" w:rsidRDefault="00710AFB"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710AFB">
              <w:rPr>
                <w:sz w:val="18"/>
                <w:szCs w:val="18"/>
              </w:rPr>
              <w:t>Not applicable</w:t>
            </w:r>
          </w:p>
        </w:tc>
        <w:tc>
          <w:tcPr>
            <w:tcW w:w="3680" w:type="dxa"/>
            <w:hideMark/>
          </w:tcPr>
          <w:p w14:paraId="06114809"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pacing w:val="-2"/>
                <w:sz w:val="18"/>
                <w:szCs w:val="18"/>
              </w:rPr>
            </w:pPr>
            <w:r w:rsidRPr="004C5E49">
              <w:rPr>
                <w:spacing w:val="-2"/>
                <w:sz w:val="18"/>
                <w:szCs w:val="18"/>
              </w:rPr>
              <w:t>If an entity entered into a contract or there is a standing offer with a value greater than $10</w:t>
            </w:r>
            <w:r w:rsidRPr="004C5E49">
              <w:rPr>
                <w:rFonts w:hint="eastAsia"/>
                <w:spacing w:val="-2"/>
                <w:sz w:val="18"/>
                <w:szCs w:val="18"/>
              </w:rPr>
              <w:t> </w:t>
            </w:r>
            <w:r w:rsidRPr="004C5E49">
              <w:rPr>
                <w:spacing w:val="-2"/>
                <w:sz w:val="18"/>
                <w:szCs w:val="18"/>
              </w:rPr>
              <w:t xml:space="preserve">000 (inclusive of GST) which has been exempted from being published in </w:t>
            </w:r>
            <w:proofErr w:type="spellStart"/>
            <w:r w:rsidRPr="004C5E49">
              <w:rPr>
                <w:spacing w:val="-2"/>
                <w:sz w:val="18"/>
                <w:szCs w:val="18"/>
              </w:rPr>
              <w:t>AusTender</w:t>
            </w:r>
            <w:proofErr w:type="spellEnd"/>
            <w:r w:rsidRPr="004C5E49">
              <w:rPr>
                <w:spacing w:val="-2"/>
                <w:sz w:val="18"/>
                <w:szCs w:val="18"/>
              </w:rPr>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276" w:type="dxa"/>
            <w:hideMark/>
          </w:tcPr>
          <w:p w14:paraId="60052C6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1C6FD5AD"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6D50FF9" w14:textId="2ED9924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46D2B4D3"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Small business</w:t>
            </w:r>
            <w:r w:rsidRPr="004C5E49">
              <w:rPr>
                <w:rFonts w:hint="eastAsia"/>
                <w:sz w:val="18"/>
                <w:szCs w:val="18"/>
              </w:rPr>
              <w:t> </w:t>
            </w:r>
          </w:p>
        </w:tc>
      </w:tr>
      <w:tr w:rsidR="004E53EE" w:rsidRPr="00835BB2" w14:paraId="7621D52A"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09650B38"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10)(a)</w:t>
            </w:r>
          </w:p>
        </w:tc>
        <w:tc>
          <w:tcPr>
            <w:tcW w:w="1139" w:type="dxa"/>
            <w:hideMark/>
          </w:tcPr>
          <w:p w14:paraId="046C0DC2" w14:textId="26040DE3" w:rsidR="004E53EE" w:rsidRPr="00C6423F" w:rsidRDefault="00C6423F"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C6423F">
              <w:rPr>
                <w:sz w:val="18"/>
                <w:szCs w:val="18"/>
              </w:rPr>
              <w:t>Page 49</w:t>
            </w:r>
          </w:p>
        </w:tc>
        <w:tc>
          <w:tcPr>
            <w:tcW w:w="3680" w:type="dxa"/>
            <w:hideMark/>
          </w:tcPr>
          <w:p w14:paraId="4058779C"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 xml:space="preserve">A statement about supporting small business in procurement. </w:t>
            </w:r>
          </w:p>
        </w:tc>
        <w:tc>
          <w:tcPr>
            <w:tcW w:w="1276" w:type="dxa"/>
            <w:hideMark/>
          </w:tcPr>
          <w:p w14:paraId="1CF174F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48FE112E"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AFBA280"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10)(b)</w:t>
            </w:r>
          </w:p>
        </w:tc>
        <w:tc>
          <w:tcPr>
            <w:tcW w:w="1139" w:type="dxa"/>
            <w:hideMark/>
          </w:tcPr>
          <w:p w14:paraId="7295ADE3" w14:textId="22A9E19B" w:rsidR="004E53EE" w:rsidRPr="00C6423F" w:rsidRDefault="00C6423F"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C6423F">
              <w:rPr>
                <w:sz w:val="18"/>
                <w:szCs w:val="18"/>
              </w:rPr>
              <w:t>Page 49</w:t>
            </w:r>
          </w:p>
        </w:tc>
        <w:tc>
          <w:tcPr>
            <w:tcW w:w="3680" w:type="dxa"/>
            <w:hideMark/>
          </w:tcPr>
          <w:p w14:paraId="733CCFC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An outline of the ways in which the procurement practices of the entity support small and medium enterprises.</w:t>
            </w:r>
          </w:p>
        </w:tc>
        <w:tc>
          <w:tcPr>
            <w:tcW w:w="1276" w:type="dxa"/>
            <w:hideMark/>
          </w:tcPr>
          <w:p w14:paraId="7EFCF2D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4639D4" w14:paraId="55B5A51D"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55E5E627"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AG(</w:t>
            </w:r>
            <w:proofErr w:type="gramEnd"/>
            <w:r w:rsidRPr="004C5E49">
              <w:rPr>
                <w:b w:val="0"/>
                <w:bCs w:val="0"/>
                <w:sz w:val="18"/>
                <w:szCs w:val="18"/>
              </w:rPr>
              <w:t>10)(c)</w:t>
            </w:r>
          </w:p>
        </w:tc>
        <w:tc>
          <w:tcPr>
            <w:tcW w:w="1139" w:type="dxa"/>
            <w:hideMark/>
          </w:tcPr>
          <w:p w14:paraId="6FBB5B34"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01A6CF7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 xml:space="preserve">If the entity is considered by the Department administered by the </w:t>
            </w:r>
            <w:proofErr w:type="gramStart"/>
            <w:r w:rsidRPr="004C5E49">
              <w:rPr>
                <w:sz w:val="18"/>
                <w:szCs w:val="18"/>
              </w:rPr>
              <w:t>Finance Minister</w:t>
            </w:r>
            <w:proofErr w:type="gramEnd"/>
            <w:r w:rsidRPr="004C5E49">
              <w:rPr>
                <w:sz w:val="18"/>
                <w:szCs w:val="18"/>
              </w:rPr>
              <w:t xml:space="preserve"> as material in nature.</w:t>
            </w:r>
          </w:p>
        </w:tc>
        <w:tc>
          <w:tcPr>
            <w:tcW w:w="1276" w:type="dxa"/>
            <w:hideMark/>
          </w:tcPr>
          <w:p w14:paraId="77716ED4"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7590EB09"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48C36B5" w14:textId="77777777" w:rsidR="004E53EE" w:rsidRPr="004C5E49" w:rsidRDefault="004E53EE" w:rsidP="00B36C63">
            <w:pPr>
              <w:spacing w:before="20" w:after="20" w:line="278" w:lineRule="auto"/>
              <w:rPr>
                <w:b w:val="0"/>
                <w:bCs w:val="0"/>
                <w:sz w:val="18"/>
                <w:szCs w:val="18"/>
              </w:rPr>
            </w:pPr>
          </w:p>
        </w:tc>
        <w:tc>
          <w:tcPr>
            <w:tcW w:w="6095" w:type="dxa"/>
            <w:gridSpan w:val="3"/>
            <w:hideMark/>
          </w:tcPr>
          <w:p w14:paraId="021B8A2F"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Financial Statements</w:t>
            </w:r>
            <w:r w:rsidRPr="004C5E49">
              <w:rPr>
                <w:rFonts w:hint="eastAsia"/>
                <w:sz w:val="18"/>
                <w:szCs w:val="18"/>
              </w:rPr>
              <w:t> </w:t>
            </w:r>
          </w:p>
        </w:tc>
      </w:tr>
      <w:tr w:rsidR="004E53EE" w:rsidRPr="00835BB2" w14:paraId="15F678E5"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5395C0C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17AD(e)</w:t>
            </w:r>
          </w:p>
        </w:tc>
        <w:tc>
          <w:tcPr>
            <w:tcW w:w="1139" w:type="dxa"/>
            <w:hideMark/>
          </w:tcPr>
          <w:p w14:paraId="3311F45A" w14:textId="58022AB9" w:rsidR="004E53EE" w:rsidRPr="004C5E49" w:rsidRDefault="004B1CA5"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B1CA5">
              <w:rPr>
                <w:sz w:val="18"/>
                <w:szCs w:val="18"/>
              </w:rPr>
              <w:t>Page 23</w:t>
            </w:r>
          </w:p>
        </w:tc>
        <w:tc>
          <w:tcPr>
            <w:tcW w:w="3680" w:type="dxa"/>
            <w:hideMark/>
          </w:tcPr>
          <w:p w14:paraId="52D7FAE8"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Inclusion of the annual financial statements in accordance with subsection</w:t>
            </w:r>
            <w:r w:rsidRPr="004C5E49">
              <w:rPr>
                <w:rFonts w:hint="eastAsia"/>
                <w:sz w:val="18"/>
                <w:szCs w:val="18"/>
              </w:rPr>
              <w:t> </w:t>
            </w:r>
            <w:r w:rsidRPr="004C5E49">
              <w:rPr>
                <w:sz w:val="18"/>
                <w:szCs w:val="18"/>
              </w:rPr>
              <w:t>43(4) of the Act.</w:t>
            </w:r>
          </w:p>
        </w:tc>
        <w:tc>
          <w:tcPr>
            <w:tcW w:w="1276" w:type="dxa"/>
            <w:hideMark/>
          </w:tcPr>
          <w:p w14:paraId="42C18ACB"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2768D05F"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B88B94B" w14:textId="77777777" w:rsidR="004E53EE" w:rsidRPr="004C5E49" w:rsidRDefault="004E53EE" w:rsidP="00B36C63">
            <w:pPr>
              <w:spacing w:before="20" w:after="20" w:line="278" w:lineRule="auto"/>
              <w:rPr>
                <w:b w:val="0"/>
                <w:bCs w:val="0"/>
                <w:sz w:val="18"/>
                <w:szCs w:val="18"/>
              </w:rPr>
            </w:pPr>
            <w:r w:rsidRPr="004C5E49">
              <w:rPr>
                <w:rFonts w:hint="eastAsia"/>
                <w:b w:val="0"/>
                <w:bCs w:val="0"/>
                <w:sz w:val="18"/>
                <w:szCs w:val="18"/>
              </w:rPr>
              <w:t> </w:t>
            </w:r>
          </w:p>
        </w:tc>
        <w:tc>
          <w:tcPr>
            <w:tcW w:w="6095" w:type="dxa"/>
            <w:gridSpan w:val="3"/>
            <w:hideMark/>
          </w:tcPr>
          <w:p w14:paraId="37392C64"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i/>
                <w:iCs/>
                <w:sz w:val="18"/>
                <w:szCs w:val="18"/>
              </w:rPr>
              <w:t>Executive Remuneration</w:t>
            </w:r>
            <w:r w:rsidRPr="004C5E49">
              <w:rPr>
                <w:rFonts w:hint="eastAsia"/>
                <w:sz w:val="18"/>
                <w:szCs w:val="18"/>
              </w:rPr>
              <w:t> </w:t>
            </w:r>
          </w:p>
        </w:tc>
      </w:tr>
      <w:tr w:rsidR="004E53EE" w:rsidRPr="00835BB2" w14:paraId="3CAB1EE5"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7B0E906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AD(</w:t>
            </w:r>
            <w:proofErr w:type="gramEnd"/>
            <w:r w:rsidRPr="004C5E49">
              <w:rPr>
                <w:b w:val="0"/>
                <w:bCs w:val="0"/>
                <w:sz w:val="18"/>
                <w:szCs w:val="18"/>
              </w:rPr>
              <w:t>da)</w:t>
            </w:r>
          </w:p>
        </w:tc>
        <w:tc>
          <w:tcPr>
            <w:tcW w:w="1139" w:type="dxa"/>
            <w:hideMark/>
          </w:tcPr>
          <w:p w14:paraId="78C66242" w14:textId="4F8FB337" w:rsidR="004E53EE" w:rsidRPr="004C5E49" w:rsidRDefault="007B7441"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7B7441">
              <w:rPr>
                <w:sz w:val="18"/>
                <w:szCs w:val="18"/>
              </w:rPr>
              <w:t>Page 47</w:t>
            </w:r>
          </w:p>
        </w:tc>
        <w:tc>
          <w:tcPr>
            <w:tcW w:w="3680" w:type="dxa"/>
            <w:hideMark/>
          </w:tcPr>
          <w:p w14:paraId="6DB469A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about executive remuneration in accordance with Subdivision C of Division 3A of Part 2</w:t>
            </w:r>
            <w:r w:rsidRPr="004C5E49">
              <w:rPr>
                <w:sz w:val="18"/>
                <w:szCs w:val="18"/>
              </w:rPr>
              <w:noBreakHyphen/>
              <w:t>3 of the Rule.</w:t>
            </w:r>
          </w:p>
        </w:tc>
        <w:tc>
          <w:tcPr>
            <w:tcW w:w="1276" w:type="dxa"/>
            <w:hideMark/>
          </w:tcPr>
          <w:p w14:paraId="3D45DFE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835BB2" w14:paraId="77DC18CB" w14:textId="77777777" w:rsidTr="00B36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BCD14B5"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17AD(f)</w:t>
            </w:r>
          </w:p>
        </w:tc>
        <w:tc>
          <w:tcPr>
            <w:tcW w:w="6095" w:type="dxa"/>
            <w:gridSpan w:val="3"/>
            <w:hideMark/>
          </w:tcPr>
          <w:p w14:paraId="55A00B3D"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Other Mandatory Information</w:t>
            </w:r>
          </w:p>
        </w:tc>
      </w:tr>
      <w:tr w:rsidR="004E53EE" w:rsidRPr="00835BB2" w14:paraId="4750747F"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51B02AB1"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17AH(1)(a)(</w:t>
            </w:r>
            <w:proofErr w:type="spellStart"/>
            <w:r w:rsidRPr="004C5E49">
              <w:rPr>
                <w:b w:val="0"/>
                <w:bCs w:val="0"/>
                <w:sz w:val="18"/>
                <w:szCs w:val="18"/>
              </w:rPr>
              <w:t>i</w:t>
            </w:r>
            <w:proofErr w:type="spellEnd"/>
            <w:r w:rsidRPr="004C5E49">
              <w:rPr>
                <w:b w:val="0"/>
                <w:bCs w:val="0"/>
                <w:sz w:val="18"/>
                <w:szCs w:val="18"/>
              </w:rPr>
              <w:t>)</w:t>
            </w:r>
          </w:p>
        </w:tc>
        <w:tc>
          <w:tcPr>
            <w:tcW w:w="1139" w:type="dxa"/>
            <w:hideMark/>
          </w:tcPr>
          <w:p w14:paraId="6E62A76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Not applicable</w:t>
            </w:r>
          </w:p>
        </w:tc>
        <w:tc>
          <w:tcPr>
            <w:tcW w:w="3680" w:type="dxa"/>
            <w:hideMark/>
          </w:tcPr>
          <w:p w14:paraId="59BC47B2"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the entity conducted advertising campaigns.</w:t>
            </w:r>
          </w:p>
        </w:tc>
        <w:tc>
          <w:tcPr>
            <w:tcW w:w="1276" w:type="dxa"/>
            <w:hideMark/>
          </w:tcPr>
          <w:p w14:paraId="2717637D"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 xml:space="preserve">If applicable, Mandatory </w:t>
            </w:r>
          </w:p>
        </w:tc>
      </w:tr>
      <w:tr w:rsidR="004E53EE" w:rsidRPr="00835BB2" w14:paraId="76CBF2E9"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4920DEA"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17AH(1)(a)(ii)</w:t>
            </w:r>
          </w:p>
        </w:tc>
        <w:tc>
          <w:tcPr>
            <w:tcW w:w="1139" w:type="dxa"/>
            <w:hideMark/>
          </w:tcPr>
          <w:p w14:paraId="222CCBC9" w14:textId="187BE735" w:rsidR="004E53EE" w:rsidRPr="004C5E49" w:rsidRDefault="00101EB3"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101EB3">
              <w:rPr>
                <w:sz w:val="18"/>
                <w:szCs w:val="18"/>
              </w:rPr>
              <w:t>Page 50</w:t>
            </w:r>
          </w:p>
        </w:tc>
        <w:tc>
          <w:tcPr>
            <w:tcW w:w="3680" w:type="dxa"/>
            <w:hideMark/>
          </w:tcPr>
          <w:p w14:paraId="2B92A893"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the entity did not conduct advertising campaigns, a statement to that effect.</w:t>
            </w:r>
          </w:p>
        </w:tc>
        <w:tc>
          <w:tcPr>
            <w:tcW w:w="1276" w:type="dxa"/>
            <w:hideMark/>
          </w:tcPr>
          <w:p w14:paraId="3459DEFA"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200311" w14:paraId="0D3E19E2"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0932C989"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17AH(1)(b)</w:t>
            </w:r>
          </w:p>
        </w:tc>
        <w:tc>
          <w:tcPr>
            <w:tcW w:w="1139" w:type="dxa"/>
            <w:hideMark/>
          </w:tcPr>
          <w:p w14:paraId="7C6A4E07" w14:textId="77777777" w:rsidR="004E53EE" w:rsidRPr="003F1DDF"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3F1DDF">
              <w:rPr>
                <w:sz w:val="18"/>
                <w:szCs w:val="18"/>
              </w:rPr>
              <w:t>Not applicable</w:t>
            </w:r>
          </w:p>
        </w:tc>
        <w:tc>
          <w:tcPr>
            <w:tcW w:w="3680" w:type="dxa"/>
            <w:hideMark/>
          </w:tcPr>
          <w:p w14:paraId="15406AC4" w14:textId="77777777" w:rsidR="004E53EE" w:rsidRPr="003F1DDF"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3F1DDF">
              <w:rPr>
                <w:sz w:val="18"/>
                <w:szCs w:val="18"/>
              </w:rPr>
              <w:t>A statement that</w:t>
            </w:r>
            <w:r w:rsidRPr="003F1DDF">
              <w:rPr>
                <w:rFonts w:hint="eastAsia"/>
                <w:sz w:val="18"/>
                <w:szCs w:val="18"/>
              </w:rPr>
              <w:t> </w:t>
            </w:r>
            <w:r w:rsidRPr="003F1DDF">
              <w:rPr>
                <w:rFonts w:hint="eastAsia"/>
                <w:i/>
                <w:iCs/>
                <w:sz w:val="18"/>
                <w:szCs w:val="18"/>
              </w:rPr>
              <w:t>“</w:t>
            </w:r>
            <w:r w:rsidRPr="003F1DDF">
              <w:rPr>
                <w:i/>
                <w:iCs/>
                <w:sz w:val="18"/>
                <w:szCs w:val="18"/>
              </w:rPr>
              <w:t>Information on grants awarded by [name of entity] during [reporting period] is available at [address of entity’s website].</w:t>
            </w:r>
            <w:r w:rsidRPr="003F1DDF">
              <w:rPr>
                <w:rFonts w:hint="eastAsia"/>
                <w:i/>
                <w:iCs/>
                <w:sz w:val="18"/>
                <w:szCs w:val="18"/>
              </w:rPr>
              <w:t>”</w:t>
            </w:r>
          </w:p>
        </w:tc>
        <w:tc>
          <w:tcPr>
            <w:tcW w:w="1276" w:type="dxa"/>
            <w:hideMark/>
          </w:tcPr>
          <w:p w14:paraId="634C9D5E"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If applicable, Mandatory</w:t>
            </w:r>
          </w:p>
        </w:tc>
      </w:tr>
      <w:tr w:rsidR="004E53EE" w:rsidRPr="00835BB2" w14:paraId="42E7FF28"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273BACF"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17AH(1)(c)</w:t>
            </w:r>
          </w:p>
        </w:tc>
        <w:tc>
          <w:tcPr>
            <w:tcW w:w="1139" w:type="dxa"/>
            <w:hideMark/>
          </w:tcPr>
          <w:p w14:paraId="4CD26A85" w14:textId="0553B735" w:rsidR="004E53EE" w:rsidRPr="003F1DDF" w:rsidRDefault="003F1DDF"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3F1DDF">
              <w:rPr>
                <w:sz w:val="18"/>
                <w:szCs w:val="18"/>
              </w:rPr>
              <w:t>Page 50</w:t>
            </w:r>
          </w:p>
        </w:tc>
        <w:tc>
          <w:tcPr>
            <w:tcW w:w="3680" w:type="dxa"/>
            <w:hideMark/>
          </w:tcPr>
          <w:p w14:paraId="3F4D498E" w14:textId="77777777" w:rsidR="004E53EE" w:rsidRPr="003F1DDF"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3F1DDF">
              <w:rPr>
                <w:sz w:val="18"/>
                <w:szCs w:val="18"/>
              </w:rPr>
              <w:t>Outline of mechanisms of disability reporting, including reference to website for further information.</w:t>
            </w:r>
          </w:p>
        </w:tc>
        <w:tc>
          <w:tcPr>
            <w:tcW w:w="1276" w:type="dxa"/>
            <w:hideMark/>
          </w:tcPr>
          <w:p w14:paraId="130BB33E"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Mandatory</w:t>
            </w:r>
          </w:p>
        </w:tc>
      </w:tr>
      <w:tr w:rsidR="004E53EE" w:rsidRPr="00835BB2" w14:paraId="08AC334E"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59346CC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17AH(1)(d)</w:t>
            </w:r>
          </w:p>
        </w:tc>
        <w:tc>
          <w:tcPr>
            <w:tcW w:w="1139" w:type="dxa"/>
            <w:hideMark/>
          </w:tcPr>
          <w:p w14:paraId="4B3D3667" w14:textId="4F86C191" w:rsidR="004E53EE" w:rsidRPr="004C5E49" w:rsidRDefault="00CA1E62"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CA1E62">
              <w:rPr>
                <w:sz w:val="18"/>
                <w:szCs w:val="18"/>
              </w:rPr>
              <w:t>Page 51</w:t>
            </w:r>
          </w:p>
        </w:tc>
        <w:tc>
          <w:tcPr>
            <w:tcW w:w="3680" w:type="dxa"/>
            <w:hideMark/>
          </w:tcPr>
          <w:p w14:paraId="065CE4CA"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Website reference to where the entity’s Information Publication Scheme statement pursuant to Part</w:t>
            </w:r>
            <w:r w:rsidRPr="004C5E49">
              <w:rPr>
                <w:rFonts w:hint="eastAsia"/>
                <w:sz w:val="18"/>
                <w:szCs w:val="18"/>
              </w:rPr>
              <w:t> </w:t>
            </w:r>
            <w:r w:rsidRPr="004C5E49">
              <w:rPr>
                <w:sz w:val="18"/>
                <w:szCs w:val="18"/>
              </w:rPr>
              <w:t>II of FOI Act</w:t>
            </w:r>
            <w:r w:rsidRPr="004C5E49">
              <w:rPr>
                <w:rFonts w:hint="eastAsia"/>
                <w:sz w:val="18"/>
                <w:szCs w:val="18"/>
              </w:rPr>
              <w:t> </w:t>
            </w:r>
            <w:r w:rsidRPr="004C5E49">
              <w:rPr>
                <w:sz w:val="18"/>
                <w:szCs w:val="18"/>
              </w:rPr>
              <w:t>can be found.</w:t>
            </w:r>
          </w:p>
        </w:tc>
        <w:tc>
          <w:tcPr>
            <w:tcW w:w="1276" w:type="dxa"/>
            <w:hideMark/>
          </w:tcPr>
          <w:p w14:paraId="34C1C4EB"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r w:rsidR="004E53EE" w:rsidRPr="00200311" w14:paraId="10E7395C" w14:textId="77777777" w:rsidTr="0029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138F932"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17AH(1)(e)</w:t>
            </w:r>
          </w:p>
        </w:tc>
        <w:tc>
          <w:tcPr>
            <w:tcW w:w="1139" w:type="dxa"/>
            <w:hideMark/>
          </w:tcPr>
          <w:p w14:paraId="11BCE668" w14:textId="77777777" w:rsidR="004E53EE" w:rsidRPr="00D27946"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D27946">
              <w:rPr>
                <w:sz w:val="18"/>
                <w:szCs w:val="18"/>
              </w:rPr>
              <w:t>Not applicable</w:t>
            </w:r>
          </w:p>
        </w:tc>
        <w:tc>
          <w:tcPr>
            <w:tcW w:w="3680" w:type="dxa"/>
            <w:hideMark/>
          </w:tcPr>
          <w:p w14:paraId="16DFE532"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Correction of material errors in previous annual report</w:t>
            </w:r>
          </w:p>
        </w:tc>
        <w:tc>
          <w:tcPr>
            <w:tcW w:w="1276" w:type="dxa"/>
            <w:hideMark/>
          </w:tcPr>
          <w:p w14:paraId="26687898" w14:textId="77777777" w:rsidR="004E53EE" w:rsidRPr="004C5E49" w:rsidRDefault="004E53EE" w:rsidP="00B36C63">
            <w:pPr>
              <w:spacing w:before="20" w:after="20" w:line="278" w:lineRule="auto"/>
              <w:cnfStyle w:val="000000100000" w:firstRow="0" w:lastRow="0" w:firstColumn="0" w:lastColumn="0" w:oddVBand="0" w:evenVBand="0" w:oddHBand="1" w:evenHBand="0" w:firstRowFirstColumn="0" w:firstRowLastColumn="0" w:lastRowFirstColumn="0" w:lastRowLastColumn="0"/>
              <w:rPr>
                <w:sz w:val="18"/>
                <w:szCs w:val="18"/>
              </w:rPr>
            </w:pPr>
            <w:r w:rsidRPr="004C5E49">
              <w:rPr>
                <w:sz w:val="18"/>
                <w:szCs w:val="18"/>
              </w:rPr>
              <w:t>If applicable, mandatory</w:t>
            </w:r>
          </w:p>
        </w:tc>
      </w:tr>
      <w:tr w:rsidR="004E53EE" w:rsidRPr="00835BB2" w14:paraId="0A1DD785" w14:textId="77777777" w:rsidTr="00292245">
        <w:tc>
          <w:tcPr>
            <w:cnfStyle w:val="001000000000" w:firstRow="0" w:lastRow="0" w:firstColumn="1" w:lastColumn="0" w:oddVBand="0" w:evenVBand="0" w:oddHBand="0" w:evenHBand="0" w:firstRowFirstColumn="0" w:firstRowLastColumn="0" w:lastRowFirstColumn="0" w:lastRowLastColumn="0"/>
            <w:tcW w:w="1413" w:type="dxa"/>
            <w:hideMark/>
          </w:tcPr>
          <w:p w14:paraId="1190459B" w14:textId="77777777" w:rsidR="004E53EE" w:rsidRPr="004C5E49" w:rsidRDefault="004E53EE" w:rsidP="00B36C63">
            <w:pPr>
              <w:spacing w:before="20" w:after="20" w:line="278" w:lineRule="auto"/>
              <w:rPr>
                <w:b w:val="0"/>
                <w:bCs w:val="0"/>
                <w:sz w:val="18"/>
                <w:szCs w:val="18"/>
              </w:rPr>
            </w:pPr>
            <w:r w:rsidRPr="004C5E49">
              <w:rPr>
                <w:b w:val="0"/>
                <w:bCs w:val="0"/>
                <w:sz w:val="18"/>
                <w:szCs w:val="18"/>
              </w:rPr>
              <w:t>17</w:t>
            </w:r>
            <w:proofErr w:type="gramStart"/>
            <w:r w:rsidRPr="004C5E49">
              <w:rPr>
                <w:b w:val="0"/>
                <w:bCs w:val="0"/>
                <w:sz w:val="18"/>
                <w:szCs w:val="18"/>
              </w:rPr>
              <w:t>AH(</w:t>
            </w:r>
            <w:proofErr w:type="gramEnd"/>
            <w:r w:rsidRPr="004C5E49">
              <w:rPr>
                <w:b w:val="0"/>
                <w:bCs w:val="0"/>
                <w:sz w:val="18"/>
                <w:szCs w:val="18"/>
              </w:rPr>
              <w:t>2)</w:t>
            </w:r>
          </w:p>
        </w:tc>
        <w:tc>
          <w:tcPr>
            <w:tcW w:w="1139" w:type="dxa"/>
            <w:hideMark/>
          </w:tcPr>
          <w:p w14:paraId="66CB1436" w14:textId="5BE49B9C" w:rsidR="004E53EE" w:rsidRPr="00D27946" w:rsidRDefault="00D27946"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D27946">
              <w:rPr>
                <w:sz w:val="18"/>
                <w:szCs w:val="18"/>
              </w:rPr>
              <w:t>Page 52</w:t>
            </w:r>
          </w:p>
        </w:tc>
        <w:tc>
          <w:tcPr>
            <w:tcW w:w="3680" w:type="dxa"/>
            <w:hideMark/>
          </w:tcPr>
          <w:p w14:paraId="17D351B5"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Information required by other legislation</w:t>
            </w:r>
          </w:p>
        </w:tc>
        <w:tc>
          <w:tcPr>
            <w:tcW w:w="1276" w:type="dxa"/>
            <w:hideMark/>
          </w:tcPr>
          <w:p w14:paraId="20F24A6C" w14:textId="77777777" w:rsidR="004E53EE" w:rsidRPr="004C5E49" w:rsidRDefault="004E53EE" w:rsidP="00B36C63">
            <w:pPr>
              <w:spacing w:before="20" w:after="20" w:line="278" w:lineRule="auto"/>
              <w:cnfStyle w:val="000000000000" w:firstRow="0" w:lastRow="0" w:firstColumn="0" w:lastColumn="0" w:oddVBand="0" w:evenVBand="0" w:oddHBand="0" w:evenHBand="0" w:firstRowFirstColumn="0" w:firstRowLastColumn="0" w:lastRowFirstColumn="0" w:lastRowLastColumn="0"/>
              <w:rPr>
                <w:sz w:val="18"/>
                <w:szCs w:val="18"/>
              </w:rPr>
            </w:pPr>
            <w:r w:rsidRPr="004C5E49">
              <w:rPr>
                <w:sz w:val="18"/>
                <w:szCs w:val="18"/>
              </w:rPr>
              <w:t>Mandatory</w:t>
            </w:r>
          </w:p>
        </w:tc>
      </w:tr>
    </w:tbl>
    <w:p w14:paraId="3666965D" w14:textId="77777777" w:rsidR="009E2BD8" w:rsidRDefault="009E2BD8">
      <w:pPr>
        <w:suppressAutoHyphens w:val="0"/>
        <w:spacing w:before="0" w:after="120" w:line="440" w:lineRule="atLeast"/>
      </w:pPr>
    </w:p>
    <w:p w14:paraId="4E8DE1DD" w14:textId="77777777" w:rsidR="009E2BD8" w:rsidRDefault="009E2BD8">
      <w:pPr>
        <w:suppressAutoHyphens w:val="0"/>
        <w:spacing w:before="0" w:after="120" w:line="440" w:lineRule="atLeast"/>
        <w:rPr>
          <w:rFonts w:asciiTheme="majorHAnsi" w:eastAsiaTheme="majorEastAsia" w:hAnsiTheme="majorHAnsi" w:cstheme="majorBidi"/>
          <w:sz w:val="34"/>
          <w:szCs w:val="26"/>
        </w:rPr>
        <w:sectPr w:rsidR="009E2BD8" w:rsidSect="009C30E4">
          <w:footerReference w:type="default" r:id="rId63"/>
          <w:pgSz w:w="10318" w:h="14570" w:code="13"/>
          <w:pgMar w:top="1418" w:right="1418" w:bottom="1418" w:left="1418" w:header="567" w:footer="624" w:gutter="0"/>
          <w:cols w:space="708"/>
          <w:docGrid w:linePitch="360"/>
        </w:sectPr>
      </w:pPr>
    </w:p>
    <w:p w14:paraId="78D4908C" w14:textId="77777777" w:rsidR="00B9008E" w:rsidRDefault="00C423A7" w:rsidP="002B7E6A">
      <w:pPr>
        <w:pStyle w:val="Heading1"/>
      </w:pPr>
      <w:bookmarkStart w:id="76" w:name="_Toc212739132"/>
      <w:r>
        <w:t>Index</w:t>
      </w:r>
      <w:bookmarkEnd w:id="76"/>
    </w:p>
    <w:p w14:paraId="5D03FB9C" w14:textId="77777777" w:rsidR="00C10CDE" w:rsidRDefault="00C10CDE" w:rsidP="007340C4">
      <w:pPr>
        <w:pStyle w:val="Heading2"/>
        <w:sectPr w:rsidR="00C10CDE" w:rsidSect="003142BF">
          <w:pgSz w:w="10318" w:h="14570" w:code="13"/>
          <w:pgMar w:top="1418" w:right="1418" w:bottom="1418" w:left="1418" w:header="567" w:footer="624" w:gutter="0"/>
          <w:cols w:num="2" w:space="708"/>
          <w:docGrid w:linePitch="360"/>
        </w:sectPr>
      </w:pPr>
    </w:p>
    <w:p w14:paraId="209DEDF3" w14:textId="2958455D" w:rsidR="00D70651" w:rsidRDefault="008C475D" w:rsidP="004054A6">
      <w:pPr>
        <w:spacing w:line="276" w:lineRule="auto"/>
        <w:ind w:left="142" w:hanging="170"/>
        <w:contextualSpacing/>
      </w:pPr>
      <w:r>
        <w:t>a</w:t>
      </w:r>
      <w:r w:rsidR="00D70651">
        <w:t xml:space="preserve">bbreviations </w:t>
      </w:r>
      <w:r w:rsidR="004A25F6">
        <w:t>56</w:t>
      </w:r>
    </w:p>
    <w:p w14:paraId="2FD03745" w14:textId="2426E413" w:rsidR="00A53C1A" w:rsidRDefault="00D70651" w:rsidP="004054A6">
      <w:pPr>
        <w:spacing w:line="276" w:lineRule="auto"/>
        <w:ind w:left="142" w:hanging="170"/>
        <w:contextualSpacing/>
      </w:pPr>
      <w:r>
        <w:t>Aboriginal and Torres Strait Islander people</w:t>
      </w:r>
      <w:r w:rsidR="00A53C1A">
        <w:t xml:space="preserve"> 2</w:t>
      </w:r>
    </w:p>
    <w:p w14:paraId="693742CA" w14:textId="2EC4011C" w:rsidR="00D70651" w:rsidRDefault="00A53C1A" w:rsidP="00A53C1A">
      <w:pPr>
        <w:spacing w:line="276" w:lineRule="auto"/>
        <w:ind w:left="142"/>
        <w:contextualSpacing/>
      </w:pPr>
      <w:r>
        <w:t>-</w:t>
      </w:r>
      <w:r w:rsidR="00D70651">
        <w:t xml:space="preserve"> employment of</w:t>
      </w:r>
      <w:r w:rsidR="00C47A77">
        <w:t xml:space="preserve"> 46</w:t>
      </w:r>
    </w:p>
    <w:p w14:paraId="67DB870A" w14:textId="62825849" w:rsidR="00D70651" w:rsidRDefault="008C475D" w:rsidP="004054A6">
      <w:pPr>
        <w:spacing w:line="276" w:lineRule="auto"/>
        <w:ind w:left="142" w:hanging="170"/>
        <w:contextualSpacing/>
      </w:pPr>
      <w:r>
        <w:t>a</w:t>
      </w:r>
      <w:r w:rsidR="00D70651">
        <w:t>ccess clauses</w:t>
      </w:r>
      <w:r w:rsidR="009D2CE0">
        <w:t xml:space="preserve"> 48-49</w:t>
      </w:r>
    </w:p>
    <w:p w14:paraId="0B66A34C" w14:textId="3A0B8E1A" w:rsidR="00D70651" w:rsidRDefault="00E27CE1" w:rsidP="004054A6">
      <w:pPr>
        <w:spacing w:line="276" w:lineRule="auto"/>
        <w:ind w:left="142" w:hanging="170"/>
        <w:contextualSpacing/>
      </w:pPr>
      <w:r>
        <w:t>a</w:t>
      </w:r>
      <w:r w:rsidR="00D70651">
        <w:t>ccounta</w:t>
      </w:r>
      <w:r w:rsidR="00A610FB">
        <w:t>bilit</w:t>
      </w:r>
      <w:r w:rsidR="00D70651">
        <w:t>y</w:t>
      </w:r>
      <w:r w:rsidR="00D748BB">
        <w:t xml:space="preserve"> 40-43</w:t>
      </w:r>
    </w:p>
    <w:p w14:paraId="040B5473" w14:textId="0E714FC2" w:rsidR="00D70651" w:rsidRDefault="00E27CE1" w:rsidP="004054A6">
      <w:pPr>
        <w:spacing w:line="276" w:lineRule="auto"/>
        <w:ind w:left="142" w:hanging="170"/>
        <w:contextualSpacing/>
      </w:pPr>
      <w:r>
        <w:t>a</w:t>
      </w:r>
      <w:r w:rsidR="00D70651">
        <w:t>ccountable authority details</w:t>
      </w:r>
      <w:r w:rsidR="00052327">
        <w:t xml:space="preserve"> 10</w:t>
      </w:r>
    </w:p>
    <w:p w14:paraId="085AC5B8" w14:textId="613677A5" w:rsidR="00D70651" w:rsidRDefault="00E27CE1" w:rsidP="004054A6">
      <w:pPr>
        <w:spacing w:line="276" w:lineRule="auto"/>
        <w:ind w:left="142" w:hanging="170"/>
        <w:contextualSpacing/>
      </w:pPr>
      <w:r>
        <w:t>a</w:t>
      </w:r>
      <w:r w:rsidR="00D70651">
        <w:t>chievements</w:t>
      </w:r>
      <w:r w:rsidR="00F7648A">
        <w:t xml:space="preserve"> 7, 11-21</w:t>
      </w:r>
    </w:p>
    <w:p w14:paraId="7A9DE479" w14:textId="77E50E08" w:rsidR="00D70651" w:rsidRDefault="00E27CE1" w:rsidP="004054A6">
      <w:pPr>
        <w:spacing w:line="276" w:lineRule="auto"/>
        <w:ind w:left="142" w:hanging="170"/>
        <w:contextualSpacing/>
      </w:pPr>
      <w:r>
        <w:t>a</w:t>
      </w:r>
      <w:r w:rsidR="00D70651">
        <w:t>cronyms</w:t>
      </w:r>
      <w:r w:rsidR="004A25F6">
        <w:t xml:space="preserve"> 56</w:t>
      </w:r>
    </w:p>
    <w:p w14:paraId="2C79304C" w14:textId="44B56C03" w:rsidR="00D70651" w:rsidRDefault="00E27CE1" w:rsidP="004054A6">
      <w:pPr>
        <w:spacing w:line="276" w:lineRule="auto"/>
        <w:ind w:left="142" w:hanging="170"/>
        <w:contextualSpacing/>
      </w:pPr>
      <w:r>
        <w:t>a</w:t>
      </w:r>
      <w:r w:rsidR="00925946">
        <w:t>dministrative tribunal decisions</w:t>
      </w:r>
      <w:r w:rsidR="00894276">
        <w:t xml:space="preserve"> 43</w:t>
      </w:r>
    </w:p>
    <w:p w14:paraId="053F6284" w14:textId="728AF326" w:rsidR="00925946" w:rsidRDefault="00E27CE1" w:rsidP="004054A6">
      <w:pPr>
        <w:spacing w:line="276" w:lineRule="auto"/>
        <w:ind w:left="142" w:hanging="170"/>
        <w:contextualSpacing/>
      </w:pPr>
      <w:r>
        <w:t>a</w:t>
      </w:r>
      <w:r w:rsidR="00925946">
        <w:t>dvertising</w:t>
      </w:r>
      <w:r w:rsidR="00894276">
        <w:t xml:space="preserve"> 50</w:t>
      </w:r>
    </w:p>
    <w:p w14:paraId="6C155A2C" w14:textId="35328780" w:rsidR="00925946" w:rsidRDefault="00E27CE1" w:rsidP="004054A6">
      <w:pPr>
        <w:tabs>
          <w:tab w:val="left" w:pos="709"/>
        </w:tabs>
        <w:spacing w:line="276" w:lineRule="auto"/>
        <w:ind w:left="142" w:hanging="170"/>
        <w:contextualSpacing/>
      </w:pPr>
      <w:r>
        <w:t>a</w:t>
      </w:r>
      <w:r w:rsidR="00925946">
        <w:t>mplifying the voices of Aboriginal and Torres Strait Islander Children and Young People</w:t>
      </w:r>
      <w:r w:rsidR="00121EF7">
        <w:t xml:space="preserve"> 2, 7, 8, 9, 13, 14</w:t>
      </w:r>
    </w:p>
    <w:p w14:paraId="16D0D7C8" w14:textId="5E8E34B7" w:rsidR="00925946" w:rsidRDefault="00E27CE1" w:rsidP="004054A6">
      <w:pPr>
        <w:spacing w:line="276" w:lineRule="auto"/>
        <w:ind w:left="142" w:hanging="170"/>
        <w:contextualSpacing/>
      </w:pPr>
      <w:r>
        <w:t>a</w:t>
      </w:r>
      <w:r w:rsidR="00925946">
        <w:t>nnual performance statements</w:t>
      </w:r>
      <w:r w:rsidR="00A85A23">
        <w:t xml:space="preserve"> 11</w:t>
      </w:r>
    </w:p>
    <w:p w14:paraId="0BB4541F" w14:textId="4650E8C4" w:rsidR="00925946" w:rsidRDefault="00925946" w:rsidP="004054A6">
      <w:pPr>
        <w:spacing w:line="276" w:lineRule="auto"/>
        <w:ind w:left="142" w:hanging="170"/>
        <w:contextualSpacing/>
      </w:pPr>
      <w:r>
        <w:t>APS Values</w:t>
      </w:r>
      <w:r w:rsidR="00E72919">
        <w:t xml:space="preserve"> 44</w:t>
      </w:r>
    </w:p>
    <w:p w14:paraId="552A8F16" w14:textId="42CC9BED" w:rsidR="00925946" w:rsidRDefault="00925946" w:rsidP="004054A6">
      <w:pPr>
        <w:spacing w:line="276" w:lineRule="auto"/>
        <w:ind w:left="142" w:hanging="170"/>
        <w:contextualSpacing/>
      </w:pPr>
      <w:r>
        <w:t>Audit and Risk Committee</w:t>
      </w:r>
      <w:r w:rsidR="00014A14">
        <w:t xml:space="preserve"> 41-42</w:t>
      </w:r>
    </w:p>
    <w:p w14:paraId="460F4672" w14:textId="2D8E16E5" w:rsidR="00925946" w:rsidRDefault="00925946" w:rsidP="004054A6">
      <w:pPr>
        <w:spacing w:line="276" w:lineRule="auto"/>
        <w:ind w:left="142" w:hanging="170"/>
        <w:contextualSpacing/>
      </w:pPr>
      <w:r>
        <w:t>Auditor-General</w:t>
      </w:r>
      <w:r w:rsidR="003A11FC">
        <w:t xml:space="preserve"> 24</w:t>
      </w:r>
    </w:p>
    <w:p w14:paraId="65AA19B2" w14:textId="0CFEAA0D" w:rsidR="00A92151" w:rsidRDefault="00A92151" w:rsidP="004054A6">
      <w:pPr>
        <w:spacing w:line="276" w:lineRule="auto"/>
        <w:ind w:left="142" w:hanging="170"/>
        <w:contextualSpacing/>
      </w:pPr>
      <w:r>
        <w:t>Australian National Audit Office</w:t>
      </w:r>
      <w:r w:rsidR="001A237B">
        <w:t xml:space="preserve"> 24-25</w:t>
      </w:r>
    </w:p>
    <w:p w14:paraId="6609AEF5" w14:textId="058B1E04" w:rsidR="00A92151" w:rsidRDefault="00A92151" w:rsidP="004054A6">
      <w:pPr>
        <w:spacing w:line="276" w:lineRule="auto"/>
        <w:ind w:left="142" w:hanging="170"/>
        <w:contextualSpacing/>
      </w:pPr>
      <w:r>
        <w:t>Australian Public S</w:t>
      </w:r>
      <w:r w:rsidR="004054A6">
        <w:t>e</w:t>
      </w:r>
      <w:r>
        <w:t>rvi</w:t>
      </w:r>
      <w:r w:rsidR="004054A6">
        <w:t>c</w:t>
      </w:r>
      <w:r>
        <w:t>e Commission</w:t>
      </w:r>
      <w:r w:rsidR="005737B5">
        <w:t xml:space="preserve"> 50</w:t>
      </w:r>
    </w:p>
    <w:p w14:paraId="0795FCA4" w14:textId="14B942C3" w:rsidR="00A92151" w:rsidRDefault="00A92151" w:rsidP="004054A6">
      <w:pPr>
        <w:spacing w:line="276" w:lineRule="auto"/>
        <w:ind w:left="142" w:hanging="170"/>
        <w:contextualSpacing/>
      </w:pPr>
      <w:r>
        <w:t>Baker, Nick</w:t>
      </w:r>
      <w:r w:rsidR="00BD4A88">
        <w:t xml:space="preserve"> 42</w:t>
      </w:r>
    </w:p>
    <w:p w14:paraId="7E7338D9" w14:textId="20DF1949" w:rsidR="00A92151" w:rsidRDefault="00A92151" w:rsidP="004054A6">
      <w:pPr>
        <w:spacing w:line="276" w:lineRule="auto"/>
        <w:ind w:left="142" w:hanging="170"/>
        <w:contextualSpacing/>
      </w:pPr>
      <w:r>
        <w:t>Box, Darren</w:t>
      </w:r>
      <w:r w:rsidR="00BD4A88">
        <w:t xml:space="preserve"> 42</w:t>
      </w:r>
    </w:p>
    <w:p w14:paraId="218A17B0" w14:textId="1C0F7DF6" w:rsidR="00A92151" w:rsidRDefault="00C20381" w:rsidP="00A5676D">
      <w:pPr>
        <w:spacing w:line="276" w:lineRule="auto"/>
        <w:contextualSpacing/>
      </w:pPr>
      <w:r>
        <w:t>c</w:t>
      </w:r>
      <w:r w:rsidR="00A92151">
        <w:t>ash flow statement</w:t>
      </w:r>
      <w:r w:rsidR="00D30BE3">
        <w:t xml:space="preserve"> 30</w:t>
      </w:r>
    </w:p>
    <w:p w14:paraId="503D2965" w14:textId="5D77BA10" w:rsidR="00127313" w:rsidRDefault="00C20381" w:rsidP="00DB313E">
      <w:pPr>
        <w:spacing w:line="276" w:lineRule="auto"/>
        <w:ind w:left="142" w:hanging="142"/>
        <w:contextualSpacing/>
      </w:pPr>
      <w:r>
        <w:t>c</w:t>
      </w:r>
      <w:r w:rsidR="00127313">
        <w:t>hildren and young people</w:t>
      </w:r>
      <w:r w:rsidR="00D220D2">
        <w:t xml:space="preserve"> </w:t>
      </w:r>
      <w:r w:rsidR="00DB313E">
        <w:t>7, 8, 9, 10, 11, 13, 14, 16,17,18,19, 20, 21</w:t>
      </w:r>
    </w:p>
    <w:p w14:paraId="3E383CB0" w14:textId="695E409E" w:rsidR="00586C10" w:rsidRDefault="00586C10" w:rsidP="00052327">
      <w:pPr>
        <w:spacing w:line="276" w:lineRule="auto"/>
        <w:contextualSpacing/>
      </w:pPr>
      <w:r>
        <w:t xml:space="preserve">climate action </w:t>
      </w:r>
      <w:r w:rsidR="00027363">
        <w:t>53</w:t>
      </w:r>
    </w:p>
    <w:p w14:paraId="52668122" w14:textId="7669C813" w:rsidR="00127313" w:rsidRDefault="00C20381" w:rsidP="00052327">
      <w:pPr>
        <w:spacing w:line="276" w:lineRule="auto"/>
        <w:contextualSpacing/>
      </w:pPr>
      <w:r>
        <w:t>c</w:t>
      </w:r>
      <w:r w:rsidR="00127313">
        <w:t>ollaboration</w:t>
      </w:r>
      <w:r w:rsidR="00006147">
        <w:t xml:space="preserve"> 14, 18, 20, 21</w:t>
      </w:r>
    </w:p>
    <w:p w14:paraId="19E47BE3" w14:textId="4FCD3779" w:rsidR="00127313" w:rsidRDefault="000C32B0" w:rsidP="003F315A">
      <w:pPr>
        <w:spacing w:line="276" w:lineRule="auto"/>
        <w:contextualSpacing/>
      </w:pPr>
      <w:r>
        <w:t>Commissioner renumeration</w:t>
      </w:r>
      <w:r w:rsidR="00A45755">
        <w:t xml:space="preserve"> 47</w:t>
      </w:r>
    </w:p>
    <w:p w14:paraId="0D350D5D" w14:textId="07AF53CF" w:rsidR="000C32B0" w:rsidRDefault="000C32B0" w:rsidP="00586C10">
      <w:pPr>
        <w:spacing w:line="276" w:lineRule="auto"/>
        <w:contextualSpacing/>
      </w:pPr>
      <w:r>
        <w:t>Commissioner’s review</w:t>
      </w:r>
      <w:r w:rsidR="00E5536E">
        <w:t xml:space="preserve"> 7 </w:t>
      </w:r>
    </w:p>
    <w:p w14:paraId="30120746" w14:textId="77D06F67" w:rsidR="008C146E" w:rsidRDefault="000C32B0" w:rsidP="00297E46">
      <w:pPr>
        <w:spacing w:line="276" w:lineRule="auto"/>
        <w:contextualSpacing/>
      </w:pPr>
      <w:r>
        <w:t>Commonwealth Ombudsman</w:t>
      </w:r>
      <w:r w:rsidR="00DE797C">
        <w:t xml:space="preserve"> 43</w:t>
      </w:r>
    </w:p>
    <w:p w14:paraId="3B738F69" w14:textId="6C56C395" w:rsidR="008C146E" w:rsidRDefault="000C32B0" w:rsidP="005737B5">
      <w:pPr>
        <w:spacing w:line="276" w:lineRule="auto"/>
        <w:ind w:left="142" w:hanging="142"/>
        <w:contextualSpacing/>
      </w:pPr>
      <w:r>
        <w:t>Commonwealth Procurement Rules</w:t>
      </w:r>
      <w:r w:rsidR="005737B5">
        <w:t xml:space="preserve"> 48</w:t>
      </w:r>
    </w:p>
    <w:p w14:paraId="7EEFAA3F" w14:textId="67382BBA" w:rsidR="000C32B0" w:rsidRDefault="00C20381" w:rsidP="004054A6">
      <w:pPr>
        <w:spacing w:line="276" w:lineRule="auto"/>
        <w:ind w:hanging="170"/>
        <w:contextualSpacing/>
      </w:pPr>
      <w:r>
        <w:t>c</w:t>
      </w:r>
      <w:r w:rsidR="00C93776">
        <w:t>omplaints management</w:t>
      </w:r>
      <w:r w:rsidR="0047509E">
        <w:t xml:space="preserve"> 14</w:t>
      </w:r>
    </w:p>
    <w:p w14:paraId="6297989F" w14:textId="79EB56C2" w:rsidR="00C93776" w:rsidRDefault="00C20381" w:rsidP="004054A6">
      <w:pPr>
        <w:spacing w:line="276" w:lineRule="auto"/>
        <w:ind w:hanging="170"/>
        <w:contextualSpacing/>
      </w:pPr>
      <w:r>
        <w:t>c</w:t>
      </w:r>
      <w:r w:rsidR="00C93776">
        <w:t>ompliance index</w:t>
      </w:r>
    </w:p>
    <w:p w14:paraId="1FB45C20" w14:textId="4543D319" w:rsidR="00A62D58" w:rsidRDefault="00A62D58" w:rsidP="004054A6">
      <w:pPr>
        <w:spacing w:line="276" w:lineRule="auto"/>
        <w:ind w:hanging="170"/>
        <w:contextualSpacing/>
      </w:pPr>
      <w:r>
        <w:tab/>
        <w:t>see list of requirements</w:t>
      </w:r>
    </w:p>
    <w:p w14:paraId="3CE0C9C8" w14:textId="04654147" w:rsidR="00C93776" w:rsidRDefault="00C20381" w:rsidP="004054A6">
      <w:pPr>
        <w:spacing w:line="276" w:lineRule="auto"/>
        <w:ind w:hanging="170"/>
        <w:contextualSpacing/>
      </w:pPr>
      <w:r>
        <w:t>c</w:t>
      </w:r>
      <w:r w:rsidR="00C93776">
        <w:t>onsultancy</w:t>
      </w:r>
      <w:r w:rsidR="00B90DB9">
        <w:t xml:space="preserve"> 48</w:t>
      </w:r>
    </w:p>
    <w:p w14:paraId="769F3986" w14:textId="05874912" w:rsidR="00C93776" w:rsidRDefault="00C20381" w:rsidP="004054A6">
      <w:pPr>
        <w:spacing w:line="276" w:lineRule="auto"/>
        <w:ind w:hanging="170"/>
        <w:contextualSpacing/>
      </w:pPr>
      <w:r>
        <w:t>c</w:t>
      </w:r>
      <w:r w:rsidR="00C93776">
        <w:t xml:space="preserve">onsultants </w:t>
      </w:r>
    </w:p>
    <w:p w14:paraId="4D26BF82" w14:textId="66CA36ED" w:rsidR="00C93776" w:rsidRDefault="00C20381" w:rsidP="004054A6">
      <w:pPr>
        <w:spacing w:line="276" w:lineRule="auto"/>
        <w:ind w:hanging="170"/>
        <w:contextualSpacing/>
      </w:pPr>
      <w:r>
        <w:t>c</w:t>
      </w:r>
      <w:r w:rsidR="00C93776">
        <w:t>ontact details, inside front cover</w:t>
      </w:r>
    </w:p>
    <w:p w14:paraId="5824506A" w14:textId="6B6595EA" w:rsidR="00C93776" w:rsidRDefault="00AB10B4" w:rsidP="004054A6">
      <w:pPr>
        <w:spacing w:line="276" w:lineRule="auto"/>
        <w:ind w:hanging="170"/>
        <w:contextualSpacing/>
      </w:pPr>
      <w:r>
        <w:t>c</w:t>
      </w:r>
      <w:r w:rsidR="00C93776">
        <w:t>ontracts</w:t>
      </w:r>
      <w:r w:rsidR="00433A0B">
        <w:t xml:space="preserve"> </w:t>
      </w:r>
    </w:p>
    <w:p w14:paraId="4A2D2E27" w14:textId="36530192" w:rsidR="00C93776" w:rsidRDefault="00C93776" w:rsidP="004054A6">
      <w:pPr>
        <w:tabs>
          <w:tab w:val="left" w:pos="709"/>
        </w:tabs>
        <w:spacing w:line="276" w:lineRule="auto"/>
        <w:ind w:hanging="170"/>
        <w:contextualSpacing/>
      </w:pPr>
      <w:r>
        <w:tab/>
      </w:r>
      <w:r w:rsidR="008C146E">
        <w:t xml:space="preserve">- </w:t>
      </w:r>
      <w:r w:rsidR="00A610FB">
        <w:t>c</w:t>
      </w:r>
      <w:r>
        <w:t>ommon law</w:t>
      </w:r>
      <w:r w:rsidR="00433A0B">
        <w:t xml:space="preserve"> 45 </w:t>
      </w:r>
    </w:p>
    <w:p w14:paraId="2B3447F4" w14:textId="2D42A3BC" w:rsidR="00C93776" w:rsidRDefault="00C93776" w:rsidP="004054A6">
      <w:pPr>
        <w:spacing w:line="276" w:lineRule="auto"/>
        <w:ind w:hanging="170"/>
        <w:contextualSpacing/>
      </w:pPr>
      <w:r>
        <w:tab/>
      </w:r>
      <w:r w:rsidR="008C146E">
        <w:t xml:space="preserve">- </w:t>
      </w:r>
      <w:r w:rsidR="00A610FB">
        <w:t>e</w:t>
      </w:r>
      <w:r>
        <w:t>xempt</w:t>
      </w:r>
      <w:r w:rsidR="00643687">
        <w:t xml:space="preserve"> 49</w:t>
      </w:r>
    </w:p>
    <w:p w14:paraId="357C8D50" w14:textId="50C00A13" w:rsidR="00F90848" w:rsidRDefault="00494CCC" w:rsidP="004054A6">
      <w:pPr>
        <w:spacing w:line="276" w:lineRule="auto"/>
        <w:ind w:hanging="170"/>
        <w:contextualSpacing/>
      </w:pPr>
      <w:r>
        <w:t>C</w:t>
      </w:r>
      <w:r w:rsidR="00F90848">
        <w:t>oordination</w:t>
      </w:r>
      <w:r>
        <w:t xml:space="preserve"> 9, 12, 13, 20-21</w:t>
      </w:r>
    </w:p>
    <w:p w14:paraId="51AA32E0" w14:textId="5ECA81DA" w:rsidR="00C93776" w:rsidRDefault="00AB10B4" w:rsidP="004054A6">
      <w:pPr>
        <w:spacing w:line="276" w:lineRule="auto"/>
        <w:ind w:hanging="170"/>
        <w:contextualSpacing/>
      </w:pPr>
      <w:r>
        <w:t>c</w:t>
      </w:r>
      <w:r w:rsidR="00C93776">
        <w:t>orporate governance</w:t>
      </w:r>
      <w:r w:rsidR="00072629">
        <w:t xml:space="preserve"> 40</w:t>
      </w:r>
    </w:p>
    <w:p w14:paraId="41BD63E9" w14:textId="11136641" w:rsidR="00C93776" w:rsidRDefault="00AB10B4" w:rsidP="004054A6">
      <w:pPr>
        <w:spacing w:line="276" w:lineRule="auto"/>
        <w:ind w:hanging="170"/>
        <w:contextualSpacing/>
      </w:pPr>
      <w:r>
        <w:t>c</w:t>
      </w:r>
      <w:r w:rsidR="00C93776">
        <w:t>orporate services</w:t>
      </w:r>
      <w:r w:rsidR="00072629">
        <w:t xml:space="preserve"> 40, 44</w:t>
      </w:r>
    </w:p>
    <w:p w14:paraId="13CBB19D" w14:textId="489D9E4A" w:rsidR="00FA3AA9" w:rsidRDefault="00FA3AA9" w:rsidP="004054A6">
      <w:pPr>
        <w:spacing w:line="276" w:lineRule="auto"/>
        <w:ind w:hanging="170"/>
        <w:contextualSpacing/>
      </w:pPr>
      <w:r>
        <w:t>Department of Social Services</w:t>
      </w:r>
    </w:p>
    <w:p w14:paraId="42AE36B8" w14:textId="42A7421E" w:rsidR="00FA3AA9" w:rsidRDefault="00FA3AA9" w:rsidP="004054A6">
      <w:pPr>
        <w:spacing w:line="276" w:lineRule="auto"/>
        <w:ind w:hanging="170"/>
        <w:contextualSpacing/>
      </w:pPr>
      <w:r>
        <w:tab/>
      </w:r>
      <w:r w:rsidR="00FF5CE8">
        <w:t xml:space="preserve">- </w:t>
      </w:r>
      <w:r w:rsidR="00A610FB">
        <w:t>e</w:t>
      </w:r>
      <w:r w:rsidR="00AB52DF">
        <w:t xml:space="preserve">nterprise agreement </w:t>
      </w:r>
      <w:r w:rsidR="00333A10">
        <w:t>44</w:t>
      </w:r>
    </w:p>
    <w:p w14:paraId="714E5122" w14:textId="63180CCD" w:rsidR="00AB52DF" w:rsidRDefault="00FF5CE8" w:rsidP="00A5676D">
      <w:pPr>
        <w:spacing w:line="276" w:lineRule="auto"/>
        <w:contextualSpacing/>
      </w:pPr>
      <w:r>
        <w:t xml:space="preserve">- </w:t>
      </w:r>
      <w:r w:rsidR="00A610FB">
        <w:t>m</w:t>
      </w:r>
      <w:r w:rsidR="00AB52DF">
        <w:t>emora</w:t>
      </w:r>
      <w:r w:rsidR="008C475D">
        <w:t>n</w:t>
      </w:r>
      <w:r w:rsidR="00AB52DF">
        <w:t xml:space="preserve">dum of </w:t>
      </w:r>
      <w:r w:rsidR="00A610FB">
        <w:t>u</w:t>
      </w:r>
      <w:r w:rsidR="00AB52DF">
        <w:t>nderstanding with</w:t>
      </w:r>
      <w:r w:rsidR="003F1DDF">
        <w:t xml:space="preserve"> 40, </w:t>
      </w:r>
      <w:r w:rsidR="00221553">
        <w:t xml:space="preserve">43, </w:t>
      </w:r>
      <w:r w:rsidR="003F1DDF">
        <w:t>44, 48, 55</w:t>
      </w:r>
    </w:p>
    <w:p w14:paraId="540329D5" w14:textId="792B69F6" w:rsidR="00FF5CE8" w:rsidRDefault="00944C1D" w:rsidP="00FF5CE8">
      <w:pPr>
        <w:spacing w:line="276" w:lineRule="auto"/>
        <w:ind w:hanging="170"/>
        <w:contextualSpacing/>
      </w:pPr>
      <w:r>
        <w:t>d</w:t>
      </w:r>
      <w:r w:rsidR="00AB52DF">
        <w:t>isability reporting</w:t>
      </w:r>
      <w:r w:rsidR="003F1DDF">
        <w:t xml:space="preserve"> 50</w:t>
      </w:r>
    </w:p>
    <w:p w14:paraId="169DF1E2" w14:textId="129A75BD" w:rsidR="00FF5CE8" w:rsidRDefault="00944C1D" w:rsidP="00FF5CE8">
      <w:pPr>
        <w:spacing w:line="276" w:lineRule="auto"/>
        <w:ind w:hanging="170"/>
        <w:contextualSpacing/>
      </w:pPr>
      <w:r>
        <w:t>d</w:t>
      </w:r>
      <w:r w:rsidR="00AB52DF">
        <w:t xml:space="preserve">iversity, in workforce </w:t>
      </w:r>
      <w:r w:rsidR="00B60ED2">
        <w:t xml:space="preserve">44, </w:t>
      </w:r>
      <w:r w:rsidR="005F5D2D">
        <w:t>46</w:t>
      </w:r>
    </w:p>
    <w:p w14:paraId="1EAA6B55" w14:textId="01F78A02" w:rsidR="002952D5" w:rsidRDefault="00944C1D" w:rsidP="00FF5CE8">
      <w:pPr>
        <w:spacing w:line="276" w:lineRule="auto"/>
        <w:ind w:hanging="170"/>
        <w:contextualSpacing/>
      </w:pPr>
      <w:r>
        <w:t>e</w:t>
      </w:r>
      <w:r w:rsidR="002952D5">
        <w:t>cologically sustainable</w:t>
      </w:r>
      <w:r w:rsidR="001F0712">
        <w:t xml:space="preserve"> </w:t>
      </w:r>
      <w:r w:rsidR="002952D5">
        <w:t>development</w:t>
      </w:r>
      <w:r w:rsidR="00E12CC7">
        <w:t xml:space="preserve"> 52</w:t>
      </w:r>
    </w:p>
    <w:p w14:paraId="4D5C001A" w14:textId="6630C8E3" w:rsidR="002952D5" w:rsidRDefault="00944C1D" w:rsidP="004054A6">
      <w:pPr>
        <w:tabs>
          <w:tab w:val="left" w:pos="2145"/>
        </w:tabs>
        <w:spacing w:line="276" w:lineRule="auto"/>
        <w:ind w:hanging="170"/>
        <w:contextualSpacing/>
      </w:pPr>
      <w:r>
        <w:t>e</w:t>
      </w:r>
      <w:r w:rsidR="002952D5">
        <w:t>nergy use and efficiency</w:t>
      </w:r>
      <w:r w:rsidR="00027363">
        <w:t xml:space="preserve"> 52-54</w:t>
      </w:r>
    </w:p>
    <w:p w14:paraId="7314204B" w14:textId="035A0B65" w:rsidR="002952D5" w:rsidRDefault="00944C1D" w:rsidP="004054A6">
      <w:pPr>
        <w:tabs>
          <w:tab w:val="left" w:pos="2145"/>
        </w:tabs>
        <w:spacing w:line="276" w:lineRule="auto"/>
        <w:ind w:hanging="170"/>
        <w:contextualSpacing/>
      </w:pPr>
      <w:r>
        <w:t>e</w:t>
      </w:r>
      <w:r w:rsidR="002952D5">
        <w:t>ngagement</w:t>
      </w:r>
    </w:p>
    <w:p w14:paraId="3FBD453F" w14:textId="3AF2DE1F" w:rsidR="001F0712" w:rsidRDefault="001F0712" w:rsidP="001F0712">
      <w:pPr>
        <w:tabs>
          <w:tab w:val="left" w:pos="709"/>
          <w:tab w:val="left" w:pos="2145"/>
        </w:tabs>
        <w:spacing w:line="276" w:lineRule="auto"/>
        <w:contextualSpacing/>
      </w:pPr>
      <w:r>
        <w:t xml:space="preserve">- </w:t>
      </w:r>
      <w:r w:rsidR="00A610FB">
        <w:t>w</w:t>
      </w:r>
      <w:r w:rsidR="008B5B74">
        <w:t xml:space="preserve">ith Aboriginal and Torres Strait Islander </w:t>
      </w:r>
      <w:r w:rsidR="00944C1D">
        <w:t>c</w:t>
      </w:r>
      <w:r w:rsidR="008B5B74">
        <w:t xml:space="preserve">hildren and </w:t>
      </w:r>
      <w:r w:rsidR="00944C1D">
        <w:t>y</w:t>
      </w:r>
      <w:r w:rsidR="008B5B74">
        <w:t xml:space="preserve">oung </w:t>
      </w:r>
      <w:r w:rsidR="00944C1D">
        <w:t>p</w:t>
      </w:r>
      <w:r w:rsidR="008B5B74">
        <w:t>eople</w:t>
      </w:r>
      <w:r w:rsidR="007575A4">
        <w:t xml:space="preserve"> </w:t>
      </w:r>
      <w:r w:rsidR="00C33CE8">
        <w:t>14-16</w:t>
      </w:r>
      <w:r w:rsidR="00FC6496">
        <w:t>, 17-19, 21</w:t>
      </w:r>
    </w:p>
    <w:p w14:paraId="688EE7CC" w14:textId="1F5D3998" w:rsidR="008B5B74" w:rsidRDefault="001F0712" w:rsidP="001F0712">
      <w:pPr>
        <w:tabs>
          <w:tab w:val="left" w:pos="709"/>
          <w:tab w:val="left" w:pos="2145"/>
        </w:tabs>
        <w:spacing w:line="276" w:lineRule="auto"/>
        <w:contextualSpacing/>
      </w:pPr>
      <w:r>
        <w:t xml:space="preserve">- </w:t>
      </w:r>
      <w:r w:rsidR="00A610FB">
        <w:t>w</w:t>
      </w:r>
      <w:r w:rsidR="008B5B74">
        <w:t>ith Australian, state and territory governments</w:t>
      </w:r>
      <w:r w:rsidR="00FC6496">
        <w:t xml:space="preserve"> 17-19, 21</w:t>
      </w:r>
    </w:p>
    <w:p w14:paraId="3B96617B" w14:textId="7B42FEF2" w:rsidR="008B5B74" w:rsidRDefault="001F0712" w:rsidP="001F0712">
      <w:pPr>
        <w:tabs>
          <w:tab w:val="left" w:pos="709"/>
          <w:tab w:val="left" w:pos="2145"/>
        </w:tabs>
        <w:spacing w:line="276" w:lineRule="auto"/>
        <w:contextualSpacing/>
      </w:pPr>
      <w:r>
        <w:t xml:space="preserve">- </w:t>
      </w:r>
      <w:r w:rsidR="00A610FB">
        <w:t>w</w:t>
      </w:r>
      <w:r w:rsidR="008B5B74">
        <w:t xml:space="preserve">ith </w:t>
      </w:r>
      <w:r w:rsidR="000C78DC">
        <w:t xml:space="preserve">Aboriginal </w:t>
      </w:r>
      <w:proofErr w:type="gramStart"/>
      <w:r w:rsidR="000C78DC">
        <w:t>community controlled</w:t>
      </w:r>
      <w:proofErr w:type="gramEnd"/>
      <w:r w:rsidR="000C78DC">
        <w:t xml:space="preserve"> organisations</w:t>
      </w:r>
      <w:r w:rsidR="0067601D">
        <w:t xml:space="preserve"> </w:t>
      </w:r>
      <w:r w:rsidR="000175D8">
        <w:t>15</w:t>
      </w:r>
    </w:p>
    <w:p w14:paraId="5BCD967F" w14:textId="303B2B04" w:rsidR="001F0712" w:rsidRDefault="00D91CB9" w:rsidP="001F0712">
      <w:pPr>
        <w:tabs>
          <w:tab w:val="left" w:pos="709"/>
          <w:tab w:val="left" w:pos="2145"/>
        </w:tabs>
        <w:spacing w:line="276" w:lineRule="auto"/>
        <w:ind w:hanging="170"/>
        <w:contextualSpacing/>
      </w:pPr>
      <w:r>
        <w:t>e</w:t>
      </w:r>
      <w:r w:rsidR="009851D0">
        <w:t>nterprise agreement</w:t>
      </w:r>
      <w:r w:rsidR="00500B01">
        <w:t xml:space="preserve"> 44-45</w:t>
      </w:r>
    </w:p>
    <w:p w14:paraId="08C0B606" w14:textId="63C1E0E2" w:rsidR="009851D0" w:rsidRPr="006C2AE2" w:rsidRDefault="009851D0" w:rsidP="001F0712">
      <w:pPr>
        <w:tabs>
          <w:tab w:val="left" w:pos="709"/>
          <w:tab w:val="left" w:pos="2145"/>
        </w:tabs>
        <w:spacing w:line="276" w:lineRule="auto"/>
        <w:ind w:hanging="170"/>
        <w:contextualSpacing/>
      </w:pPr>
      <w:r w:rsidRPr="00D91CB9">
        <w:rPr>
          <w:i/>
          <w:iCs/>
        </w:rPr>
        <w:t xml:space="preserve">Environment </w:t>
      </w:r>
      <w:r w:rsidR="00D91CB9" w:rsidRPr="00D91CB9">
        <w:rPr>
          <w:i/>
          <w:iCs/>
        </w:rPr>
        <w:t>P</w:t>
      </w:r>
      <w:r w:rsidRPr="00D91CB9">
        <w:rPr>
          <w:i/>
          <w:iCs/>
        </w:rPr>
        <w:t xml:space="preserve">rotection and </w:t>
      </w:r>
      <w:r w:rsidR="00D91CB9" w:rsidRPr="00D91CB9">
        <w:rPr>
          <w:i/>
          <w:iCs/>
        </w:rPr>
        <w:t>B</w:t>
      </w:r>
      <w:r w:rsidRPr="00D91CB9">
        <w:rPr>
          <w:i/>
          <w:iCs/>
        </w:rPr>
        <w:t xml:space="preserve">iodiversity </w:t>
      </w:r>
      <w:r w:rsidR="00D91CB9" w:rsidRPr="00D91CB9">
        <w:rPr>
          <w:i/>
          <w:iCs/>
        </w:rPr>
        <w:t>C</w:t>
      </w:r>
      <w:r w:rsidRPr="00D91CB9">
        <w:rPr>
          <w:i/>
          <w:iCs/>
        </w:rPr>
        <w:t xml:space="preserve">onversation </w:t>
      </w:r>
      <w:r w:rsidR="00D91CB9" w:rsidRPr="00D91CB9">
        <w:rPr>
          <w:i/>
          <w:iCs/>
        </w:rPr>
        <w:t>A</w:t>
      </w:r>
      <w:r w:rsidRPr="00D91CB9">
        <w:rPr>
          <w:i/>
          <w:iCs/>
        </w:rPr>
        <w:t>ct 1999 (</w:t>
      </w:r>
      <w:proofErr w:type="spellStart"/>
      <w:r w:rsidRPr="00D91CB9">
        <w:rPr>
          <w:i/>
          <w:iCs/>
        </w:rPr>
        <w:t>Cth</w:t>
      </w:r>
      <w:proofErr w:type="spellEnd"/>
      <w:r w:rsidRPr="00D91CB9">
        <w:rPr>
          <w:i/>
          <w:iCs/>
        </w:rPr>
        <w:t>)</w:t>
      </w:r>
      <w:r w:rsidR="006C2AE2">
        <w:rPr>
          <w:i/>
          <w:iCs/>
        </w:rPr>
        <w:t xml:space="preserve"> </w:t>
      </w:r>
      <w:r w:rsidR="006C2AE2">
        <w:t>52</w:t>
      </w:r>
    </w:p>
    <w:p w14:paraId="78A747EA" w14:textId="0986D082" w:rsidR="009851D0" w:rsidRDefault="00D91CB9" w:rsidP="004054A6">
      <w:pPr>
        <w:tabs>
          <w:tab w:val="left" w:pos="709"/>
          <w:tab w:val="left" w:pos="2145"/>
        </w:tabs>
        <w:spacing w:line="276" w:lineRule="auto"/>
        <w:ind w:hanging="170"/>
        <w:contextualSpacing/>
      </w:pPr>
      <w:r>
        <w:t>e</w:t>
      </w:r>
      <w:r w:rsidR="00787667">
        <w:t>nvironmental performance</w:t>
      </w:r>
    </w:p>
    <w:p w14:paraId="6D643E0D" w14:textId="2EE2D045" w:rsidR="00787667" w:rsidRDefault="00D91CB9" w:rsidP="004054A6">
      <w:pPr>
        <w:tabs>
          <w:tab w:val="left" w:pos="709"/>
          <w:tab w:val="left" w:pos="2145"/>
        </w:tabs>
        <w:spacing w:line="276" w:lineRule="auto"/>
        <w:ind w:hanging="170"/>
        <w:contextualSpacing/>
      </w:pPr>
      <w:r>
        <w:t>e</w:t>
      </w:r>
      <w:r w:rsidR="00787667">
        <w:t>xecutive order</w:t>
      </w:r>
      <w:r w:rsidR="00E830E0">
        <w:t xml:space="preserve"> 8</w:t>
      </w:r>
    </w:p>
    <w:p w14:paraId="0856E8B0" w14:textId="76EF0B1A" w:rsidR="00787667" w:rsidRDefault="00D91CB9" w:rsidP="004054A6">
      <w:pPr>
        <w:tabs>
          <w:tab w:val="left" w:pos="709"/>
          <w:tab w:val="left" w:pos="2145"/>
        </w:tabs>
        <w:spacing w:line="276" w:lineRule="auto"/>
        <w:ind w:hanging="170"/>
        <w:contextualSpacing/>
      </w:pPr>
      <w:r>
        <w:t>e</w:t>
      </w:r>
      <w:r w:rsidR="00787667">
        <w:t>xecutive remuneration</w:t>
      </w:r>
      <w:r w:rsidR="00BB2506">
        <w:t xml:space="preserve"> 47</w:t>
      </w:r>
    </w:p>
    <w:p w14:paraId="6EC1482A" w14:textId="6F582B46" w:rsidR="00787667" w:rsidRDefault="00D91CB9" w:rsidP="004054A6">
      <w:pPr>
        <w:tabs>
          <w:tab w:val="left" w:pos="709"/>
          <w:tab w:val="left" w:pos="2145"/>
        </w:tabs>
        <w:spacing w:line="276" w:lineRule="auto"/>
        <w:ind w:hanging="170"/>
        <w:contextualSpacing/>
      </w:pPr>
      <w:r>
        <w:t>e</w:t>
      </w:r>
      <w:r w:rsidR="00787667">
        <w:t>xternal scrutiny</w:t>
      </w:r>
      <w:r w:rsidR="006C2AE2">
        <w:t xml:space="preserve"> 43</w:t>
      </w:r>
    </w:p>
    <w:p w14:paraId="7A5858A7" w14:textId="26A3B575" w:rsidR="00787667" w:rsidRDefault="00D91CB9" w:rsidP="004054A6">
      <w:pPr>
        <w:tabs>
          <w:tab w:val="left" w:pos="709"/>
          <w:tab w:val="left" w:pos="2145"/>
        </w:tabs>
        <w:spacing w:line="276" w:lineRule="auto"/>
        <w:ind w:hanging="170"/>
        <w:contextualSpacing/>
      </w:pPr>
      <w:r>
        <w:t>f</w:t>
      </w:r>
      <w:r w:rsidR="00341163">
        <w:t>inancial overview</w:t>
      </w:r>
      <w:r w:rsidR="0012792D">
        <w:t xml:space="preserve"> 31</w:t>
      </w:r>
    </w:p>
    <w:p w14:paraId="484FB6C8" w14:textId="21554FD7" w:rsidR="00341163" w:rsidRDefault="00D91CB9" w:rsidP="004054A6">
      <w:pPr>
        <w:tabs>
          <w:tab w:val="left" w:pos="709"/>
          <w:tab w:val="left" w:pos="2145"/>
        </w:tabs>
        <w:spacing w:line="276" w:lineRule="auto"/>
        <w:ind w:hanging="170"/>
        <w:contextualSpacing/>
      </w:pPr>
      <w:r>
        <w:t>f</w:t>
      </w:r>
      <w:r w:rsidR="00341163">
        <w:t>inancial performance</w:t>
      </w:r>
      <w:r w:rsidR="00D30CB2">
        <w:t xml:space="preserve"> 32</w:t>
      </w:r>
    </w:p>
    <w:p w14:paraId="33175697" w14:textId="4BF344AC" w:rsidR="00341163" w:rsidRDefault="00D91CB9" w:rsidP="004054A6">
      <w:pPr>
        <w:tabs>
          <w:tab w:val="left" w:pos="709"/>
          <w:tab w:val="left" w:pos="2145"/>
        </w:tabs>
        <w:spacing w:line="276" w:lineRule="auto"/>
        <w:ind w:hanging="170"/>
        <w:contextualSpacing/>
      </w:pPr>
      <w:r>
        <w:t>f</w:t>
      </w:r>
      <w:r w:rsidR="00341163">
        <w:t>inancial position</w:t>
      </w:r>
      <w:r w:rsidR="00026D70">
        <w:t xml:space="preserve"> 34</w:t>
      </w:r>
    </w:p>
    <w:p w14:paraId="187DD209" w14:textId="17DD1A39" w:rsidR="00341163" w:rsidRDefault="00D91CB9" w:rsidP="004054A6">
      <w:pPr>
        <w:tabs>
          <w:tab w:val="left" w:pos="709"/>
          <w:tab w:val="left" w:pos="2145"/>
        </w:tabs>
        <w:spacing w:line="276" w:lineRule="auto"/>
        <w:ind w:hanging="170"/>
        <w:contextualSpacing/>
      </w:pPr>
      <w:r>
        <w:t>f</w:t>
      </w:r>
      <w:r w:rsidR="00341163">
        <w:t>inancial statements</w:t>
      </w:r>
      <w:r w:rsidR="004B1CA5">
        <w:t xml:space="preserve"> 23-39</w:t>
      </w:r>
    </w:p>
    <w:p w14:paraId="20FF5C2D" w14:textId="3B64872A" w:rsidR="00A53C1A" w:rsidRDefault="00A53C1A" w:rsidP="004054A6">
      <w:pPr>
        <w:tabs>
          <w:tab w:val="left" w:pos="709"/>
          <w:tab w:val="left" w:pos="2145"/>
        </w:tabs>
        <w:spacing w:line="276" w:lineRule="auto"/>
        <w:ind w:hanging="170"/>
        <w:contextualSpacing/>
      </w:pPr>
      <w:r>
        <w:t xml:space="preserve">First Nations </w:t>
      </w:r>
      <w:r w:rsidR="00F2275B">
        <w:t xml:space="preserve">2, 14, 15, 19, 20, </w:t>
      </w:r>
      <w:r>
        <w:t>46</w:t>
      </w:r>
      <w:r w:rsidR="00F2275B">
        <w:t>, 48</w:t>
      </w:r>
    </w:p>
    <w:p w14:paraId="388DBA09" w14:textId="2668FFB2" w:rsidR="00341163" w:rsidRDefault="00D91CB9" w:rsidP="004054A6">
      <w:pPr>
        <w:tabs>
          <w:tab w:val="left" w:pos="709"/>
          <w:tab w:val="left" w:pos="2145"/>
        </w:tabs>
        <w:spacing w:line="276" w:lineRule="auto"/>
        <w:ind w:hanging="170"/>
        <w:contextualSpacing/>
      </w:pPr>
      <w:r>
        <w:t>f</w:t>
      </w:r>
      <w:r w:rsidR="00341163">
        <w:t>lexible working arrangements</w:t>
      </w:r>
      <w:r w:rsidR="00B16749">
        <w:t xml:space="preserve"> 45</w:t>
      </w:r>
    </w:p>
    <w:p w14:paraId="5CB7497D" w14:textId="341C8EA2" w:rsidR="001F0712" w:rsidRDefault="00D91CB9" w:rsidP="001F0712">
      <w:pPr>
        <w:tabs>
          <w:tab w:val="left" w:pos="709"/>
          <w:tab w:val="left" w:pos="2145"/>
        </w:tabs>
        <w:spacing w:line="276" w:lineRule="auto"/>
        <w:ind w:hanging="170"/>
        <w:contextualSpacing/>
      </w:pPr>
      <w:r>
        <w:t>f</w:t>
      </w:r>
      <w:r w:rsidR="00341163">
        <w:t>raud and corruption control</w:t>
      </w:r>
      <w:r w:rsidR="00032FAC">
        <w:t xml:space="preserve"> 3, 40</w:t>
      </w:r>
    </w:p>
    <w:p w14:paraId="183EA558" w14:textId="03DB54BB" w:rsidR="00341163" w:rsidRPr="00032FAC" w:rsidRDefault="00341163" w:rsidP="001F0712">
      <w:pPr>
        <w:tabs>
          <w:tab w:val="left" w:pos="709"/>
          <w:tab w:val="left" w:pos="2145"/>
        </w:tabs>
        <w:spacing w:line="276" w:lineRule="auto"/>
        <w:ind w:hanging="170"/>
        <w:contextualSpacing/>
      </w:pPr>
      <w:r w:rsidRPr="00D91CB9">
        <w:rPr>
          <w:i/>
          <w:iCs/>
        </w:rPr>
        <w:t>Freedom of Information Act 1982 (</w:t>
      </w:r>
      <w:proofErr w:type="spellStart"/>
      <w:r w:rsidRPr="00D91CB9">
        <w:rPr>
          <w:i/>
          <w:iCs/>
        </w:rPr>
        <w:t>Cth</w:t>
      </w:r>
      <w:proofErr w:type="spellEnd"/>
      <w:r w:rsidRPr="00D91CB9">
        <w:rPr>
          <w:i/>
          <w:iCs/>
        </w:rPr>
        <w:t>)</w:t>
      </w:r>
      <w:r w:rsidR="00032FAC">
        <w:rPr>
          <w:i/>
          <w:iCs/>
        </w:rPr>
        <w:t xml:space="preserve"> </w:t>
      </w:r>
      <w:r w:rsidR="00032FAC">
        <w:t>51</w:t>
      </w:r>
    </w:p>
    <w:p w14:paraId="5BC2CD38" w14:textId="3AF16092" w:rsidR="00341163" w:rsidRDefault="00D91CB9" w:rsidP="004054A6">
      <w:pPr>
        <w:tabs>
          <w:tab w:val="left" w:pos="709"/>
          <w:tab w:val="left" w:pos="2145"/>
        </w:tabs>
        <w:spacing w:line="276" w:lineRule="auto"/>
        <w:ind w:hanging="170"/>
        <w:contextualSpacing/>
      </w:pPr>
      <w:r>
        <w:t>f</w:t>
      </w:r>
      <w:r w:rsidR="00341163">
        <w:t>reedom of information</w:t>
      </w:r>
      <w:r w:rsidR="00032FAC">
        <w:t xml:space="preserve"> 51</w:t>
      </w:r>
    </w:p>
    <w:p w14:paraId="7C073D91" w14:textId="57880133" w:rsidR="001F0712" w:rsidRDefault="00D91CB9" w:rsidP="001F0712">
      <w:pPr>
        <w:tabs>
          <w:tab w:val="left" w:pos="709"/>
          <w:tab w:val="left" w:pos="2145"/>
        </w:tabs>
        <w:spacing w:line="276" w:lineRule="auto"/>
        <w:ind w:hanging="170"/>
        <w:contextualSpacing/>
      </w:pPr>
      <w:r>
        <w:t>f</w:t>
      </w:r>
      <w:r w:rsidR="00341163">
        <w:t>unding</w:t>
      </w:r>
      <w:r w:rsidR="000E23CF">
        <w:t xml:space="preserve"> 2, 5</w:t>
      </w:r>
    </w:p>
    <w:p w14:paraId="47D551DA" w14:textId="41529768" w:rsidR="00341163" w:rsidRDefault="00D91CB9" w:rsidP="001F0712">
      <w:pPr>
        <w:tabs>
          <w:tab w:val="left" w:pos="709"/>
          <w:tab w:val="left" w:pos="2145"/>
        </w:tabs>
        <w:spacing w:line="276" w:lineRule="auto"/>
        <w:ind w:hanging="170"/>
        <w:contextualSpacing/>
      </w:pPr>
      <w:r>
        <w:t>g</w:t>
      </w:r>
      <w:r w:rsidR="00465499">
        <w:t xml:space="preserve">reenhouse gas emissions inventory </w:t>
      </w:r>
      <w:r w:rsidR="00EE6155">
        <w:t>53, 54</w:t>
      </w:r>
    </w:p>
    <w:p w14:paraId="4E763E69" w14:textId="34069705" w:rsidR="00465499" w:rsidRDefault="00465499" w:rsidP="004054A6">
      <w:pPr>
        <w:tabs>
          <w:tab w:val="left" w:pos="709"/>
          <w:tab w:val="left" w:pos="2145"/>
        </w:tabs>
        <w:spacing w:line="276" w:lineRule="auto"/>
        <w:ind w:hanging="170"/>
        <w:contextualSpacing/>
      </w:pPr>
      <w:r>
        <w:t>Gordon, Lil</w:t>
      </w:r>
      <w:r w:rsidR="00D0665D">
        <w:t xml:space="preserve"> 7, 10</w:t>
      </w:r>
    </w:p>
    <w:p w14:paraId="6661003A" w14:textId="24B724DB" w:rsidR="001F0712" w:rsidRDefault="00113BF0" w:rsidP="001F0712">
      <w:pPr>
        <w:tabs>
          <w:tab w:val="left" w:pos="709"/>
          <w:tab w:val="left" w:pos="2145"/>
        </w:tabs>
        <w:spacing w:line="276" w:lineRule="auto"/>
        <w:ind w:hanging="170"/>
        <w:contextualSpacing/>
      </w:pPr>
      <w:r>
        <w:tab/>
      </w:r>
      <w:r w:rsidR="00A610FB">
        <w:t>r</w:t>
      </w:r>
      <w:r>
        <w:t xml:space="preserve">emuneration </w:t>
      </w:r>
      <w:r w:rsidR="00B22533">
        <w:t>47</w:t>
      </w:r>
    </w:p>
    <w:p w14:paraId="3BC2DD0A" w14:textId="41445E87" w:rsidR="00113BF0" w:rsidRDefault="00D91CB9" w:rsidP="004054A6">
      <w:pPr>
        <w:tabs>
          <w:tab w:val="left" w:pos="709"/>
          <w:tab w:val="left" w:pos="2145"/>
        </w:tabs>
        <w:spacing w:line="276" w:lineRule="auto"/>
        <w:ind w:hanging="170"/>
        <w:contextualSpacing/>
      </w:pPr>
      <w:r>
        <w:t>h</w:t>
      </w:r>
      <w:r w:rsidR="00113BF0">
        <w:t>uman resource management</w:t>
      </w:r>
      <w:r w:rsidR="000000CF">
        <w:t xml:space="preserve"> </w:t>
      </w:r>
      <w:r w:rsidR="006B4D5C">
        <w:t>44</w:t>
      </w:r>
    </w:p>
    <w:p w14:paraId="5D7F23F2" w14:textId="1F8CFE57" w:rsidR="00113BF0" w:rsidRDefault="00113BF0" w:rsidP="004054A6">
      <w:pPr>
        <w:tabs>
          <w:tab w:val="left" w:pos="709"/>
          <w:tab w:val="left" w:pos="2145"/>
        </w:tabs>
        <w:spacing w:line="276" w:lineRule="auto"/>
        <w:ind w:hanging="170"/>
        <w:contextualSpacing/>
      </w:pPr>
      <w:r>
        <w:tab/>
      </w:r>
      <w:r w:rsidR="00A610FB">
        <w:t>s</w:t>
      </w:r>
      <w:r>
        <w:t>ee also staff</w:t>
      </w:r>
    </w:p>
    <w:p w14:paraId="3312C2EE" w14:textId="419B7270" w:rsidR="00113BF0" w:rsidRDefault="00113BF0" w:rsidP="004054A6">
      <w:pPr>
        <w:tabs>
          <w:tab w:val="left" w:pos="709"/>
          <w:tab w:val="left" w:pos="2145"/>
        </w:tabs>
        <w:spacing w:line="276" w:lineRule="auto"/>
        <w:ind w:hanging="170"/>
        <w:contextualSpacing/>
      </w:pPr>
      <w:r>
        <w:t>Hunter, Sue-Anne</w:t>
      </w:r>
      <w:r w:rsidR="006B2231">
        <w:t xml:space="preserve"> 3</w:t>
      </w:r>
    </w:p>
    <w:p w14:paraId="54D201BE" w14:textId="285079B6" w:rsidR="00113BF0" w:rsidRDefault="00113BF0" w:rsidP="004054A6">
      <w:pPr>
        <w:tabs>
          <w:tab w:val="left" w:pos="709"/>
          <w:tab w:val="left" w:pos="2145"/>
        </w:tabs>
        <w:spacing w:line="276" w:lineRule="auto"/>
        <w:ind w:hanging="170"/>
        <w:contextualSpacing/>
      </w:pPr>
      <w:r>
        <w:tab/>
      </w:r>
      <w:r w:rsidR="00116315">
        <w:t xml:space="preserve">- </w:t>
      </w:r>
      <w:r w:rsidR="00A610FB">
        <w:t>a</w:t>
      </w:r>
      <w:r>
        <w:t>s accountable authority</w:t>
      </w:r>
      <w:r w:rsidR="00116315">
        <w:t xml:space="preserve"> 10</w:t>
      </w:r>
      <w:r w:rsidR="006B2231">
        <w:t>, 12</w:t>
      </w:r>
    </w:p>
    <w:p w14:paraId="225EC5E8" w14:textId="2F88CB95" w:rsidR="00113BF0" w:rsidRDefault="00D91CB9" w:rsidP="004054A6">
      <w:pPr>
        <w:tabs>
          <w:tab w:val="left" w:pos="709"/>
          <w:tab w:val="left" w:pos="2145"/>
        </w:tabs>
        <w:spacing w:line="276" w:lineRule="auto"/>
        <w:ind w:hanging="170"/>
        <w:contextualSpacing/>
      </w:pPr>
      <w:r>
        <w:t>i</w:t>
      </w:r>
      <w:r w:rsidR="00113BF0">
        <w:t>ndependent auditor’s report</w:t>
      </w:r>
      <w:r w:rsidR="006B4D5C">
        <w:t xml:space="preserve"> 24-25</w:t>
      </w:r>
    </w:p>
    <w:p w14:paraId="61E3AC2F" w14:textId="2421DB3E" w:rsidR="00113BF0" w:rsidRDefault="00C079D9" w:rsidP="004054A6">
      <w:pPr>
        <w:tabs>
          <w:tab w:val="left" w:pos="709"/>
          <w:tab w:val="left" w:pos="2145"/>
        </w:tabs>
        <w:spacing w:line="276" w:lineRule="auto"/>
        <w:ind w:hanging="170"/>
        <w:contextualSpacing/>
      </w:pPr>
      <w:r>
        <w:t>i</w:t>
      </w:r>
      <w:r w:rsidR="006A1F4C">
        <w:t>nfor</w:t>
      </w:r>
      <w:r w:rsidR="0025389B">
        <w:t>m</w:t>
      </w:r>
      <w:r w:rsidR="006A1F4C">
        <w:t>a</w:t>
      </w:r>
      <w:r w:rsidR="0025389B">
        <w:t>t</w:t>
      </w:r>
      <w:r w:rsidR="006A1F4C">
        <w:t xml:space="preserve">ion publication scheme </w:t>
      </w:r>
      <w:r w:rsidR="00205F7F">
        <w:t>51</w:t>
      </w:r>
    </w:p>
    <w:p w14:paraId="06D31A05" w14:textId="2AA81916" w:rsidR="006A1F4C" w:rsidRDefault="00C079D9" w:rsidP="004054A6">
      <w:pPr>
        <w:tabs>
          <w:tab w:val="left" w:pos="709"/>
          <w:tab w:val="left" w:pos="2145"/>
        </w:tabs>
        <w:spacing w:line="276" w:lineRule="auto"/>
        <w:ind w:hanging="170"/>
        <w:contextualSpacing/>
      </w:pPr>
      <w:r>
        <w:t>i</w:t>
      </w:r>
      <w:r w:rsidR="006A1F4C">
        <w:t>nformation technology</w:t>
      </w:r>
      <w:r w:rsidR="00CB77B7">
        <w:t xml:space="preserve"> 40</w:t>
      </w:r>
    </w:p>
    <w:p w14:paraId="6E3CFC72" w14:textId="6EB52C06" w:rsidR="00DA0F84" w:rsidRDefault="00DA0F84" w:rsidP="004054A6">
      <w:pPr>
        <w:tabs>
          <w:tab w:val="left" w:pos="709"/>
          <w:tab w:val="left" w:pos="2145"/>
        </w:tabs>
        <w:spacing w:line="276" w:lineRule="auto"/>
        <w:ind w:hanging="170"/>
        <w:contextualSpacing/>
      </w:pPr>
      <w:r>
        <w:t>Ingram, Cath</w:t>
      </w:r>
      <w:r w:rsidR="00BD4A88">
        <w:t xml:space="preserve"> 42</w:t>
      </w:r>
    </w:p>
    <w:p w14:paraId="530CDDA6" w14:textId="712A7848" w:rsidR="006A1F4C" w:rsidRDefault="00A25B14" w:rsidP="001F0712">
      <w:pPr>
        <w:tabs>
          <w:tab w:val="left" w:pos="709"/>
          <w:tab w:val="left" w:pos="2145"/>
        </w:tabs>
        <w:spacing w:line="276" w:lineRule="auto"/>
        <w:ind w:hanging="170"/>
        <w:contextualSpacing/>
      </w:pPr>
      <w:r>
        <w:t>k</w:t>
      </w:r>
      <w:r w:rsidR="006A1F4C">
        <w:t>ey management personnel remuneration</w:t>
      </w:r>
      <w:r w:rsidR="005C56AC">
        <w:t xml:space="preserve"> </w:t>
      </w:r>
      <w:r w:rsidR="00626774">
        <w:t xml:space="preserve">37, </w:t>
      </w:r>
      <w:r w:rsidR="005C56AC">
        <w:t>47</w:t>
      </w:r>
    </w:p>
    <w:p w14:paraId="7E07AED2" w14:textId="2B92404A" w:rsidR="006A1F4C" w:rsidRDefault="00A25B14" w:rsidP="004054A6">
      <w:pPr>
        <w:tabs>
          <w:tab w:val="left" w:pos="709"/>
          <w:tab w:val="left" w:pos="2145"/>
        </w:tabs>
        <w:spacing w:line="276" w:lineRule="auto"/>
        <w:ind w:hanging="170"/>
        <w:contextualSpacing/>
      </w:pPr>
      <w:r>
        <w:t>l</w:t>
      </w:r>
      <w:r w:rsidR="006A1F4C">
        <w:t>eade</w:t>
      </w:r>
      <w:r w:rsidR="00984268">
        <w:t>r</w:t>
      </w:r>
      <w:r w:rsidR="006A1F4C">
        <w:t>ship structure</w:t>
      </w:r>
      <w:r w:rsidR="005C56AC">
        <w:t xml:space="preserve"> 9</w:t>
      </w:r>
    </w:p>
    <w:p w14:paraId="77A68148" w14:textId="0884FA66" w:rsidR="002206F1" w:rsidRDefault="00A25B14" w:rsidP="004054A6">
      <w:pPr>
        <w:tabs>
          <w:tab w:val="left" w:pos="709"/>
          <w:tab w:val="left" w:pos="2145"/>
        </w:tabs>
        <w:spacing w:line="276" w:lineRule="auto"/>
        <w:ind w:hanging="170"/>
        <w:contextualSpacing/>
      </w:pPr>
      <w:r>
        <w:t>l</w:t>
      </w:r>
      <w:r w:rsidR="002206F1">
        <w:t>ist of requirements</w:t>
      </w:r>
      <w:r w:rsidR="00A62D58">
        <w:t xml:space="preserve"> 57</w:t>
      </w:r>
    </w:p>
    <w:p w14:paraId="04D7A778" w14:textId="4193D84C" w:rsidR="002206F1" w:rsidRDefault="00A25B14" w:rsidP="004054A6">
      <w:pPr>
        <w:spacing w:line="276" w:lineRule="auto"/>
        <w:ind w:hanging="170"/>
        <w:contextualSpacing/>
      </w:pPr>
      <w:r>
        <w:t>m</w:t>
      </w:r>
      <w:r w:rsidR="002206F1">
        <w:t>andatory information, other</w:t>
      </w:r>
      <w:r w:rsidR="003F4551">
        <w:t xml:space="preserve"> 50</w:t>
      </w:r>
    </w:p>
    <w:p w14:paraId="3AE8FE39" w14:textId="3CFE0C97" w:rsidR="002206F1" w:rsidRDefault="002206F1" w:rsidP="004054A6">
      <w:pPr>
        <w:spacing w:line="276" w:lineRule="auto"/>
        <w:ind w:hanging="170"/>
        <w:contextualSpacing/>
      </w:pPr>
      <w:r>
        <w:t>McPhee, Ian</w:t>
      </w:r>
      <w:r w:rsidR="00477A54">
        <w:t xml:space="preserve"> 42</w:t>
      </w:r>
    </w:p>
    <w:p w14:paraId="677C1B8E" w14:textId="5CE1ED43" w:rsidR="00DD1E1F" w:rsidRDefault="00B76DEA" w:rsidP="00DD1E1F">
      <w:pPr>
        <w:spacing w:line="276" w:lineRule="auto"/>
        <w:ind w:hanging="170"/>
        <w:contextualSpacing/>
      </w:pPr>
      <w:r>
        <w:t>m</w:t>
      </w:r>
      <w:r w:rsidR="00E61161">
        <w:t>edia</w:t>
      </w:r>
      <w:r>
        <w:t xml:space="preserve"> 18</w:t>
      </w:r>
    </w:p>
    <w:p w14:paraId="1E2EAB9A" w14:textId="64B56450" w:rsidR="00E61161" w:rsidRDefault="00A25B14" w:rsidP="00DD1E1F">
      <w:pPr>
        <w:spacing w:line="276" w:lineRule="auto"/>
        <w:ind w:hanging="170"/>
        <w:contextualSpacing/>
      </w:pPr>
      <w:r>
        <w:t>m</w:t>
      </w:r>
      <w:r w:rsidR="00E61161">
        <w:t>emorandum of understanding with department</w:t>
      </w:r>
      <w:r w:rsidR="006A222A">
        <w:t xml:space="preserve"> 40,</w:t>
      </w:r>
      <w:r w:rsidR="006A6814">
        <w:t xml:space="preserve"> </w:t>
      </w:r>
      <w:r w:rsidR="00221553">
        <w:t xml:space="preserve">43, </w:t>
      </w:r>
      <w:r w:rsidR="00E830E0">
        <w:t>44, 48, 55</w:t>
      </w:r>
    </w:p>
    <w:p w14:paraId="65A493D4" w14:textId="46868939" w:rsidR="00DD1E1F" w:rsidRDefault="002269F0" w:rsidP="00DD1E1F">
      <w:pPr>
        <w:spacing w:line="276" w:lineRule="auto"/>
        <w:ind w:hanging="170"/>
        <w:contextualSpacing/>
      </w:pPr>
      <w:r>
        <w:t>m</w:t>
      </w:r>
      <w:r w:rsidR="00275714">
        <w:t>inister, responsible</w:t>
      </w:r>
      <w:r w:rsidR="00107657">
        <w:t xml:space="preserve"> 3. 8, 10, 41</w:t>
      </w:r>
    </w:p>
    <w:p w14:paraId="3604F501" w14:textId="71A07E08" w:rsidR="00127313" w:rsidRDefault="00382B5B" w:rsidP="004054A6">
      <w:pPr>
        <w:spacing w:line="276" w:lineRule="auto"/>
        <w:ind w:hanging="170"/>
        <w:contextualSpacing/>
      </w:pPr>
      <w:r>
        <w:t>National Commission for Aboriginal and Torres Strait Islander Children and Young People</w:t>
      </w:r>
    </w:p>
    <w:p w14:paraId="4086DC56" w14:textId="5785F763" w:rsidR="00382B5B" w:rsidRDefault="00382B5B" w:rsidP="004054A6">
      <w:pPr>
        <w:spacing w:line="276" w:lineRule="auto"/>
        <w:ind w:hanging="170"/>
        <w:contextualSpacing/>
      </w:pPr>
      <w:r>
        <w:tab/>
      </w:r>
      <w:r w:rsidR="001F0712">
        <w:t xml:space="preserve">- </w:t>
      </w:r>
      <w:r w:rsidR="005329AE">
        <w:t>function</w:t>
      </w:r>
      <w:r w:rsidR="002108C6">
        <w:t>s 8, 12, 20, 40</w:t>
      </w:r>
    </w:p>
    <w:p w14:paraId="660BCFED" w14:textId="5C61FDFC" w:rsidR="005329AE" w:rsidRDefault="005329AE" w:rsidP="004054A6">
      <w:pPr>
        <w:spacing w:line="276" w:lineRule="auto"/>
        <w:ind w:hanging="170"/>
        <w:contextualSpacing/>
      </w:pPr>
      <w:r>
        <w:tab/>
      </w:r>
      <w:r w:rsidR="001F0712">
        <w:t xml:space="preserve">- </w:t>
      </w:r>
      <w:r w:rsidR="00A610FB">
        <w:t>e</w:t>
      </w:r>
      <w:r>
        <w:t>stablishment</w:t>
      </w:r>
      <w:r w:rsidR="007E4165">
        <w:t xml:space="preserve"> 7, 8, 11</w:t>
      </w:r>
    </w:p>
    <w:p w14:paraId="33C87DDB" w14:textId="27B9E7A9" w:rsidR="007649A5" w:rsidRDefault="005329AE" w:rsidP="004054A6">
      <w:pPr>
        <w:spacing w:line="276" w:lineRule="auto"/>
        <w:ind w:hanging="170"/>
        <w:contextualSpacing/>
      </w:pPr>
      <w:r>
        <w:tab/>
      </w:r>
      <w:r w:rsidR="001F0712">
        <w:t xml:space="preserve">- </w:t>
      </w:r>
      <w:r w:rsidR="00A610FB">
        <w:t>o</w:t>
      </w:r>
      <w:r>
        <w:t>verview of</w:t>
      </w:r>
      <w:r w:rsidR="00847C56">
        <w:t xml:space="preserve"> 8</w:t>
      </w:r>
    </w:p>
    <w:p w14:paraId="64AAEDB1" w14:textId="5CFAD37E" w:rsidR="00275714" w:rsidRPr="006B41AB" w:rsidRDefault="001F0712" w:rsidP="004054A6">
      <w:pPr>
        <w:spacing w:line="276" w:lineRule="auto"/>
        <w:ind w:hanging="170"/>
        <w:contextualSpacing/>
      </w:pPr>
      <w:r>
        <w:t>n</w:t>
      </w:r>
      <w:r w:rsidR="00855729" w:rsidRPr="006B41AB">
        <w:t>ational principles for child safe organisations</w:t>
      </w:r>
      <w:r w:rsidR="003F4551">
        <w:t xml:space="preserve"> 16</w:t>
      </w:r>
    </w:p>
    <w:p w14:paraId="1A63C786" w14:textId="63F45F36" w:rsidR="00855729" w:rsidRPr="006B41AB" w:rsidRDefault="001F0712" w:rsidP="004054A6">
      <w:pPr>
        <w:spacing w:line="276" w:lineRule="auto"/>
        <w:ind w:hanging="170"/>
        <w:contextualSpacing/>
      </w:pPr>
      <w:r>
        <w:t>n</w:t>
      </w:r>
      <w:r w:rsidR="00855729" w:rsidRPr="006B41AB">
        <w:t>on-consultancy contracts</w:t>
      </w:r>
      <w:r w:rsidR="00392749">
        <w:t xml:space="preserve"> 48</w:t>
      </w:r>
    </w:p>
    <w:p w14:paraId="2F5EE56E" w14:textId="13DFAD2C" w:rsidR="00855729" w:rsidRPr="006B41AB" w:rsidRDefault="001F0712" w:rsidP="004054A6">
      <w:pPr>
        <w:spacing w:line="276" w:lineRule="auto"/>
        <w:ind w:hanging="170"/>
        <w:contextualSpacing/>
      </w:pPr>
      <w:r>
        <w:t>n</w:t>
      </w:r>
      <w:r w:rsidR="00855729" w:rsidRPr="006B41AB">
        <w:t>on-salary benefits for staff</w:t>
      </w:r>
      <w:r w:rsidR="009A0485">
        <w:t xml:space="preserve"> 45</w:t>
      </w:r>
    </w:p>
    <w:p w14:paraId="32655995" w14:textId="1BD20079" w:rsidR="009A0485" w:rsidRDefault="001F0712" w:rsidP="004A25F6">
      <w:pPr>
        <w:spacing w:line="276" w:lineRule="auto"/>
        <w:ind w:hanging="170"/>
        <w:contextualSpacing/>
      </w:pPr>
      <w:r>
        <w:t>o</w:t>
      </w:r>
      <w:r w:rsidR="00DD4502">
        <w:t>bjectives</w:t>
      </w:r>
      <w:r w:rsidR="009A0485">
        <w:t xml:space="preserve"> 40, 44</w:t>
      </w:r>
    </w:p>
    <w:p w14:paraId="5C37BFB9" w14:textId="3B9F051A" w:rsidR="004A25F6" w:rsidRDefault="004A25F6" w:rsidP="004A25F6">
      <w:pPr>
        <w:spacing w:line="276" w:lineRule="auto"/>
        <w:ind w:hanging="170"/>
        <w:contextualSpacing/>
      </w:pPr>
      <w:r>
        <w:tab/>
        <w:t>see also purpose</w:t>
      </w:r>
    </w:p>
    <w:p w14:paraId="3ACF128D" w14:textId="451CA4D6" w:rsidR="00DD4502" w:rsidRDefault="001F0712" w:rsidP="004054A6">
      <w:pPr>
        <w:spacing w:line="276" w:lineRule="auto"/>
        <w:ind w:hanging="170"/>
        <w:contextualSpacing/>
      </w:pPr>
      <w:r>
        <w:t>o</w:t>
      </w:r>
      <w:r w:rsidR="00DD4502">
        <w:t>ffice accommodation</w:t>
      </w:r>
      <w:r w:rsidR="00054C3A">
        <w:t xml:space="preserve"> 40</w:t>
      </w:r>
    </w:p>
    <w:p w14:paraId="3ECFC914" w14:textId="3D68EB12" w:rsidR="00DD4502" w:rsidRDefault="00DD4502" w:rsidP="004054A6">
      <w:pPr>
        <w:spacing w:line="276" w:lineRule="auto"/>
        <w:ind w:hanging="170"/>
        <w:contextualSpacing/>
      </w:pPr>
      <w:r>
        <w:t xml:space="preserve">Office of the </w:t>
      </w:r>
      <w:r w:rsidR="00D72339">
        <w:t xml:space="preserve">Australian Information Commissioner </w:t>
      </w:r>
      <w:r w:rsidR="00DE797C">
        <w:t>43</w:t>
      </w:r>
    </w:p>
    <w:p w14:paraId="2DEB6265" w14:textId="5DFB93A4" w:rsidR="00D72339" w:rsidRDefault="00DE797C" w:rsidP="004054A6">
      <w:pPr>
        <w:spacing w:line="276" w:lineRule="auto"/>
        <w:ind w:hanging="170"/>
        <w:contextualSpacing/>
      </w:pPr>
      <w:r>
        <w:t>O</w:t>
      </w:r>
      <w:r w:rsidR="00D72339">
        <w:t>mbudsman</w:t>
      </w:r>
      <w:r>
        <w:t xml:space="preserve"> 43</w:t>
      </w:r>
    </w:p>
    <w:p w14:paraId="5D2447D6" w14:textId="4B4B82DB" w:rsidR="00D72339" w:rsidRDefault="001F0712" w:rsidP="004054A6">
      <w:pPr>
        <w:spacing w:line="276" w:lineRule="auto"/>
        <w:ind w:hanging="170"/>
        <w:contextualSpacing/>
      </w:pPr>
      <w:r>
        <w:t>o</w:t>
      </w:r>
      <w:r w:rsidR="00D72339">
        <w:t xml:space="preserve">rganisation </w:t>
      </w:r>
      <w:r w:rsidR="00EE5EAF">
        <w:t>chart</w:t>
      </w:r>
      <w:r w:rsidR="003F4551">
        <w:t xml:space="preserve"> 9</w:t>
      </w:r>
    </w:p>
    <w:p w14:paraId="68517B04" w14:textId="6E27AB0B" w:rsidR="00EE5EAF" w:rsidRDefault="001F0712" w:rsidP="004054A6">
      <w:pPr>
        <w:spacing w:line="276" w:lineRule="auto"/>
        <w:ind w:hanging="170"/>
        <w:contextualSpacing/>
      </w:pPr>
      <w:r>
        <w:t>o</w:t>
      </w:r>
      <w:r w:rsidR="00EE5EAF">
        <w:t>rganisational structure</w:t>
      </w:r>
      <w:r w:rsidR="005C56AC">
        <w:t xml:space="preserve"> 9</w:t>
      </w:r>
    </w:p>
    <w:p w14:paraId="7A47D287" w14:textId="0507892C" w:rsidR="00EE5EAF" w:rsidRDefault="00EE5EAF" w:rsidP="004054A6">
      <w:pPr>
        <w:spacing w:line="276" w:lineRule="auto"/>
        <w:ind w:hanging="170"/>
        <w:contextualSpacing/>
      </w:pPr>
      <w:r>
        <w:t>Parliament, reporting to</w:t>
      </w:r>
      <w:r w:rsidR="009A092C">
        <w:t xml:space="preserve"> 3, 10</w:t>
      </w:r>
    </w:p>
    <w:p w14:paraId="3F10DF77" w14:textId="55D2172A" w:rsidR="00EE5EAF" w:rsidRDefault="001F0712" w:rsidP="004054A6">
      <w:pPr>
        <w:spacing w:line="276" w:lineRule="auto"/>
        <w:ind w:hanging="170"/>
        <w:contextualSpacing/>
      </w:pPr>
      <w:r>
        <w:t>p</w:t>
      </w:r>
      <w:r w:rsidR="00EE5EAF">
        <w:t>eople with disability</w:t>
      </w:r>
      <w:r w:rsidR="008A515F">
        <w:t xml:space="preserve"> 50</w:t>
      </w:r>
    </w:p>
    <w:p w14:paraId="00CCF6DA" w14:textId="17179C3C" w:rsidR="00EE5EAF" w:rsidRDefault="001F0712" w:rsidP="004054A6">
      <w:pPr>
        <w:spacing w:line="276" w:lineRule="auto"/>
        <w:ind w:hanging="170"/>
        <w:contextualSpacing/>
      </w:pPr>
      <w:r>
        <w:t>p</w:t>
      </w:r>
      <w:r w:rsidR="0066774C">
        <w:t>erformance pay</w:t>
      </w:r>
      <w:r w:rsidR="00630356">
        <w:t xml:space="preserve"> 47</w:t>
      </w:r>
    </w:p>
    <w:p w14:paraId="499611E6" w14:textId="71B0B8C0" w:rsidR="0066774C" w:rsidRDefault="001F0712" w:rsidP="004054A6">
      <w:pPr>
        <w:spacing w:line="276" w:lineRule="auto"/>
        <w:ind w:hanging="170"/>
        <w:contextualSpacing/>
      </w:pPr>
      <w:r>
        <w:t>p</w:t>
      </w:r>
      <w:r w:rsidR="0066774C">
        <w:t>erformance statements</w:t>
      </w:r>
      <w:r w:rsidR="00A85A23">
        <w:t xml:space="preserve"> 11</w:t>
      </w:r>
    </w:p>
    <w:p w14:paraId="7FD50029" w14:textId="3D5B1891" w:rsidR="0066774C" w:rsidRDefault="001F0712" w:rsidP="004054A6">
      <w:pPr>
        <w:spacing w:line="276" w:lineRule="auto"/>
        <w:ind w:hanging="170"/>
        <w:contextualSpacing/>
      </w:pPr>
      <w:r>
        <w:t>p</w:t>
      </w:r>
      <w:r w:rsidR="0066774C">
        <w:t>ersonal information, handling of</w:t>
      </w:r>
      <w:r w:rsidR="00E50547">
        <w:t xml:space="preserve"> 43</w:t>
      </w:r>
    </w:p>
    <w:p w14:paraId="0C58C7A4" w14:textId="77777777" w:rsidR="009A092C" w:rsidRDefault="00F90848" w:rsidP="001F0712">
      <w:pPr>
        <w:spacing w:line="276" w:lineRule="auto"/>
        <w:ind w:hanging="170"/>
        <w:contextualSpacing/>
      </w:pPr>
      <w:r>
        <w:t xml:space="preserve">PGPA Act </w:t>
      </w:r>
    </w:p>
    <w:p w14:paraId="4822FC8F" w14:textId="061C7247" w:rsidR="00F90848" w:rsidRPr="001F0712" w:rsidRDefault="00F90848" w:rsidP="009A092C">
      <w:pPr>
        <w:spacing w:line="276" w:lineRule="auto"/>
        <w:contextualSpacing/>
        <w:rPr>
          <w:i/>
          <w:iCs/>
        </w:rPr>
      </w:pPr>
      <w:r>
        <w:t xml:space="preserve">see </w:t>
      </w:r>
      <w:r w:rsidRPr="001F0712">
        <w:rPr>
          <w:i/>
          <w:iCs/>
        </w:rPr>
        <w:t xml:space="preserve">Public Governance, </w:t>
      </w:r>
      <w:r w:rsidR="00DC1AB8" w:rsidRPr="001F0712">
        <w:rPr>
          <w:i/>
          <w:iCs/>
        </w:rPr>
        <w:t>P</w:t>
      </w:r>
      <w:r w:rsidRPr="001F0712">
        <w:rPr>
          <w:i/>
          <w:iCs/>
        </w:rPr>
        <w:t>erforman</w:t>
      </w:r>
      <w:r w:rsidR="00DC1AB8" w:rsidRPr="001F0712">
        <w:rPr>
          <w:i/>
          <w:iCs/>
        </w:rPr>
        <w:t xml:space="preserve">ce and Accountability Act </w:t>
      </w:r>
      <w:r w:rsidR="001F0712" w:rsidRPr="001F0712">
        <w:rPr>
          <w:i/>
          <w:iCs/>
        </w:rPr>
        <w:t>2013 (</w:t>
      </w:r>
      <w:proofErr w:type="spellStart"/>
      <w:r w:rsidR="001F0712" w:rsidRPr="001F0712">
        <w:rPr>
          <w:i/>
          <w:iCs/>
        </w:rPr>
        <w:t>Cth</w:t>
      </w:r>
      <w:proofErr w:type="spellEnd"/>
      <w:r w:rsidR="001F0712" w:rsidRPr="001F0712">
        <w:rPr>
          <w:i/>
          <w:iCs/>
        </w:rPr>
        <w:t>)</w:t>
      </w:r>
    </w:p>
    <w:p w14:paraId="7E01E928" w14:textId="309E7E52" w:rsidR="007649A5" w:rsidRDefault="007649A5" w:rsidP="004054A6">
      <w:pPr>
        <w:spacing w:line="276" w:lineRule="auto"/>
        <w:ind w:hanging="170"/>
        <w:contextualSpacing/>
      </w:pPr>
      <w:r>
        <w:t>Plibersek, Tania</w:t>
      </w:r>
      <w:r w:rsidR="008D2955">
        <w:t xml:space="preserve"> 8</w:t>
      </w:r>
    </w:p>
    <w:p w14:paraId="53B1539E" w14:textId="4720FBE8" w:rsidR="0066774C" w:rsidRDefault="0066774C" w:rsidP="004054A6">
      <w:pPr>
        <w:spacing w:line="276" w:lineRule="auto"/>
        <w:ind w:hanging="170"/>
        <w:contextualSpacing/>
      </w:pPr>
      <w:r>
        <w:t>Portfolio Budget Statement</w:t>
      </w:r>
      <w:r w:rsidR="001F0712">
        <w:t>s</w:t>
      </w:r>
      <w:r w:rsidR="008D2955">
        <w:t xml:space="preserve"> 9, 11</w:t>
      </w:r>
    </w:p>
    <w:p w14:paraId="0E05F55C" w14:textId="4AAA1D2F" w:rsidR="0066774C" w:rsidRDefault="0054264B" w:rsidP="004054A6">
      <w:pPr>
        <w:spacing w:line="276" w:lineRule="auto"/>
        <w:ind w:hanging="170"/>
        <w:contextualSpacing/>
      </w:pPr>
      <w:r>
        <w:t>P</w:t>
      </w:r>
      <w:r w:rsidR="0066774C">
        <w:t>or</w:t>
      </w:r>
      <w:r w:rsidR="007649A5">
        <w:t>t</w:t>
      </w:r>
      <w:r w:rsidR="0066774C">
        <w:t>folio</w:t>
      </w:r>
      <w:r>
        <w:t xml:space="preserve"> 8, 9</w:t>
      </w:r>
    </w:p>
    <w:p w14:paraId="06715582" w14:textId="141D413E" w:rsidR="0066774C" w:rsidRDefault="0066774C" w:rsidP="004054A6">
      <w:pPr>
        <w:spacing w:line="276" w:lineRule="auto"/>
        <w:ind w:hanging="170"/>
        <w:contextualSpacing/>
      </w:pPr>
      <w:r>
        <w:t>privacy</w:t>
      </w:r>
      <w:r w:rsidR="00221553">
        <w:t xml:space="preserve"> </w:t>
      </w:r>
      <w:r w:rsidR="00515F68">
        <w:t xml:space="preserve">40, </w:t>
      </w:r>
      <w:r w:rsidR="00221553">
        <w:t>43</w:t>
      </w:r>
      <w:r w:rsidR="006456BC">
        <w:t>, 44, 45</w:t>
      </w:r>
    </w:p>
    <w:p w14:paraId="23A1D30E" w14:textId="0E216360" w:rsidR="0066774C" w:rsidRDefault="001F0712" w:rsidP="004054A6">
      <w:pPr>
        <w:spacing w:line="276" w:lineRule="auto"/>
        <w:ind w:hanging="170"/>
        <w:contextualSpacing/>
      </w:pPr>
      <w:r>
        <w:t>p</w:t>
      </w:r>
      <w:r w:rsidR="009C03D5">
        <w:t>rocurement</w:t>
      </w:r>
    </w:p>
    <w:p w14:paraId="5B98FA15" w14:textId="43ACB6E0" w:rsidR="009C03D5" w:rsidRDefault="009C03D5" w:rsidP="004054A6">
      <w:pPr>
        <w:spacing w:line="276" w:lineRule="auto"/>
        <w:ind w:hanging="170"/>
        <w:contextualSpacing/>
      </w:pPr>
      <w:r>
        <w:tab/>
      </w:r>
      <w:r w:rsidR="008D109B">
        <w:t xml:space="preserve">- </w:t>
      </w:r>
      <w:r w:rsidR="00A610FB">
        <w:t>f</w:t>
      </w:r>
      <w:r>
        <w:t>rom Aboriginal or Torres Strait Islander businesses</w:t>
      </w:r>
      <w:r w:rsidR="006D7624">
        <w:t xml:space="preserve"> 48</w:t>
      </w:r>
    </w:p>
    <w:p w14:paraId="14C64E2D" w14:textId="55E2BFBE" w:rsidR="00135888" w:rsidRDefault="009C03D5" w:rsidP="004054A6">
      <w:pPr>
        <w:spacing w:line="276" w:lineRule="auto"/>
        <w:ind w:hanging="170"/>
        <w:contextualSpacing/>
      </w:pPr>
      <w:r>
        <w:tab/>
      </w:r>
      <w:r w:rsidR="008D109B">
        <w:t xml:space="preserve">- </w:t>
      </w:r>
      <w:r w:rsidR="00A610FB">
        <w:t>f</w:t>
      </w:r>
      <w:r w:rsidR="00135888">
        <w:t>rom small businesses</w:t>
      </w:r>
      <w:r w:rsidR="00CE0D8E">
        <w:t xml:space="preserve"> 49</w:t>
      </w:r>
    </w:p>
    <w:p w14:paraId="51A1E37A" w14:textId="42665707" w:rsidR="00275714" w:rsidRPr="001F0712" w:rsidRDefault="00F90848" w:rsidP="004054A6">
      <w:pPr>
        <w:spacing w:line="276" w:lineRule="auto"/>
        <w:ind w:hanging="170"/>
        <w:contextualSpacing/>
        <w:rPr>
          <w:i/>
          <w:iCs/>
        </w:rPr>
      </w:pPr>
      <w:r w:rsidRPr="001F0712">
        <w:rPr>
          <w:i/>
          <w:iCs/>
        </w:rPr>
        <w:t>Public Governance, Performance and Accountability Act 2013 (</w:t>
      </w:r>
      <w:proofErr w:type="spellStart"/>
      <w:r w:rsidRPr="001F0712">
        <w:rPr>
          <w:i/>
          <w:iCs/>
        </w:rPr>
        <w:t>Cth</w:t>
      </w:r>
      <w:proofErr w:type="spellEnd"/>
      <w:r w:rsidRPr="001F0712">
        <w:rPr>
          <w:i/>
          <w:iCs/>
        </w:rPr>
        <w:t xml:space="preserve">) </w:t>
      </w:r>
      <w:r w:rsidRPr="001F0712">
        <w:t>(PGPA Act</w:t>
      </w:r>
      <w:r w:rsidRPr="001F0712">
        <w:rPr>
          <w:i/>
          <w:iCs/>
        </w:rPr>
        <w:t>)</w:t>
      </w:r>
      <w:r w:rsidR="00BD7D03">
        <w:rPr>
          <w:i/>
          <w:iCs/>
        </w:rPr>
        <w:t xml:space="preserve"> </w:t>
      </w:r>
      <w:r w:rsidR="00BD7D03" w:rsidRPr="00BD7D03">
        <w:t>3, 12, 40, 41</w:t>
      </w:r>
    </w:p>
    <w:p w14:paraId="459F0B26" w14:textId="2C1282A7" w:rsidR="00CC3AF2" w:rsidRDefault="00CC3AF2" w:rsidP="004054A6">
      <w:pPr>
        <w:spacing w:line="276" w:lineRule="auto"/>
        <w:ind w:hanging="170"/>
        <w:contextualSpacing/>
      </w:pPr>
      <w:r w:rsidRPr="001F0712">
        <w:rPr>
          <w:i/>
          <w:iCs/>
        </w:rPr>
        <w:t>Public Governance, Performance and Accountability Rule 2014 (</w:t>
      </w:r>
      <w:proofErr w:type="spellStart"/>
      <w:r w:rsidRPr="001F0712">
        <w:rPr>
          <w:i/>
          <w:iCs/>
        </w:rPr>
        <w:t>Cth</w:t>
      </w:r>
      <w:proofErr w:type="spellEnd"/>
      <w:r w:rsidRPr="001F0712">
        <w:rPr>
          <w:i/>
          <w:iCs/>
        </w:rPr>
        <w:t xml:space="preserve">) </w:t>
      </w:r>
      <w:r w:rsidRPr="00F90848">
        <w:t>(</w:t>
      </w:r>
      <w:r>
        <w:t>Fraud Rule</w:t>
      </w:r>
      <w:r w:rsidRPr="00F90848">
        <w:t>)</w:t>
      </w:r>
      <w:r w:rsidR="007423BB">
        <w:t xml:space="preserve"> 3, 40, 41</w:t>
      </w:r>
    </w:p>
    <w:p w14:paraId="63DAA20B" w14:textId="6C5BC164" w:rsidR="00CC3AF2" w:rsidRPr="00306FA7" w:rsidRDefault="00CC3AF2" w:rsidP="004054A6">
      <w:pPr>
        <w:spacing w:line="276" w:lineRule="auto"/>
        <w:ind w:hanging="170"/>
        <w:contextualSpacing/>
      </w:pPr>
      <w:r w:rsidRPr="007F69B7">
        <w:rPr>
          <w:i/>
          <w:iCs/>
        </w:rPr>
        <w:t>Public Service Act 1999 (</w:t>
      </w:r>
      <w:proofErr w:type="spellStart"/>
      <w:r w:rsidRPr="007F69B7">
        <w:rPr>
          <w:i/>
          <w:iCs/>
        </w:rPr>
        <w:t>Cth</w:t>
      </w:r>
      <w:proofErr w:type="spellEnd"/>
      <w:r w:rsidRPr="007F69B7">
        <w:rPr>
          <w:i/>
          <w:iCs/>
        </w:rPr>
        <w:t>)</w:t>
      </w:r>
      <w:r w:rsidR="00306FA7">
        <w:rPr>
          <w:i/>
          <w:iCs/>
        </w:rPr>
        <w:t xml:space="preserve"> </w:t>
      </w:r>
      <w:r w:rsidR="00306FA7">
        <w:t>45, 46</w:t>
      </w:r>
    </w:p>
    <w:p w14:paraId="65248D28" w14:textId="4966039F" w:rsidR="00CC3AF2" w:rsidRDefault="007666B5" w:rsidP="004054A6">
      <w:pPr>
        <w:spacing w:line="276" w:lineRule="auto"/>
        <w:ind w:hanging="170"/>
        <w:contextualSpacing/>
      </w:pPr>
      <w:r>
        <w:t>p</w:t>
      </w:r>
      <w:r w:rsidR="00CC3AF2">
        <w:t>urchasing</w:t>
      </w:r>
      <w:r w:rsidR="00306FA7">
        <w:t xml:space="preserve"> 48</w:t>
      </w:r>
    </w:p>
    <w:p w14:paraId="2F25094F" w14:textId="77777777" w:rsidR="00213D6A" w:rsidRDefault="007666B5" w:rsidP="00213D6A">
      <w:pPr>
        <w:spacing w:line="276" w:lineRule="auto"/>
        <w:ind w:hanging="170"/>
        <w:contextualSpacing/>
      </w:pPr>
      <w:r>
        <w:t>p</w:t>
      </w:r>
      <w:r w:rsidR="008A312D">
        <w:t>urpose</w:t>
      </w:r>
      <w:r>
        <w:t xml:space="preserve"> 8</w:t>
      </w:r>
    </w:p>
    <w:p w14:paraId="4F13E3F7" w14:textId="331F20A3" w:rsidR="00213D6A" w:rsidRDefault="00213D6A" w:rsidP="00213D6A">
      <w:pPr>
        <w:spacing w:line="276" w:lineRule="auto"/>
        <w:ind w:hanging="170"/>
        <w:contextualSpacing/>
      </w:pPr>
      <w:r>
        <w:t>related party disclosures 37</w:t>
      </w:r>
    </w:p>
    <w:p w14:paraId="59071FC9" w14:textId="16199FAC" w:rsidR="00F552A8" w:rsidRDefault="00F552A8" w:rsidP="004054A6">
      <w:pPr>
        <w:spacing w:line="276" w:lineRule="auto"/>
        <w:ind w:hanging="170"/>
        <w:contextualSpacing/>
      </w:pPr>
      <w:r>
        <w:t>related party relationships</w:t>
      </w:r>
      <w:r w:rsidR="00213D6A">
        <w:t xml:space="preserve"> 37</w:t>
      </w:r>
    </w:p>
    <w:p w14:paraId="0FD2F77D" w14:textId="7889C994" w:rsidR="00087179" w:rsidRDefault="007F69B7" w:rsidP="004054A6">
      <w:pPr>
        <w:spacing w:line="276" w:lineRule="auto"/>
        <w:ind w:hanging="170"/>
        <w:contextualSpacing/>
      </w:pPr>
      <w:r>
        <w:t>r</w:t>
      </w:r>
      <w:r w:rsidR="00087179">
        <w:t>emuneration</w:t>
      </w:r>
    </w:p>
    <w:p w14:paraId="5C4FB452" w14:textId="167AA4C3" w:rsidR="00087179" w:rsidRDefault="00087179" w:rsidP="004054A6">
      <w:pPr>
        <w:spacing w:line="276" w:lineRule="auto"/>
        <w:ind w:hanging="170"/>
        <w:contextualSpacing/>
      </w:pPr>
      <w:r>
        <w:tab/>
      </w:r>
      <w:r w:rsidR="00C6366C">
        <w:t xml:space="preserve">- </w:t>
      </w:r>
      <w:r w:rsidR="00A610FB">
        <w:t>o</w:t>
      </w:r>
      <w:r>
        <w:t>f Audit and Risk Committee Members</w:t>
      </w:r>
      <w:r w:rsidR="00014A14">
        <w:t xml:space="preserve"> 42</w:t>
      </w:r>
    </w:p>
    <w:p w14:paraId="1D282569" w14:textId="0F5AE858" w:rsidR="00A45755" w:rsidRDefault="00087179" w:rsidP="004054A6">
      <w:pPr>
        <w:spacing w:line="276" w:lineRule="auto"/>
        <w:ind w:hanging="170"/>
        <w:contextualSpacing/>
      </w:pPr>
      <w:r>
        <w:tab/>
      </w:r>
      <w:r w:rsidR="00C6366C">
        <w:t xml:space="preserve">- </w:t>
      </w:r>
      <w:r w:rsidR="00A45755">
        <w:t>of Commissioner 47</w:t>
      </w:r>
    </w:p>
    <w:p w14:paraId="08E86326" w14:textId="3B20F708" w:rsidR="00087179" w:rsidRDefault="00A45755" w:rsidP="00A45755">
      <w:pPr>
        <w:spacing w:line="276" w:lineRule="auto"/>
        <w:contextualSpacing/>
      </w:pPr>
      <w:r>
        <w:t xml:space="preserve">- </w:t>
      </w:r>
      <w:r w:rsidR="00A610FB">
        <w:t>o</w:t>
      </w:r>
      <w:r w:rsidR="00087179">
        <w:t>f senior executive</w:t>
      </w:r>
      <w:r w:rsidR="0018199D">
        <w:t xml:space="preserve"> 47</w:t>
      </w:r>
    </w:p>
    <w:p w14:paraId="3D0F3856" w14:textId="5AD02D75" w:rsidR="00F753AA" w:rsidRDefault="00F753AA" w:rsidP="004054A6">
      <w:pPr>
        <w:spacing w:line="276" w:lineRule="auto"/>
        <w:ind w:hanging="170"/>
        <w:contextualSpacing/>
      </w:pPr>
      <w:r>
        <w:tab/>
        <w:t>- of staff</w:t>
      </w:r>
      <w:r w:rsidR="00F33525">
        <w:t xml:space="preserve"> 46</w:t>
      </w:r>
    </w:p>
    <w:p w14:paraId="623905BC" w14:textId="40C7B5DA" w:rsidR="00087179" w:rsidRDefault="007F69B7" w:rsidP="004054A6">
      <w:pPr>
        <w:spacing w:line="276" w:lineRule="auto"/>
        <w:ind w:hanging="170"/>
        <w:contextualSpacing/>
      </w:pPr>
      <w:r>
        <w:t>r</w:t>
      </w:r>
      <w:r w:rsidR="00087179">
        <w:t>eportable consultancy contracts</w:t>
      </w:r>
      <w:r w:rsidR="00392749">
        <w:t xml:space="preserve"> 48</w:t>
      </w:r>
    </w:p>
    <w:p w14:paraId="09EF9C01" w14:textId="037F649A" w:rsidR="00087179" w:rsidRDefault="007F69B7" w:rsidP="004054A6">
      <w:pPr>
        <w:spacing w:line="276" w:lineRule="auto"/>
        <w:ind w:hanging="170"/>
        <w:contextualSpacing/>
      </w:pPr>
      <w:r>
        <w:t>r</w:t>
      </w:r>
      <w:r w:rsidR="00087179">
        <w:t>eportable non-consultancy contracts</w:t>
      </w:r>
      <w:r w:rsidR="00392749">
        <w:t xml:space="preserve"> 48</w:t>
      </w:r>
    </w:p>
    <w:p w14:paraId="01178909" w14:textId="5FF77B29" w:rsidR="00087179" w:rsidRDefault="007F69B7" w:rsidP="004054A6">
      <w:pPr>
        <w:spacing w:line="276" w:lineRule="auto"/>
        <w:ind w:hanging="170"/>
        <w:contextualSpacing/>
      </w:pPr>
      <w:r>
        <w:t>r</w:t>
      </w:r>
      <w:r w:rsidR="00087179">
        <w:t>isk management</w:t>
      </w:r>
      <w:r w:rsidR="00D30BE3">
        <w:t xml:space="preserve"> 40</w:t>
      </w:r>
    </w:p>
    <w:p w14:paraId="62D582B5" w14:textId="601670CB" w:rsidR="008A312D" w:rsidRDefault="007F69B7" w:rsidP="004054A6">
      <w:pPr>
        <w:spacing w:line="276" w:lineRule="auto"/>
        <w:ind w:hanging="170"/>
        <w:contextualSpacing/>
      </w:pPr>
      <w:r>
        <w:t>r</w:t>
      </w:r>
      <w:r w:rsidR="008A312D">
        <w:t>ole</w:t>
      </w:r>
      <w:r w:rsidR="00456CEA">
        <w:t xml:space="preserve"> 8 </w:t>
      </w:r>
    </w:p>
    <w:p w14:paraId="46C39C5A" w14:textId="52E2BBB2" w:rsidR="00892909" w:rsidRDefault="007F69B7" w:rsidP="004054A6">
      <w:pPr>
        <w:spacing w:line="276" w:lineRule="auto"/>
        <w:ind w:hanging="170"/>
        <w:contextualSpacing/>
      </w:pPr>
      <w:r>
        <w:t>s</w:t>
      </w:r>
      <w:r w:rsidR="00892909">
        <w:t xml:space="preserve">alary packaging </w:t>
      </w:r>
      <w:r w:rsidR="00456CEA">
        <w:t>45</w:t>
      </w:r>
    </w:p>
    <w:p w14:paraId="06A2F9BB" w14:textId="5E6B7820" w:rsidR="00087179" w:rsidRDefault="007F69B7" w:rsidP="004054A6">
      <w:pPr>
        <w:spacing w:line="276" w:lineRule="auto"/>
        <w:ind w:hanging="170"/>
        <w:contextualSpacing/>
      </w:pPr>
      <w:r>
        <w:t>s</w:t>
      </w:r>
      <w:r w:rsidR="00892909">
        <w:t>taff</w:t>
      </w:r>
      <w:r w:rsidR="000855BD">
        <w:t>, staffing 7, 12</w:t>
      </w:r>
      <w:r w:rsidR="00D076EC">
        <w:t>, 21, 40, 44-47, 52, 55</w:t>
      </w:r>
    </w:p>
    <w:p w14:paraId="48E70715" w14:textId="167337EF" w:rsidR="00892909" w:rsidRDefault="00892909" w:rsidP="004054A6">
      <w:pPr>
        <w:spacing w:line="276" w:lineRule="auto"/>
        <w:ind w:hanging="170"/>
        <w:contextualSpacing/>
      </w:pPr>
      <w:r>
        <w:tab/>
      </w:r>
      <w:r w:rsidR="00A610FB">
        <w:t>s</w:t>
      </w:r>
      <w:r>
        <w:t>ee also training for staff</w:t>
      </w:r>
    </w:p>
    <w:p w14:paraId="680373AF" w14:textId="7DE579F7" w:rsidR="00892909" w:rsidRDefault="007F69B7" w:rsidP="004054A6">
      <w:pPr>
        <w:spacing w:line="276" w:lineRule="auto"/>
        <w:ind w:hanging="170"/>
        <w:contextualSpacing/>
      </w:pPr>
      <w:r>
        <w:t>s</w:t>
      </w:r>
      <w:r w:rsidR="00131CBB">
        <w:t xml:space="preserve">tatement by the Commissioner and the </w:t>
      </w:r>
      <w:r w:rsidR="002B6842">
        <w:t>Ch</w:t>
      </w:r>
      <w:r w:rsidR="00131CBB">
        <w:t xml:space="preserve">ief </w:t>
      </w:r>
      <w:r w:rsidR="002B6842">
        <w:t>F</w:t>
      </w:r>
      <w:r w:rsidR="00131CBB">
        <w:t xml:space="preserve">inance </w:t>
      </w:r>
      <w:r w:rsidR="002B6842">
        <w:t>O</w:t>
      </w:r>
      <w:r w:rsidR="00131CBB">
        <w:t>fficer</w:t>
      </w:r>
      <w:r w:rsidR="005C1386">
        <w:t xml:space="preserve"> 27</w:t>
      </w:r>
    </w:p>
    <w:p w14:paraId="68C9EAEB" w14:textId="2D3C3D74" w:rsidR="00131CBB" w:rsidRDefault="002B6842" w:rsidP="004054A6">
      <w:pPr>
        <w:spacing w:line="276" w:lineRule="auto"/>
        <w:ind w:hanging="170"/>
        <w:contextualSpacing/>
      </w:pPr>
      <w:r>
        <w:t>s</w:t>
      </w:r>
      <w:r w:rsidR="00131CBB">
        <w:t>tatement of cash flow</w:t>
      </w:r>
      <w:r w:rsidR="005737B5">
        <w:t xml:space="preserve"> 30</w:t>
      </w:r>
    </w:p>
    <w:p w14:paraId="54D0ABBF" w14:textId="71BDC214" w:rsidR="00131CBB" w:rsidRDefault="002B6842" w:rsidP="004054A6">
      <w:pPr>
        <w:spacing w:line="276" w:lineRule="auto"/>
        <w:ind w:hanging="170"/>
        <w:contextualSpacing/>
      </w:pPr>
      <w:r>
        <w:t>s</w:t>
      </w:r>
      <w:r w:rsidR="00131CBB">
        <w:t>tatement of changes in equity</w:t>
      </w:r>
      <w:r w:rsidR="00780DB3">
        <w:t xml:space="preserve"> 29</w:t>
      </w:r>
    </w:p>
    <w:p w14:paraId="05F023A5" w14:textId="630B433D" w:rsidR="00131CBB" w:rsidRDefault="00131CBB" w:rsidP="004054A6">
      <w:pPr>
        <w:spacing w:line="276" w:lineRule="auto"/>
        <w:ind w:hanging="170"/>
        <w:contextualSpacing/>
      </w:pPr>
      <w:r>
        <w:t>statement of comprehensive income</w:t>
      </w:r>
      <w:r w:rsidR="005D1B26">
        <w:t xml:space="preserve"> 28</w:t>
      </w:r>
    </w:p>
    <w:p w14:paraId="72D37126" w14:textId="55FF3FAC" w:rsidR="00131CBB" w:rsidRDefault="00131CBB" w:rsidP="004054A6">
      <w:pPr>
        <w:spacing w:line="276" w:lineRule="auto"/>
        <w:ind w:hanging="170"/>
        <w:contextualSpacing/>
      </w:pPr>
      <w:r>
        <w:t>statement of financial position</w:t>
      </w:r>
      <w:r w:rsidR="00952387">
        <w:t xml:space="preserve"> </w:t>
      </w:r>
      <w:r w:rsidR="00026D70">
        <w:t>34</w:t>
      </w:r>
    </w:p>
    <w:p w14:paraId="02E31992" w14:textId="7F673BE2" w:rsidR="00131CBB" w:rsidRDefault="00131CBB" w:rsidP="004054A6">
      <w:pPr>
        <w:spacing w:line="276" w:lineRule="auto"/>
        <w:ind w:hanging="170"/>
        <w:contextualSpacing/>
      </w:pPr>
      <w:r>
        <w:t>statement of preparation</w:t>
      </w:r>
      <w:r w:rsidR="009A0110">
        <w:t xml:space="preserve"> 12</w:t>
      </w:r>
    </w:p>
    <w:p w14:paraId="3DD1008A" w14:textId="341C2806" w:rsidR="00A62000" w:rsidRDefault="00131CBB" w:rsidP="005828F8">
      <w:pPr>
        <w:spacing w:line="276" w:lineRule="auto"/>
        <w:ind w:hanging="170"/>
        <w:contextualSpacing/>
      </w:pPr>
      <w:r>
        <w:t>superannuation</w:t>
      </w:r>
      <w:r w:rsidR="005828F8">
        <w:t xml:space="preserve"> of key management personnel 47</w:t>
      </w:r>
    </w:p>
    <w:p w14:paraId="30C4A488" w14:textId="2170681F" w:rsidR="00131CBB" w:rsidRDefault="002B6842" w:rsidP="004054A6">
      <w:pPr>
        <w:spacing w:line="276" w:lineRule="auto"/>
        <w:ind w:hanging="170"/>
        <w:contextualSpacing/>
      </w:pPr>
      <w:r>
        <w:t>t</w:t>
      </w:r>
      <w:r w:rsidR="00131CBB">
        <w:t>raining, for staff</w:t>
      </w:r>
      <w:r w:rsidR="006857CB">
        <w:t xml:space="preserve"> 40, 44, 55</w:t>
      </w:r>
    </w:p>
    <w:p w14:paraId="38653874" w14:textId="4715FE33" w:rsidR="00131CBB" w:rsidRDefault="002B6842" w:rsidP="004054A6">
      <w:pPr>
        <w:spacing w:line="276" w:lineRule="auto"/>
        <w:ind w:hanging="170"/>
        <w:contextualSpacing/>
      </w:pPr>
      <w:r>
        <w:t>w</w:t>
      </w:r>
      <w:r w:rsidR="00131CBB">
        <w:t>aste management</w:t>
      </w:r>
      <w:r w:rsidR="009F5771">
        <w:t xml:space="preserve"> 52</w:t>
      </w:r>
    </w:p>
    <w:p w14:paraId="2EA4C4A0" w14:textId="7FD188FE" w:rsidR="00131CBB" w:rsidRPr="009F5771" w:rsidRDefault="00131CBB" w:rsidP="004054A6">
      <w:pPr>
        <w:spacing w:line="276" w:lineRule="auto"/>
        <w:ind w:hanging="170"/>
        <w:contextualSpacing/>
      </w:pPr>
      <w:r w:rsidRPr="002B6842">
        <w:rPr>
          <w:i/>
          <w:iCs/>
        </w:rPr>
        <w:t>Work Health and Safety Act 2011</w:t>
      </w:r>
      <w:r w:rsidR="009F5771">
        <w:rPr>
          <w:i/>
          <w:iCs/>
        </w:rPr>
        <w:t xml:space="preserve"> </w:t>
      </w:r>
      <w:r w:rsidR="009F5771">
        <w:t>55</w:t>
      </w:r>
    </w:p>
    <w:p w14:paraId="2941847F" w14:textId="0BE299A8" w:rsidR="00C6592D" w:rsidRPr="009F5771" w:rsidRDefault="00C6592D" w:rsidP="004054A6">
      <w:pPr>
        <w:spacing w:line="276" w:lineRule="auto"/>
        <w:ind w:hanging="170"/>
        <w:contextualSpacing/>
      </w:pPr>
      <w:r w:rsidRPr="006B1DFE">
        <w:rPr>
          <w:i/>
          <w:iCs/>
        </w:rPr>
        <w:t xml:space="preserve">Work Health and Safety </w:t>
      </w:r>
      <w:r w:rsidR="006B1DFE" w:rsidRPr="006B1DFE">
        <w:rPr>
          <w:i/>
          <w:iCs/>
        </w:rPr>
        <w:t>R</w:t>
      </w:r>
      <w:r w:rsidRPr="006B1DFE">
        <w:rPr>
          <w:i/>
          <w:iCs/>
        </w:rPr>
        <w:t>egulations 2011</w:t>
      </w:r>
      <w:r w:rsidR="009F5771">
        <w:t xml:space="preserve"> 55</w:t>
      </w:r>
    </w:p>
    <w:p w14:paraId="32DFCE41" w14:textId="5210AC56" w:rsidR="00C6592D" w:rsidRDefault="005D564A" w:rsidP="004054A6">
      <w:pPr>
        <w:spacing w:line="276" w:lineRule="auto"/>
        <w:ind w:hanging="170"/>
        <w:contextualSpacing/>
      </w:pPr>
      <w:r>
        <w:t>w</w:t>
      </w:r>
      <w:r w:rsidR="00C6592D">
        <w:t>ork health and safety</w:t>
      </w:r>
      <w:r w:rsidR="009F5771">
        <w:t xml:space="preserve"> 44, 55 </w:t>
      </w:r>
    </w:p>
    <w:p w14:paraId="7AC68E90" w14:textId="049803F8" w:rsidR="0005627F" w:rsidRDefault="0005627F" w:rsidP="004054A6">
      <w:pPr>
        <w:spacing w:line="276" w:lineRule="auto"/>
        <w:ind w:hanging="170"/>
        <w:contextualSpacing/>
      </w:pPr>
      <w:r>
        <w:t>workforce diversity</w:t>
      </w:r>
    </w:p>
    <w:p w14:paraId="7579F864" w14:textId="37B5B1C0" w:rsidR="0005627F" w:rsidRDefault="0005627F" w:rsidP="004054A6">
      <w:pPr>
        <w:spacing w:line="276" w:lineRule="auto"/>
        <w:ind w:hanging="170"/>
        <w:contextualSpacing/>
      </w:pPr>
      <w:r>
        <w:tab/>
        <w:t>see diversity</w:t>
      </w:r>
    </w:p>
    <w:p w14:paraId="042A55FE" w14:textId="11804915" w:rsidR="00F90848" w:rsidRDefault="005D564A" w:rsidP="00D62ED0">
      <w:pPr>
        <w:spacing w:line="276" w:lineRule="auto"/>
        <w:ind w:hanging="170"/>
        <w:contextualSpacing/>
      </w:pPr>
      <w:r>
        <w:t>w</w:t>
      </w:r>
      <w:r w:rsidR="00C6592D">
        <w:t>orkplace arrangements</w:t>
      </w:r>
      <w:r w:rsidR="00B43EA1">
        <w:t xml:space="preserve"> 44, 45</w:t>
      </w:r>
    </w:p>
    <w:p w14:paraId="22D575E4" w14:textId="113FBCED" w:rsidR="00DB313E" w:rsidRDefault="00DB313E" w:rsidP="00D62ED0">
      <w:pPr>
        <w:spacing w:line="276" w:lineRule="auto"/>
        <w:ind w:hanging="170"/>
        <w:contextualSpacing/>
      </w:pPr>
      <w:r>
        <w:t>young people</w:t>
      </w:r>
    </w:p>
    <w:p w14:paraId="016247AC" w14:textId="726ECE09" w:rsidR="00DB313E" w:rsidRPr="00F90848" w:rsidRDefault="0049537B" w:rsidP="00D62ED0">
      <w:pPr>
        <w:spacing w:line="276" w:lineRule="auto"/>
        <w:ind w:hanging="170"/>
        <w:contextualSpacing/>
      </w:pPr>
      <w:r>
        <w:tab/>
        <w:t>see children and young people</w:t>
      </w:r>
    </w:p>
    <w:sectPr w:rsidR="00DB313E" w:rsidRPr="00F90848" w:rsidSect="00C10CDE">
      <w:type w:val="continuous"/>
      <w:pgSz w:w="10318" w:h="14570" w:code="13"/>
      <w:pgMar w:top="1418" w:right="1418" w:bottom="1418" w:left="1418" w:header="567" w:footer="62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E006B" w14:textId="77777777" w:rsidR="00AE3ECF" w:rsidRDefault="00AE3ECF" w:rsidP="00EF4574">
      <w:pPr>
        <w:spacing w:before="0" w:after="0" w:line="240" w:lineRule="auto"/>
      </w:pPr>
      <w:r>
        <w:separator/>
      </w:r>
    </w:p>
    <w:p w14:paraId="6A22EFF8" w14:textId="77777777" w:rsidR="00AE3ECF" w:rsidRDefault="00AE3ECF"/>
  </w:endnote>
  <w:endnote w:type="continuationSeparator" w:id="0">
    <w:p w14:paraId="5F12226B" w14:textId="77777777" w:rsidR="00AE3ECF" w:rsidRDefault="00AE3ECF" w:rsidP="00EF4574">
      <w:pPr>
        <w:spacing w:before="0" w:after="0" w:line="240" w:lineRule="auto"/>
      </w:pPr>
      <w:r>
        <w:continuationSeparator/>
      </w:r>
    </w:p>
    <w:p w14:paraId="55BF4D0B" w14:textId="77777777" w:rsidR="00AE3ECF" w:rsidRDefault="00AE3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AF17" w14:textId="4BDC4775" w:rsidR="00852B72" w:rsidRDefault="00AE78D1" w:rsidP="00AE78D1">
    <w:pPr>
      <w:pStyle w:val="Footerstyle"/>
    </w:pPr>
    <w:r>
      <w:t xml:space="preserve">Page | </w:t>
    </w:r>
    <w:r>
      <w:rPr>
        <w:noProof w:val="0"/>
      </w:rPr>
      <w:fldChar w:fldCharType="begin"/>
    </w:r>
    <w:r>
      <w:instrText xml:space="preserve"> PAGE   \* MERGEFORMAT </w:instrText>
    </w:r>
    <w:r>
      <w:rPr>
        <w:noProof w:val="0"/>
      </w:rPr>
      <w:fldChar w:fldCharType="separate"/>
    </w:r>
    <w: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386E" w14:textId="085F940D" w:rsidR="00B64011" w:rsidRDefault="00185E54" w:rsidP="009B0AB2">
    <w:pPr>
      <w:pStyle w:val="Footerstyle"/>
      <w:jc w:val="right"/>
    </w:pPr>
    <w:r>
      <w:t xml:space="preserve">Page | </w:t>
    </w:r>
    <w:r>
      <w:rPr>
        <w:noProof w:val="0"/>
      </w:rPr>
      <w:fldChar w:fldCharType="begin"/>
    </w:r>
    <w:r>
      <w:instrText xml:space="preserve"> PAGE   \* MERGEFORMAT </w:instrText>
    </w:r>
    <w:r>
      <w:rPr>
        <w:noProof w:val="0"/>
      </w:rPr>
      <w:fldChar w:fldCharType="separate"/>
    </w:r>
    <w:r>
      <w:t>46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87FE" w14:textId="46457F59" w:rsidR="00897CF6" w:rsidRDefault="00E127CC" w:rsidP="00E127CC">
    <w:pPr>
      <w:pStyle w:val="Footerstyle"/>
      <w:jc w:val="right"/>
    </w:pPr>
    <w:r>
      <w:t xml:space="preserve">Page | </w:t>
    </w:r>
    <w:r>
      <w:rPr>
        <w:noProof w:val="0"/>
      </w:rPr>
      <w:fldChar w:fldCharType="begin"/>
    </w:r>
    <w:r>
      <w:instrText xml:space="preserve"> PAGE   \* MERGEFORMAT </w:instrText>
    </w:r>
    <w:r>
      <w:rPr>
        <w:noProof w:val="0"/>
      </w:rPr>
      <w:fldChar w:fldCharType="separate"/>
    </w:r>
    <w: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E7000" w14:textId="77777777" w:rsidR="00AE3ECF" w:rsidRDefault="00AE3ECF" w:rsidP="0020122A">
      <w:pPr>
        <w:pStyle w:val="FootnoteSeparator"/>
      </w:pPr>
    </w:p>
  </w:footnote>
  <w:footnote w:type="continuationSeparator" w:id="0">
    <w:p w14:paraId="0433822A" w14:textId="77777777" w:rsidR="00AE3ECF" w:rsidRDefault="00AE3ECF" w:rsidP="00EF4574">
      <w:pPr>
        <w:spacing w:before="0" w:after="0" w:line="240" w:lineRule="auto"/>
      </w:pPr>
      <w:r>
        <w:continuationSeparator/>
      </w:r>
    </w:p>
    <w:p w14:paraId="47153609" w14:textId="77777777" w:rsidR="00AE3ECF" w:rsidRDefault="00AE3E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7153" w14:textId="48898791" w:rsidR="005F727E" w:rsidRPr="005F727E" w:rsidRDefault="005F727E" w:rsidP="007E333B">
    <w:pPr>
      <w:pStyle w:val="Header"/>
      <w:jc w:val="left"/>
      <w:rPr>
        <w:sz w:val="16"/>
        <w:szCs w:val="16"/>
      </w:rPr>
    </w:pPr>
    <w:r w:rsidRPr="005F727E">
      <w:rPr>
        <w:sz w:val="16"/>
        <w:szCs w:val="16"/>
      </w:rPr>
      <w:t>National Commission for Aboriginal and Torres Strait Islander Children and Young People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E289" w14:textId="61ACD8C5" w:rsidR="00C9314B" w:rsidRPr="005F727E" w:rsidRDefault="00C9314B" w:rsidP="007E333B">
    <w:pPr>
      <w:pStyle w:val="Header"/>
    </w:pPr>
    <w:r w:rsidRPr="005F727E">
      <w:t>Annual Report</w:t>
    </w:r>
    <w:r w:rsidR="00F53E34" w:rsidRPr="005F727E">
      <w:t xml:space="preserve"> 2024-25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41B"/>
    <w:multiLevelType w:val="hybridMultilevel"/>
    <w:tmpl w:val="B8C6F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7552D"/>
    <w:multiLevelType w:val="hybridMultilevel"/>
    <w:tmpl w:val="0F0EEFBE"/>
    <w:lvl w:ilvl="0" w:tplc="EBC0DDE0">
      <w:start w:val="1"/>
      <w:numFmt w:val="decimal"/>
      <w:lvlText w:val="%1."/>
      <w:lvlJc w:val="left"/>
      <w:pPr>
        <w:ind w:left="720" w:hanging="360"/>
      </w:pPr>
      <w:rPr>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BD75FEF"/>
    <w:multiLevelType w:val="hybridMultilevel"/>
    <w:tmpl w:val="26E4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9E2E0E"/>
    <w:multiLevelType w:val="hybridMultilevel"/>
    <w:tmpl w:val="1FF66F6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1C360986"/>
    <w:multiLevelType w:val="hybridMultilevel"/>
    <w:tmpl w:val="3AA429B4"/>
    <w:lvl w:ilvl="0" w:tplc="800A82A4">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4405B9E"/>
    <w:multiLevelType w:val="hybridMultilevel"/>
    <w:tmpl w:val="5F20BDA0"/>
    <w:lvl w:ilvl="0" w:tplc="9D7070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F77C4"/>
    <w:multiLevelType w:val="hybridMultilevel"/>
    <w:tmpl w:val="C6FE8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AFC35F6"/>
    <w:multiLevelType w:val="hybridMultilevel"/>
    <w:tmpl w:val="04407A32"/>
    <w:lvl w:ilvl="0" w:tplc="E6AE42DA">
      <w:start w:val="1"/>
      <w:numFmt w:val="bullet"/>
      <w:lvlText w:val=""/>
      <w:lvlJc w:val="left"/>
      <w:pPr>
        <w:ind w:left="502" w:hanging="360"/>
      </w:pPr>
      <w:rPr>
        <w:rFonts w:ascii="Wingdings" w:eastAsiaTheme="minorHAnsi" w:hAnsi="Wingdings" w:cstheme="minorBid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9302D2D"/>
    <w:multiLevelType w:val="hybridMultilevel"/>
    <w:tmpl w:val="AE242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0D5AD2"/>
    <w:multiLevelType w:val="hybridMultilevel"/>
    <w:tmpl w:val="DA4C1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745571"/>
    <w:multiLevelType w:val="multilevel"/>
    <w:tmpl w:val="211C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57C4E"/>
    <w:multiLevelType w:val="hybridMultilevel"/>
    <w:tmpl w:val="8A542828"/>
    <w:lvl w:ilvl="0" w:tplc="06C88706">
      <w:start w:val="28"/>
      <w:numFmt w:val="bullet"/>
      <w:lvlText w:val="-"/>
      <w:lvlJc w:val="left"/>
      <w:pPr>
        <w:ind w:left="355" w:hanging="360"/>
      </w:pPr>
      <w:rPr>
        <w:rFonts w:ascii="Arial" w:eastAsiaTheme="minorHAnsi" w:hAnsi="Arial" w:cs="Arial" w:hint="default"/>
      </w:rPr>
    </w:lvl>
    <w:lvl w:ilvl="1" w:tplc="0C090003" w:tentative="1">
      <w:start w:val="1"/>
      <w:numFmt w:val="bullet"/>
      <w:lvlText w:val="o"/>
      <w:lvlJc w:val="left"/>
      <w:pPr>
        <w:ind w:left="1075" w:hanging="360"/>
      </w:pPr>
      <w:rPr>
        <w:rFonts w:ascii="Courier New" w:hAnsi="Courier New" w:cs="Courier New" w:hint="default"/>
      </w:rPr>
    </w:lvl>
    <w:lvl w:ilvl="2" w:tplc="0C090005" w:tentative="1">
      <w:start w:val="1"/>
      <w:numFmt w:val="bullet"/>
      <w:lvlText w:val=""/>
      <w:lvlJc w:val="left"/>
      <w:pPr>
        <w:ind w:left="1795" w:hanging="360"/>
      </w:pPr>
      <w:rPr>
        <w:rFonts w:ascii="Wingdings" w:hAnsi="Wingdings" w:hint="default"/>
      </w:rPr>
    </w:lvl>
    <w:lvl w:ilvl="3" w:tplc="0C090001" w:tentative="1">
      <w:start w:val="1"/>
      <w:numFmt w:val="bullet"/>
      <w:lvlText w:val=""/>
      <w:lvlJc w:val="left"/>
      <w:pPr>
        <w:ind w:left="2515" w:hanging="360"/>
      </w:pPr>
      <w:rPr>
        <w:rFonts w:ascii="Symbol" w:hAnsi="Symbol" w:hint="default"/>
      </w:rPr>
    </w:lvl>
    <w:lvl w:ilvl="4" w:tplc="0C090003" w:tentative="1">
      <w:start w:val="1"/>
      <w:numFmt w:val="bullet"/>
      <w:lvlText w:val="o"/>
      <w:lvlJc w:val="left"/>
      <w:pPr>
        <w:ind w:left="3235" w:hanging="360"/>
      </w:pPr>
      <w:rPr>
        <w:rFonts w:ascii="Courier New" w:hAnsi="Courier New" w:cs="Courier New" w:hint="default"/>
      </w:rPr>
    </w:lvl>
    <w:lvl w:ilvl="5" w:tplc="0C090005" w:tentative="1">
      <w:start w:val="1"/>
      <w:numFmt w:val="bullet"/>
      <w:lvlText w:val=""/>
      <w:lvlJc w:val="left"/>
      <w:pPr>
        <w:ind w:left="3955" w:hanging="360"/>
      </w:pPr>
      <w:rPr>
        <w:rFonts w:ascii="Wingdings" w:hAnsi="Wingdings" w:hint="default"/>
      </w:rPr>
    </w:lvl>
    <w:lvl w:ilvl="6" w:tplc="0C090001" w:tentative="1">
      <w:start w:val="1"/>
      <w:numFmt w:val="bullet"/>
      <w:lvlText w:val=""/>
      <w:lvlJc w:val="left"/>
      <w:pPr>
        <w:ind w:left="4675" w:hanging="360"/>
      </w:pPr>
      <w:rPr>
        <w:rFonts w:ascii="Symbol" w:hAnsi="Symbol" w:hint="default"/>
      </w:rPr>
    </w:lvl>
    <w:lvl w:ilvl="7" w:tplc="0C090003" w:tentative="1">
      <w:start w:val="1"/>
      <w:numFmt w:val="bullet"/>
      <w:lvlText w:val="o"/>
      <w:lvlJc w:val="left"/>
      <w:pPr>
        <w:ind w:left="5395" w:hanging="360"/>
      </w:pPr>
      <w:rPr>
        <w:rFonts w:ascii="Courier New" w:hAnsi="Courier New" w:cs="Courier New" w:hint="default"/>
      </w:rPr>
    </w:lvl>
    <w:lvl w:ilvl="8" w:tplc="0C090005" w:tentative="1">
      <w:start w:val="1"/>
      <w:numFmt w:val="bullet"/>
      <w:lvlText w:val=""/>
      <w:lvlJc w:val="left"/>
      <w:pPr>
        <w:ind w:left="6115" w:hanging="360"/>
      </w:pPr>
      <w:rPr>
        <w:rFonts w:ascii="Wingdings" w:hAnsi="Wingdings" w:hint="default"/>
      </w:rPr>
    </w:lvl>
  </w:abstractNum>
  <w:abstractNum w:abstractNumId="14" w15:restartNumberingAfterBreak="0">
    <w:nsid w:val="50A206A4"/>
    <w:multiLevelType w:val="hybridMultilevel"/>
    <w:tmpl w:val="73342E58"/>
    <w:lvl w:ilvl="0" w:tplc="37ECCFC8">
      <w:start w:val="1"/>
      <w:numFmt w:val="bullet"/>
      <w:lvlText w:val=""/>
      <w:lvlJc w:val="left"/>
      <w:pPr>
        <w:ind w:left="720" w:hanging="360"/>
      </w:pPr>
      <w:rPr>
        <w:rFonts w:ascii="Symbol" w:hAnsi="Symbol" w:hint="default"/>
      </w:rPr>
    </w:lvl>
    <w:lvl w:ilvl="1" w:tplc="C0004FC2">
      <w:start w:val="1"/>
      <w:numFmt w:val="bullet"/>
      <w:lvlText w:val="o"/>
      <w:lvlJc w:val="left"/>
      <w:pPr>
        <w:ind w:left="1440" w:hanging="360"/>
      </w:pPr>
      <w:rPr>
        <w:rFonts w:ascii="Courier New" w:hAnsi="Courier New" w:hint="default"/>
      </w:rPr>
    </w:lvl>
    <w:lvl w:ilvl="2" w:tplc="41BA09F0">
      <w:start w:val="1"/>
      <w:numFmt w:val="bullet"/>
      <w:lvlText w:val=""/>
      <w:lvlJc w:val="left"/>
      <w:pPr>
        <w:ind w:left="2160" w:hanging="360"/>
      </w:pPr>
      <w:rPr>
        <w:rFonts w:ascii="Wingdings" w:hAnsi="Wingdings" w:hint="default"/>
      </w:rPr>
    </w:lvl>
    <w:lvl w:ilvl="3" w:tplc="A70C1B6A">
      <w:start w:val="1"/>
      <w:numFmt w:val="bullet"/>
      <w:lvlText w:val=""/>
      <w:lvlJc w:val="left"/>
      <w:pPr>
        <w:ind w:left="2880" w:hanging="360"/>
      </w:pPr>
      <w:rPr>
        <w:rFonts w:ascii="Symbol" w:hAnsi="Symbol" w:hint="default"/>
      </w:rPr>
    </w:lvl>
    <w:lvl w:ilvl="4" w:tplc="33CA1E90">
      <w:start w:val="1"/>
      <w:numFmt w:val="bullet"/>
      <w:lvlText w:val="o"/>
      <w:lvlJc w:val="left"/>
      <w:pPr>
        <w:ind w:left="3600" w:hanging="360"/>
      </w:pPr>
      <w:rPr>
        <w:rFonts w:ascii="Courier New" w:hAnsi="Courier New" w:hint="default"/>
      </w:rPr>
    </w:lvl>
    <w:lvl w:ilvl="5" w:tplc="0108E84E">
      <w:start w:val="1"/>
      <w:numFmt w:val="bullet"/>
      <w:lvlText w:val=""/>
      <w:lvlJc w:val="left"/>
      <w:pPr>
        <w:ind w:left="4320" w:hanging="360"/>
      </w:pPr>
      <w:rPr>
        <w:rFonts w:ascii="Wingdings" w:hAnsi="Wingdings" w:hint="default"/>
      </w:rPr>
    </w:lvl>
    <w:lvl w:ilvl="6" w:tplc="91D4EBD0">
      <w:start w:val="1"/>
      <w:numFmt w:val="bullet"/>
      <w:lvlText w:val=""/>
      <w:lvlJc w:val="left"/>
      <w:pPr>
        <w:ind w:left="5040" w:hanging="360"/>
      </w:pPr>
      <w:rPr>
        <w:rFonts w:ascii="Symbol" w:hAnsi="Symbol" w:hint="default"/>
      </w:rPr>
    </w:lvl>
    <w:lvl w:ilvl="7" w:tplc="48AC6240">
      <w:start w:val="1"/>
      <w:numFmt w:val="bullet"/>
      <w:lvlText w:val="o"/>
      <w:lvlJc w:val="left"/>
      <w:pPr>
        <w:ind w:left="5760" w:hanging="360"/>
      </w:pPr>
      <w:rPr>
        <w:rFonts w:ascii="Courier New" w:hAnsi="Courier New" w:hint="default"/>
      </w:rPr>
    </w:lvl>
    <w:lvl w:ilvl="8" w:tplc="B3F8BC36">
      <w:start w:val="1"/>
      <w:numFmt w:val="bullet"/>
      <w:lvlText w:val=""/>
      <w:lvlJc w:val="left"/>
      <w:pPr>
        <w:ind w:left="6480" w:hanging="360"/>
      </w:pPr>
      <w:rPr>
        <w:rFonts w:ascii="Wingdings" w:hAnsi="Wingdings" w:hint="default"/>
      </w:rPr>
    </w:lvl>
  </w:abstractNum>
  <w:abstractNum w:abstractNumId="15" w15:restartNumberingAfterBreak="0">
    <w:nsid w:val="53FD61CF"/>
    <w:multiLevelType w:val="hybridMultilevel"/>
    <w:tmpl w:val="154AF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854EC8"/>
    <w:multiLevelType w:val="multilevel"/>
    <w:tmpl w:val="49E439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0902CC1"/>
    <w:multiLevelType w:val="hybridMultilevel"/>
    <w:tmpl w:val="495CB4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0C09000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2B0EFF"/>
    <w:multiLevelType w:val="multilevel"/>
    <w:tmpl w:val="0B0AD4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838676D"/>
    <w:multiLevelType w:val="hybridMultilevel"/>
    <w:tmpl w:val="7E32CF3A"/>
    <w:lvl w:ilvl="0" w:tplc="15BE5F18">
      <w:start w:val="28"/>
      <w:numFmt w:val="bullet"/>
      <w:lvlText w:val="-"/>
      <w:lvlJc w:val="left"/>
      <w:pPr>
        <w:ind w:left="355" w:hanging="360"/>
      </w:pPr>
      <w:rPr>
        <w:rFonts w:ascii="Arial" w:eastAsiaTheme="minorHAnsi" w:hAnsi="Arial" w:cs="Arial" w:hint="default"/>
      </w:rPr>
    </w:lvl>
    <w:lvl w:ilvl="1" w:tplc="0C090003" w:tentative="1">
      <w:start w:val="1"/>
      <w:numFmt w:val="bullet"/>
      <w:lvlText w:val="o"/>
      <w:lvlJc w:val="left"/>
      <w:pPr>
        <w:ind w:left="1075" w:hanging="360"/>
      </w:pPr>
      <w:rPr>
        <w:rFonts w:ascii="Courier New" w:hAnsi="Courier New" w:cs="Courier New" w:hint="default"/>
      </w:rPr>
    </w:lvl>
    <w:lvl w:ilvl="2" w:tplc="0C090005" w:tentative="1">
      <w:start w:val="1"/>
      <w:numFmt w:val="bullet"/>
      <w:lvlText w:val=""/>
      <w:lvlJc w:val="left"/>
      <w:pPr>
        <w:ind w:left="1795" w:hanging="360"/>
      </w:pPr>
      <w:rPr>
        <w:rFonts w:ascii="Wingdings" w:hAnsi="Wingdings" w:hint="default"/>
      </w:rPr>
    </w:lvl>
    <w:lvl w:ilvl="3" w:tplc="0C090001" w:tentative="1">
      <w:start w:val="1"/>
      <w:numFmt w:val="bullet"/>
      <w:lvlText w:val=""/>
      <w:lvlJc w:val="left"/>
      <w:pPr>
        <w:ind w:left="2515" w:hanging="360"/>
      </w:pPr>
      <w:rPr>
        <w:rFonts w:ascii="Symbol" w:hAnsi="Symbol" w:hint="default"/>
      </w:rPr>
    </w:lvl>
    <w:lvl w:ilvl="4" w:tplc="0C090003" w:tentative="1">
      <w:start w:val="1"/>
      <w:numFmt w:val="bullet"/>
      <w:lvlText w:val="o"/>
      <w:lvlJc w:val="left"/>
      <w:pPr>
        <w:ind w:left="3235" w:hanging="360"/>
      </w:pPr>
      <w:rPr>
        <w:rFonts w:ascii="Courier New" w:hAnsi="Courier New" w:cs="Courier New" w:hint="default"/>
      </w:rPr>
    </w:lvl>
    <w:lvl w:ilvl="5" w:tplc="0C090005" w:tentative="1">
      <w:start w:val="1"/>
      <w:numFmt w:val="bullet"/>
      <w:lvlText w:val=""/>
      <w:lvlJc w:val="left"/>
      <w:pPr>
        <w:ind w:left="3955" w:hanging="360"/>
      </w:pPr>
      <w:rPr>
        <w:rFonts w:ascii="Wingdings" w:hAnsi="Wingdings" w:hint="default"/>
      </w:rPr>
    </w:lvl>
    <w:lvl w:ilvl="6" w:tplc="0C090001" w:tentative="1">
      <w:start w:val="1"/>
      <w:numFmt w:val="bullet"/>
      <w:lvlText w:val=""/>
      <w:lvlJc w:val="left"/>
      <w:pPr>
        <w:ind w:left="4675" w:hanging="360"/>
      </w:pPr>
      <w:rPr>
        <w:rFonts w:ascii="Symbol" w:hAnsi="Symbol" w:hint="default"/>
      </w:rPr>
    </w:lvl>
    <w:lvl w:ilvl="7" w:tplc="0C090003" w:tentative="1">
      <w:start w:val="1"/>
      <w:numFmt w:val="bullet"/>
      <w:lvlText w:val="o"/>
      <w:lvlJc w:val="left"/>
      <w:pPr>
        <w:ind w:left="5395" w:hanging="360"/>
      </w:pPr>
      <w:rPr>
        <w:rFonts w:ascii="Courier New" w:hAnsi="Courier New" w:cs="Courier New" w:hint="default"/>
      </w:rPr>
    </w:lvl>
    <w:lvl w:ilvl="8" w:tplc="0C090005" w:tentative="1">
      <w:start w:val="1"/>
      <w:numFmt w:val="bullet"/>
      <w:lvlText w:val=""/>
      <w:lvlJc w:val="left"/>
      <w:pPr>
        <w:ind w:left="6115" w:hanging="360"/>
      </w:pPr>
      <w:rPr>
        <w:rFonts w:ascii="Wingdings" w:hAnsi="Wingdings" w:hint="default"/>
      </w:rPr>
    </w:lvl>
  </w:abstractNum>
  <w:abstractNum w:abstractNumId="22" w15:restartNumberingAfterBreak="0">
    <w:nsid w:val="6CDD3206"/>
    <w:multiLevelType w:val="multilevel"/>
    <w:tmpl w:val="0B0AD4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E766F59"/>
    <w:multiLevelType w:val="hybridMultilevel"/>
    <w:tmpl w:val="D4CE5CA2"/>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E935319"/>
    <w:multiLevelType w:val="multilevel"/>
    <w:tmpl w:val="0B0AD4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107305"/>
    <w:multiLevelType w:val="multilevel"/>
    <w:tmpl w:val="89863A98"/>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447ADC8"/>
    <w:multiLevelType w:val="hybridMultilevel"/>
    <w:tmpl w:val="2EB098B8"/>
    <w:lvl w:ilvl="0" w:tplc="61EAC084">
      <w:start w:val="1"/>
      <w:numFmt w:val="bullet"/>
      <w:lvlText w:val=""/>
      <w:lvlJc w:val="left"/>
      <w:pPr>
        <w:ind w:left="720" w:hanging="360"/>
      </w:pPr>
      <w:rPr>
        <w:rFonts w:ascii="Symbol" w:hAnsi="Symbol" w:hint="default"/>
      </w:rPr>
    </w:lvl>
    <w:lvl w:ilvl="1" w:tplc="FD58C576">
      <w:start w:val="1"/>
      <w:numFmt w:val="bullet"/>
      <w:lvlText w:val="o"/>
      <w:lvlJc w:val="left"/>
      <w:pPr>
        <w:ind w:left="1440" w:hanging="360"/>
      </w:pPr>
      <w:rPr>
        <w:rFonts w:ascii="Courier New" w:hAnsi="Courier New" w:hint="default"/>
      </w:rPr>
    </w:lvl>
    <w:lvl w:ilvl="2" w:tplc="C57A8982">
      <w:start w:val="1"/>
      <w:numFmt w:val="bullet"/>
      <w:lvlText w:val=""/>
      <w:lvlJc w:val="left"/>
      <w:pPr>
        <w:ind w:left="2160" w:hanging="360"/>
      </w:pPr>
      <w:rPr>
        <w:rFonts w:ascii="Wingdings" w:hAnsi="Wingdings" w:hint="default"/>
      </w:rPr>
    </w:lvl>
    <w:lvl w:ilvl="3" w:tplc="E2A6B0B0">
      <w:start w:val="1"/>
      <w:numFmt w:val="bullet"/>
      <w:lvlText w:val=""/>
      <w:lvlJc w:val="left"/>
      <w:pPr>
        <w:ind w:left="2880" w:hanging="360"/>
      </w:pPr>
      <w:rPr>
        <w:rFonts w:ascii="Symbol" w:hAnsi="Symbol" w:hint="default"/>
      </w:rPr>
    </w:lvl>
    <w:lvl w:ilvl="4" w:tplc="FD182852">
      <w:start w:val="1"/>
      <w:numFmt w:val="bullet"/>
      <w:lvlText w:val="o"/>
      <w:lvlJc w:val="left"/>
      <w:pPr>
        <w:ind w:left="3600" w:hanging="360"/>
      </w:pPr>
      <w:rPr>
        <w:rFonts w:ascii="Courier New" w:hAnsi="Courier New" w:hint="default"/>
      </w:rPr>
    </w:lvl>
    <w:lvl w:ilvl="5" w:tplc="5F4E8B26">
      <w:start w:val="1"/>
      <w:numFmt w:val="bullet"/>
      <w:lvlText w:val=""/>
      <w:lvlJc w:val="left"/>
      <w:pPr>
        <w:ind w:left="4320" w:hanging="360"/>
      </w:pPr>
      <w:rPr>
        <w:rFonts w:ascii="Wingdings" w:hAnsi="Wingdings" w:hint="default"/>
      </w:rPr>
    </w:lvl>
    <w:lvl w:ilvl="6" w:tplc="9C0E6478">
      <w:start w:val="1"/>
      <w:numFmt w:val="bullet"/>
      <w:lvlText w:val=""/>
      <w:lvlJc w:val="left"/>
      <w:pPr>
        <w:ind w:left="5040" w:hanging="360"/>
      </w:pPr>
      <w:rPr>
        <w:rFonts w:ascii="Symbol" w:hAnsi="Symbol" w:hint="default"/>
      </w:rPr>
    </w:lvl>
    <w:lvl w:ilvl="7" w:tplc="D61CA612">
      <w:start w:val="1"/>
      <w:numFmt w:val="bullet"/>
      <w:lvlText w:val="o"/>
      <w:lvlJc w:val="left"/>
      <w:pPr>
        <w:ind w:left="5760" w:hanging="360"/>
      </w:pPr>
      <w:rPr>
        <w:rFonts w:ascii="Courier New" w:hAnsi="Courier New" w:hint="default"/>
      </w:rPr>
    </w:lvl>
    <w:lvl w:ilvl="8" w:tplc="AEF0BF68">
      <w:start w:val="1"/>
      <w:numFmt w:val="bullet"/>
      <w:lvlText w:val=""/>
      <w:lvlJc w:val="left"/>
      <w:pPr>
        <w:ind w:left="6480" w:hanging="360"/>
      </w:pPr>
      <w:rPr>
        <w:rFonts w:ascii="Wingdings" w:hAnsi="Wingdings" w:hint="default"/>
      </w:rPr>
    </w:lvl>
  </w:abstractNum>
  <w:num w:numId="1" w16cid:durableId="1163086956">
    <w:abstractNumId w:val="25"/>
    <w:lvlOverride w:ilvl="0">
      <w:lvl w:ilvl="0">
        <w:start w:val="1"/>
        <w:numFmt w:val="bullet"/>
        <w:pStyle w:val="Bullet1"/>
        <w:lvlText w:val=""/>
        <w:lvlJc w:val="left"/>
        <w:pPr>
          <w:ind w:left="284" w:hanging="284"/>
        </w:pPr>
        <w:rPr>
          <w:rFonts w:ascii="Symbol" w:hAnsi="Symbol" w:hint="default"/>
          <w:color w:val="FF0000"/>
        </w:rPr>
      </w:lvl>
    </w:lvlOverride>
  </w:num>
  <w:num w:numId="2" w16cid:durableId="145368285">
    <w:abstractNumId w:val="2"/>
  </w:num>
  <w:num w:numId="3" w16cid:durableId="914632745">
    <w:abstractNumId w:val="9"/>
  </w:num>
  <w:num w:numId="4" w16cid:durableId="387343305">
    <w:abstractNumId w:val="17"/>
  </w:num>
  <w:num w:numId="5" w16cid:durableId="1466657515">
    <w:abstractNumId w:val="18"/>
  </w:num>
  <w:num w:numId="6" w16cid:durableId="229196791">
    <w:abstractNumId w:val="14"/>
  </w:num>
  <w:num w:numId="7" w16cid:durableId="1488980818">
    <w:abstractNumId w:val="26"/>
  </w:num>
  <w:num w:numId="8" w16cid:durableId="1211503358">
    <w:abstractNumId w:val="12"/>
  </w:num>
  <w:num w:numId="9" w16cid:durableId="2042170325">
    <w:abstractNumId w:val="25"/>
  </w:num>
  <w:num w:numId="10" w16cid:durableId="891304433">
    <w:abstractNumId w:val="19"/>
  </w:num>
  <w:num w:numId="11" w16cid:durableId="919483451">
    <w:abstractNumId w:val="1"/>
  </w:num>
  <w:num w:numId="12" w16cid:durableId="103428102">
    <w:abstractNumId w:val="5"/>
  </w:num>
  <w:num w:numId="13" w16cid:durableId="978460975">
    <w:abstractNumId w:val="6"/>
  </w:num>
  <w:num w:numId="14" w16cid:durableId="1262107957">
    <w:abstractNumId w:val="16"/>
  </w:num>
  <w:num w:numId="15" w16cid:durableId="1817070362">
    <w:abstractNumId w:val="8"/>
  </w:num>
  <w:num w:numId="16" w16cid:durableId="190190409">
    <w:abstractNumId w:val="20"/>
  </w:num>
  <w:num w:numId="17" w16cid:durableId="105663964">
    <w:abstractNumId w:val="7"/>
  </w:num>
  <w:num w:numId="18" w16cid:durableId="569733421">
    <w:abstractNumId w:val="3"/>
  </w:num>
  <w:num w:numId="19" w16cid:durableId="681324541">
    <w:abstractNumId w:val="10"/>
  </w:num>
  <w:num w:numId="20" w16cid:durableId="429745030">
    <w:abstractNumId w:val="15"/>
  </w:num>
  <w:num w:numId="21" w16cid:durableId="441537715">
    <w:abstractNumId w:val="4"/>
  </w:num>
  <w:num w:numId="22" w16cid:durableId="1987590817">
    <w:abstractNumId w:val="23"/>
  </w:num>
  <w:num w:numId="23" w16cid:durableId="473302070">
    <w:abstractNumId w:val="11"/>
  </w:num>
  <w:num w:numId="24" w16cid:durableId="2039618698">
    <w:abstractNumId w:val="0"/>
  </w:num>
  <w:num w:numId="25" w16cid:durableId="925577782">
    <w:abstractNumId w:val="21"/>
  </w:num>
  <w:num w:numId="26" w16cid:durableId="852913582">
    <w:abstractNumId w:val="13"/>
  </w:num>
  <w:num w:numId="27" w16cid:durableId="1260210737">
    <w:abstractNumId w:val="22"/>
  </w:num>
  <w:num w:numId="28" w16cid:durableId="776339935">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011"/>
    <w:rsid w:val="000000CF"/>
    <w:rsid w:val="000003A4"/>
    <w:rsid w:val="00000CB9"/>
    <w:rsid w:val="0000115C"/>
    <w:rsid w:val="00001288"/>
    <w:rsid w:val="000014D3"/>
    <w:rsid w:val="0000153E"/>
    <w:rsid w:val="00001678"/>
    <w:rsid w:val="00001AD3"/>
    <w:rsid w:val="00001E75"/>
    <w:rsid w:val="00001FA5"/>
    <w:rsid w:val="00001FC6"/>
    <w:rsid w:val="00002051"/>
    <w:rsid w:val="00002948"/>
    <w:rsid w:val="00002AA0"/>
    <w:rsid w:val="00002E77"/>
    <w:rsid w:val="000032F8"/>
    <w:rsid w:val="00003484"/>
    <w:rsid w:val="0000357A"/>
    <w:rsid w:val="00004327"/>
    <w:rsid w:val="000044A7"/>
    <w:rsid w:val="0000473A"/>
    <w:rsid w:val="00004836"/>
    <w:rsid w:val="00004D7D"/>
    <w:rsid w:val="00004DE0"/>
    <w:rsid w:val="00004F96"/>
    <w:rsid w:val="00005702"/>
    <w:rsid w:val="00006147"/>
    <w:rsid w:val="0000629E"/>
    <w:rsid w:val="0000647A"/>
    <w:rsid w:val="000065C5"/>
    <w:rsid w:val="000068AE"/>
    <w:rsid w:val="0000690C"/>
    <w:rsid w:val="00006BF2"/>
    <w:rsid w:val="00006C5B"/>
    <w:rsid w:val="00006DA0"/>
    <w:rsid w:val="00007340"/>
    <w:rsid w:val="0001006A"/>
    <w:rsid w:val="000102F4"/>
    <w:rsid w:val="00010B6A"/>
    <w:rsid w:val="00010ED2"/>
    <w:rsid w:val="000115F2"/>
    <w:rsid w:val="00011D93"/>
    <w:rsid w:val="00012006"/>
    <w:rsid w:val="000124AF"/>
    <w:rsid w:val="00012AC9"/>
    <w:rsid w:val="00012F77"/>
    <w:rsid w:val="000133C7"/>
    <w:rsid w:val="00013599"/>
    <w:rsid w:val="00014062"/>
    <w:rsid w:val="00014530"/>
    <w:rsid w:val="00014569"/>
    <w:rsid w:val="00014645"/>
    <w:rsid w:val="0001464A"/>
    <w:rsid w:val="00014931"/>
    <w:rsid w:val="00014A14"/>
    <w:rsid w:val="00015317"/>
    <w:rsid w:val="0001537A"/>
    <w:rsid w:val="00015587"/>
    <w:rsid w:val="000156F3"/>
    <w:rsid w:val="000158B0"/>
    <w:rsid w:val="000158E5"/>
    <w:rsid w:val="00015CB0"/>
    <w:rsid w:val="00015F99"/>
    <w:rsid w:val="00016095"/>
    <w:rsid w:val="000161D1"/>
    <w:rsid w:val="000164A9"/>
    <w:rsid w:val="0001667A"/>
    <w:rsid w:val="0001669C"/>
    <w:rsid w:val="0001682F"/>
    <w:rsid w:val="0001683B"/>
    <w:rsid w:val="00016BED"/>
    <w:rsid w:val="00016F2F"/>
    <w:rsid w:val="0001748F"/>
    <w:rsid w:val="0001752E"/>
    <w:rsid w:val="000175D8"/>
    <w:rsid w:val="000176D1"/>
    <w:rsid w:val="000179A8"/>
    <w:rsid w:val="00017A74"/>
    <w:rsid w:val="00017DA1"/>
    <w:rsid w:val="00017F28"/>
    <w:rsid w:val="00020535"/>
    <w:rsid w:val="00020947"/>
    <w:rsid w:val="00020C6F"/>
    <w:rsid w:val="000211DF"/>
    <w:rsid w:val="00021230"/>
    <w:rsid w:val="0002129A"/>
    <w:rsid w:val="00021BD0"/>
    <w:rsid w:val="00021CD6"/>
    <w:rsid w:val="00023446"/>
    <w:rsid w:val="000234C1"/>
    <w:rsid w:val="000239E5"/>
    <w:rsid w:val="00023D44"/>
    <w:rsid w:val="000242A4"/>
    <w:rsid w:val="00024F0E"/>
    <w:rsid w:val="00024F56"/>
    <w:rsid w:val="00025101"/>
    <w:rsid w:val="00025508"/>
    <w:rsid w:val="000256BC"/>
    <w:rsid w:val="0002586B"/>
    <w:rsid w:val="00025B12"/>
    <w:rsid w:val="00025B50"/>
    <w:rsid w:val="00025CDE"/>
    <w:rsid w:val="00025F2F"/>
    <w:rsid w:val="00025FF6"/>
    <w:rsid w:val="00026B55"/>
    <w:rsid w:val="00026C1F"/>
    <w:rsid w:val="00026D70"/>
    <w:rsid w:val="00027029"/>
    <w:rsid w:val="000271B9"/>
    <w:rsid w:val="00027363"/>
    <w:rsid w:val="0002782F"/>
    <w:rsid w:val="00027D4D"/>
    <w:rsid w:val="00030542"/>
    <w:rsid w:val="00030AA1"/>
    <w:rsid w:val="00030B36"/>
    <w:rsid w:val="0003164D"/>
    <w:rsid w:val="0003176A"/>
    <w:rsid w:val="00031B26"/>
    <w:rsid w:val="00031C53"/>
    <w:rsid w:val="00031CBD"/>
    <w:rsid w:val="00031EDA"/>
    <w:rsid w:val="0003261D"/>
    <w:rsid w:val="0003280B"/>
    <w:rsid w:val="00032EBF"/>
    <w:rsid w:val="00032FAC"/>
    <w:rsid w:val="00033219"/>
    <w:rsid w:val="00034157"/>
    <w:rsid w:val="00034316"/>
    <w:rsid w:val="000343BD"/>
    <w:rsid w:val="000358E7"/>
    <w:rsid w:val="00035920"/>
    <w:rsid w:val="00035F95"/>
    <w:rsid w:val="00036442"/>
    <w:rsid w:val="00036717"/>
    <w:rsid w:val="00036AE7"/>
    <w:rsid w:val="00036C73"/>
    <w:rsid w:val="00036FD2"/>
    <w:rsid w:val="0003719A"/>
    <w:rsid w:val="0003756F"/>
    <w:rsid w:val="00037673"/>
    <w:rsid w:val="00037F4F"/>
    <w:rsid w:val="00040715"/>
    <w:rsid w:val="0004094A"/>
    <w:rsid w:val="00040B4A"/>
    <w:rsid w:val="00040BA8"/>
    <w:rsid w:val="000410F1"/>
    <w:rsid w:val="00041AC1"/>
    <w:rsid w:val="000423B0"/>
    <w:rsid w:val="00042700"/>
    <w:rsid w:val="0004295A"/>
    <w:rsid w:val="000429BE"/>
    <w:rsid w:val="00042E92"/>
    <w:rsid w:val="0004385C"/>
    <w:rsid w:val="000439A6"/>
    <w:rsid w:val="00043BBD"/>
    <w:rsid w:val="00043FBF"/>
    <w:rsid w:val="000440F9"/>
    <w:rsid w:val="000442AD"/>
    <w:rsid w:val="000443B4"/>
    <w:rsid w:val="00044C72"/>
    <w:rsid w:val="0004534C"/>
    <w:rsid w:val="0004549E"/>
    <w:rsid w:val="00045ADE"/>
    <w:rsid w:val="00045B7B"/>
    <w:rsid w:val="00045DFA"/>
    <w:rsid w:val="000467EC"/>
    <w:rsid w:val="00046C6B"/>
    <w:rsid w:val="000471D0"/>
    <w:rsid w:val="0004DBC8"/>
    <w:rsid w:val="0005015C"/>
    <w:rsid w:val="00050457"/>
    <w:rsid w:val="000508AC"/>
    <w:rsid w:val="00050D8B"/>
    <w:rsid w:val="00050EBC"/>
    <w:rsid w:val="00051299"/>
    <w:rsid w:val="000518AB"/>
    <w:rsid w:val="000520BA"/>
    <w:rsid w:val="00052327"/>
    <w:rsid w:val="00052A5E"/>
    <w:rsid w:val="00052AE7"/>
    <w:rsid w:val="00053E87"/>
    <w:rsid w:val="000540F0"/>
    <w:rsid w:val="0005411E"/>
    <w:rsid w:val="0005431C"/>
    <w:rsid w:val="0005485D"/>
    <w:rsid w:val="000549C6"/>
    <w:rsid w:val="00054C3A"/>
    <w:rsid w:val="00054E4D"/>
    <w:rsid w:val="0005543A"/>
    <w:rsid w:val="00055585"/>
    <w:rsid w:val="000557D6"/>
    <w:rsid w:val="00055C09"/>
    <w:rsid w:val="00055C72"/>
    <w:rsid w:val="0005627F"/>
    <w:rsid w:val="00056D54"/>
    <w:rsid w:val="00056F27"/>
    <w:rsid w:val="00057079"/>
    <w:rsid w:val="000573DC"/>
    <w:rsid w:val="00057481"/>
    <w:rsid w:val="00057843"/>
    <w:rsid w:val="000579CC"/>
    <w:rsid w:val="00057BA0"/>
    <w:rsid w:val="00057DBD"/>
    <w:rsid w:val="00060073"/>
    <w:rsid w:val="000603C7"/>
    <w:rsid w:val="000607AF"/>
    <w:rsid w:val="00060877"/>
    <w:rsid w:val="00060BA1"/>
    <w:rsid w:val="00060F4A"/>
    <w:rsid w:val="00061D41"/>
    <w:rsid w:val="00062FC6"/>
    <w:rsid w:val="0006333C"/>
    <w:rsid w:val="000635ED"/>
    <w:rsid w:val="00063B40"/>
    <w:rsid w:val="00063E30"/>
    <w:rsid w:val="000649CB"/>
    <w:rsid w:val="0006522E"/>
    <w:rsid w:val="00065440"/>
    <w:rsid w:val="00065B88"/>
    <w:rsid w:val="00066199"/>
    <w:rsid w:val="000664B5"/>
    <w:rsid w:val="00066646"/>
    <w:rsid w:val="00066A3B"/>
    <w:rsid w:val="00066BFB"/>
    <w:rsid w:val="00066CB2"/>
    <w:rsid w:val="00066CE8"/>
    <w:rsid w:val="00066E48"/>
    <w:rsid w:val="00066F76"/>
    <w:rsid w:val="00066FA0"/>
    <w:rsid w:val="0006711D"/>
    <w:rsid w:val="00067342"/>
    <w:rsid w:val="00067568"/>
    <w:rsid w:val="000676F8"/>
    <w:rsid w:val="00067A4E"/>
    <w:rsid w:val="000707A8"/>
    <w:rsid w:val="00070AB0"/>
    <w:rsid w:val="000713F4"/>
    <w:rsid w:val="00071DB5"/>
    <w:rsid w:val="000723D9"/>
    <w:rsid w:val="00072629"/>
    <w:rsid w:val="000726EF"/>
    <w:rsid w:val="00072B40"/>
    <w:rsid w:val="0007347B"/>
    <w:rsid w:val="000735BF"/>
    <w:rsid w:val="00073816"/>
    <w:rsid w:val="00073B4A"/>
    <w:rsid w:val="00073E47"/>
    <w:rsid w:val="00073EA5"/>
    <w:rsid w:val="0007405C"/>
    <w:rsid w:val="0007465E"/>
    <w:rsid w:val="0007472B"/>
    <w:rsid w:val="00074DA6"/>
    <w:rsid w:val="00074E63"/>
    <w:rsid w:val="00074F09"/>
    <w:rsid w:val="00075DDF"/>
    <w:rsid w:val="000764C6"/>
    <w:rsid w:val="00076790"/>
    <w:rsid w:val="00076BC1"/>
    <w:rsid w:val="00077009"/>
    <w:rsid w:val="0007727D"/>
    <w:rsid w:val="00077469"/>
    <w:rsid w:val="00077476"/>
    <w:rsid w:val="00077567"/>
    <w:rsid w:val="00077BDC"/>
    <w:rsid w:val="00077D8E"/>
    <w:rsid w:val="000802AC"/>
    <w:rsid w:val="00080382"/>
    <w:rsid w:val="00080496"/>
    <w:rsid w:val="00080778"/>
    <w:rsid w:val="00080B4E"/>
    <w:rsid w:val="00080BB9"/>
    <w:rsid w:val="00080C22"/>
    <w:rsid w:val="00080D1B"/>
    <w:rsid w:val="00080E38"/>
    <w:rsid w:val="00080EF0"/>
    <w:rsid w:val="000811C9"/>
    <w:rsid w:val="00081273"/>
    <w:rsid w:val="000817E7"/>
    <w:rsid w:val="00081B85"/>
    <w:rsid w:val="00082324"/>
    <w:rsid w:val="00082735"/>
    <w:rsid w:val="0008277D"/>
    <w:rsid w:val="000829F4"/>
    <w:rsid w:val="00082E73"/>
    <w:rsid w:val="0008350F"/>
    <w:rsid w:val="00083C73"/>
    <w:rsid w:val="00083E88"/>
    <w:rsid w:val="00084144"/>
    <w:rsid w:val="00084290"/>
    <w:rsid w:val="00084597"/>
    <w:rsid w:val="00084612"/>
    <w:rsid w:val="00084757"/>
    <w:rsid w:val="0008492B"/>
    <w:rsid w:val="000849E5"/>
    <w:rsid w:val="00084CCB"/>
    <w:rsid w:val="00084EFF"/>
    <w:rsid w:val="00084F1A"/>
    <w:rsid w:val="00085479"/>
    <w:rsid w:val="00085495"/>
    <w:rsid w:val="000855BD"/>
    <w:rsid w:val="00085A70"/>
    <w:rsid w:val="00085C38"/>
    <w:rsid w:val="000860E2"/>
    <w:rsid w:val="00086120"/>
    <w:rsid w:val="000866E0"/>
    <w:rsid w:val="00087179"/>
    <w:rsid w:val="000874F7"/>
    <w:rsid w:val="00087A2B"/>
    <w:rsid w:val="00087E0D"/>
    <w:rsid w:val="000912C4"/>
    <w:rsid w:val="0009156F"/>
    <w:rsid w:val="000915CD"/>
    <w:rsid w:val="00091770"/>
    <w:rsid w:val="00091BE6"/>
    <w:rsid w:val="00091C77"/>
    <w:rsid w:val="00092309"/>
    <w:rsid w:val="00092375"/>
    <w:rsid w:val="00092994"/>
    <w:rsid w:val="00092A2F"/>
    <w:rsid w:val="00092A65"/>
    <w:rsid w:val="00092AFD"/>
    <w:rsid w:val="00092BE5"/>
    <w:rsid w:val="000932B5"/>
    <w:rsid w:val="000937C2"/>
    <w:rsid w:val="0009383E"/>
    <w:rsid w:val="0009388A"/>
    <w:rsid w:val="00094350"/>
    <w:rsid w:val="00094660"/>
    <w:rsid w:val="00094835"/>
    <w:rsid w:val="00094952"/>
    <w:rsid w:val="000959AC"/>
    <w:rsid w:val="00095D17"/>
    <w:rsid w:val="00096127"/>
    <w:rsid w:val="00096879"/>
    <w:rsid w:val="000973E1"/>
    <w:rsid w:val="00097BA7"/>
    <w:rsid w:val="000A037B"/>
    <w:rsid w:val="000A1E67"/>
    <w:rsid w:val="000A23E6"/>
    <w:rsid w:val="000A24E1"/>
    <w:rsid w:val="000A2B57"/>
    <w:rsid w:val="000A2BF6"/>
    <w:rsid w:val="000A2D2A"/>
    <w:rsid w:val="000A2D9F"/>
    <w:rsid w:val="000A2EEA"/>
    <w:rsid w:val="000A375C"/>
    <w:rsid w:val="000A3BCB"/>
    <w:rsid w:val="000A44BA"/>
    <w:rsid w:val="000A4594"/>
    <w:rsid w:val="000A46E8"/>
    <w:rsid w:val="000A473E"/>
    <w:rsid w:val="000A4780"/>
    <w:rsid w:val="000A4B30"/>
    <w:rsid w:val="000A4E3A"/>
    <w:rsid w:val="000A4E3B"/>
    <w:rsid w:val="000A4E99"/>
    <w:rsid w:val="000A5A91"/>
    <w:rsid w:val="000A5BEA"/>
    <w:rsid w:val="000A5E69"/>
    <w:rsid w:val="000A61CB"/>
    <w:rsid w:val="000A6A8B"/>
    <w:rsid w:val="000A6AF6"/>
    <w:rsid w:val="000A7061"/>
    <w:rsid w:val="000A7122"/>
    <w:rsid w:val="000A74CB"/>
    <w:rsid w:val="000A7D78"/>
    <w:rsid w:val="000A7DAC"/>
    <w:rsid w:val="000A7E0C"/>
    <w:rsid w:val="000B00CF"/>
    <w:rsid w:val="000B0121"/>
    <w:rsid w:val="000B0259"/>
    <w:rsid w:val="000B036F"/>
    <w:rsid w:val="000B057A"/>
    <w:rsid w:val="000B081C"/>
    <w:rsid w:val="000B101A"/>
    <w:rsid w:val="000B12B2"/>
    <w:rsid w:val="000B177B"/>
    <w:rsid w:val="000B1900"/>
    <w:rsid w:val="000B1A8B"/>
    <w:rsid w:val="000B1F27"/>
    <w:rsid w:val="000B1FD5"/>
    <w:rsid w:val="000B232C"/>
    <w:rsid w:val="000B310E"/>
    <w:rsid w:val="000B3353"/>
    <w:rsid w:val="000B34DF"/>
    <w:rsid w:val="000B37EC"/>
    <w:rsid w:val="000B38DD"/>
    <w:rsid w:val="000B3A3F"/>
    <w:rsid w:val="000B3D51"/>
    <w:rsid w:val="000B3FB7"/>
    <w:rsid w:val="000B4041"/>
    <w:rsid w:val="000B405C"/>
    <w:rsid w:val="000B487E"/>
    <w:rsid w:val="000B4C35"/>
    <w:rsid w:val="000B52B1"/>
    <w:rsid w:val="000B561B"/>
    <w:rsid w:val="000B5A1C"/>
    <w:rsid w:val="000B5A7A"/>
    <w:rsid w:val="000B5D08"/>
    <w:rsid w:val="000B63E1"/>
    <w:rsid w:val="000B64A5"/>
    <w:rsid w:val="000B6607"/>
    <w:rsid w:val="000B66AF"/>
    <w:rsid w:val="000B6972"/>
    <w:rsid w:val="000B6A70"/>
    <w:rsid w:val="000B6B72"/>
    <w:rsid w:val="000B75A3"/>
    <w:rsid w:val="000B75D1"/>
    <w:rsid w:val="000B76B0"/>
    <w:rsid w:val="000B7793"/>
    <w:rsid w:val="000B7909"/>
    <w:rsid w:val="000B7BBB"/>
    <w:rsid w:val="000B7FAB"/>
    <w:rsid w:val="000B7FDE"/>
    <w:rsid w:val="000C03CC"/>
    <w:rsid w:val="000C0AAE"/>
    <w:rsid w:val="000C0B1B"/>
    <w:rsid w:val="000C1360"/>
    <w:rsid w:val="000C1709"/>
    <w:rsid w:val="000C222D"/>
    <w:rsid w:val="000C2355"/>
    <w:rsid w:val="000C2A48"/>
    <w:rsid w:val="000C2B0D"/>
    <w:rsid w:val="000C2CDC"/>
    <w:rsid w:val="000C2EC7"/>
    <w:rsid w:val="000C2F21"/>
    <w:rsid w:val="000C32B0"/>
    <w:rsid w:val="000C345B"/>
    <w:rsid w:val="000C34C1"/>
    <w:rsid w:val="000C4246"/>
    <w:rsid w:val="000C4618"/>
    <w:rsid w:val="000C4C5B"/>
    <w:rsid w:val="000C4DB4"/>
    <w:rsid w:val="000C4DB6"/>
    <w:rsid w:val="000C5330"/>
    <w:rsid w:val="000C5552"/>
    <w:rsid w:val="000C5BD7"/>
    <w:rsid w:val="000C5F75"/>
    <w:rsid w:val="000C5F7E"/>
    <w:rsid w:val="000C61D7"/>
    <w:rsid w:val="000C6300"/>
    <w:rsid w:val="000C635B"/>
    <w:rsid w:val="000C65B1"/>
    <w:rsid w:val="000C6F52"/>
    <w:rsid w:val="000C78DC"/>
    <w:rsid w:val="000C795F"/>
    <w:rsid w:val="000C7D15"/>
    <w:rsid w:val="000C7F2B"/>
    <w:rsid w:val="000D04FA"/>
    <w:rsid w:val="000D057C"/>
    <w:rsid w:val="000D09BE"/>
    <w:rsid w:val="000D0D5A"/>
    <w:rsid w:val="000D1051"/>
    <w:rsid w:val="000D122E"/>
    <w:rsid w:val="000D12D6"/>
    <w:rsid w:val="000D133D"/>
    <w:rsid w:val="000D1368"/>
    <w:rsid w:val="000D15C8"/>
    <w:rsid w:val="000D190B"/>
    <w:rsid w:val="000D1BAA"/>
    <w:rsid w:val="000D29DC"/>
    <w:rsid w:val="000D2DEF"/>
    <w:rsid w:val="000D3A4A"/>
    <w:rsid w:val="000D3B61"/>
    <w:rsid w:val="000D3B70"/>
    <w:rsid w:val="000D3B88"/>
    <w:rsid w:val="000D3D2F"/>
    <w:rsid w:val="000D3E8E"/>
    <w:rsid w:val="000D400F"/>
    <w:rsid w:val="000D412A"/>
    <w:rsid w:val="000D41A3"/>
    <w:rsid w:val="000D42A9"/>
    <w:rsid w:val="000D4938"/>
    <w:rsid w:val="000D5036"/>
    <w:rsid w:val="000D57F9"/>
    <w:rsid w:val="000D5E2E"/>
    <w:rsid w:val="000D60B1"/>
    <w:rsid w:val="000D68F7"/>
    <w:rsid w:val="000D6E98"/>
    <w:rsid w:val="000D6F4B"/>
    <w:rsid w:val="000D7005"/>
    <w:rsid w:val="000D7201"/>
    <w:rsid w:val="000D79C6"/>
    <w:rsid w:val="000D7EFB"/>
    <w:rsid w:val="000E0FE4"/>
    <w:rsid w:val="000E1503"/>
    <w:rsid w:val="000E16CB"/>
    <w:rsid w:val="000E1DFB"/>
    <w:rsid w:val="000E1E36"/>
    <w:rsid w:val="000E22E1"/>
    <w:rsid w:val="000E23CF"/>
    <w:rsid w:val="000E272D"/>
    <w:rsid w:val="000E28C9"/>
    <w:rsid w:val="000E2DC3"/>
    <w:rsid w:val="000E3500"/>
    <w:rsid w:val="000E3A2D"/>
    <w:rsid w:val="000E3BCD"/>
    <w:rsid w:val="000E44AA"/>
    <w:rsid w:val="000E464F"/>
    <w:rsid w:val="000E4B3C"/>
    <w:rsid w:val="000E52F0"/>
    <w:rsid w:val="000E5626"/>
    <w:rsid w:val="000E5A26"/>
    <w:rsid w:val="000E5C2F"/>
    <w:rsid w:val="000E5F1A"/>
    <w:rsid w:val="000E631A"/>
    <w:rsid w:val="000E637A"/>
    <w:rsid w:val="000E69A4"/>
    <w:rsid w:val="000E735D"/>
    <w:rsid w:val="000E77C3"/>
    <w:rsid w:val="000E7EA0"/>
    <w:rsid w:val="000F0323"/>
    <w:rsid w:val="000F04EC"/>
    <w:rsid w:val="000F1158"/>
    <w:rsid w:val="000F12B7"/>
    <w:rsid w:val="000F158F"/>
    <w:rsid w:val="000F1C3C"/>
    <w:rsid w:val="000F2203"/>
    <w:rsid w:val="000F226E"/>
    <w:rsid w:val="000F2D8B"/>
    <w:rsid w:val="000F2FAC"/>
    <w:rsid w:val="000F4669"/>
    <w:rsid w:val="000F4A71"/>
    <w:rsid w:val="000F505B"/>
    <w:rsid w:val="000F51E0"/>
    <w:rsid w:val="000F57B1"/>
    <w:rsid w:val="000F580E"/>
    <w:rsid w:val="000F5FCE"/>
    <w:rsid w:val="000F6097"/>
    <w:rsid w:val="000F61DD"/>
    <w:rsid w:val="000F63A5"/>
    <w:rsid w:val="000F6458"/>
    <w:rsid w:val="000F6D36"/>
    <w:rsid w:val="000F6F3C"/>
    <w:rsid w:val="000F7736"/>
    <w:rsid w:val="000F7861"/>
    <w:rsid w:val="000F7AE5"/>
    <w:rsid w:val="00100156"/>
    <w:rsid w:val="00100249"/>
    <w:rsid w:val="001008E7"/>
    <w:rsid w:val="00100994"/>
    <w:rsid w:val="00100F5E"/>
    <w:rsid w:val="0010123B"/>
    <w:rsid w:val="0010132C"/>
    <w:rsid w:val="00101EB3"/>
    <w:rsid w:val="00102147"/>
    <w:rsid w:val="001021C3"/>
    <w:rsid w:val="001021CD"/>
    <w:rsid w:val="00102787"/>
    <w:rsid w:val="00102885"/>
    <w:rsid w:val="001032F8"/>
    <w:rsid w:val="001036AA"/>
    <w:rsid w:val="00103974"/>
    <w:rsid w:val="00103B6B"/>
    <w:rsid w:val="00103E77"/>
    <w:rsid w:val="001040E5"/>
    <w:rsid w:val="00104257"/>
    <w:rsid w:val="0010435D"/>
    <w:rsid w:val="00104863"/>
    <w:rsid w:val="001048D8"/>
    <w:rsid w:val="00104A7F"/>
    <w:rsid w:val="00104ADD"/>
    <w:rsid w:val="00104FDB"/>
    <w:rsid w:val="001052A4"/>
    <w:rsid w:val="00105487"/>
    <w:rsid w:val="001054AB"/>
    <w:rsid w:val="00105585"/>
    <w:rsid w:val="0010559B"/>
    <w:rsid w:val="00105941"/>
    <w:rsid w:val="001059CC"/>
    <w:rsid w:val="001064F4"/>
    <w:rsid w:val="001068EB"/>
    <w:rsid w:val="00106B0A"/>
    <w:rsid w:val="00107546"/>
    <w:rsid w:val="001075C5"/>
    <w:rsid w:val="00107657"/>
    <w:rsid w:val="00107DBA"/>
    <w:rsid w:val="00110216"/>
    <w:rsid w:val="001103E3"/>
    <w:rsid w:val="00110422"/>
    <w:rsid w:val="00110826"/>
    <w:rsid w:val="00110E2A"/>
    <w:rsid w:val="00110EC5"/>
    <w:rsid w:val="0011174F"/>
    <w:rsid w:val="00111E22"/>
    <w:rsid w:val="00111F06"/>
    <w:rsid w:val="00112248"/>
    <w:rsid w:val="00112339"/>
    <w:rsid w:val="0011234D"/>
    <w:rsid w:val="0011299C"/>
    <w:rsid w:val="00112AE9"/>
    <w:rsid w:val="00112D11"/>
    <w:rsid w:val="00113BF0"/>
    <w:rsid w:val="00114206"/>
    <w:rsid w:val="001143E5"/>
    <w:rsid w:val="001144E1"/>
    <w:rsid w:val="001149DB"/>
    <w:rsid w:val="001149DC"/>
    <w:rsid w:val="00114BF6"/>
    <w:rsid w:val="00114D6D"/>
    <w:rsid w:val="00114D85"/>
    <w:rsid w:val="00115232"/>
    <w:rsid w:val="00115E80"/>
    <w:rsid w:val="00116315"/>
    <w:rsid w:val="001169D7"/>
    <w:rsid w:val="0011708E"/>
    <w:rsid w:val="00117ADB"/>
    <w:rsid w:val="00117C32"/>
    <w:rsid w:val="00117DD9"/>
    <w:rsid w:val="00117FFE"/>
    <w:rsid w:val="0012019A"/>
    <w:rsid w:val="001203FE"/>
    <w:rsid w:val="00120C4C"/>
    <w:rsid w:val="001210BE"/>
    <w:rsid w:val="001210DC"/>
    <w:rsid w:val="00121132"/>
    <w:rsid w:val="0012191D"/>
    <w:rsid w:val="00121DE9"/>
    <w:rsid w:val="00121E1C"/>
    <w:rsid w:val="00121EF7"/>
    <w:rsid w:val="001220A3"/>
    <w:rsid w:val="00122718"/>
    <w:rsid w:val="00122961"/>
    <w:rsid w:val="0012296A"/>
    <w:rsid w:val="00122F33"/>
    <w:rsid w:val="00123580"/>
    <w:rsid w:val="001236DC"/>
    <w:rsid w:val="001237E9"/>
    <w:rsid w:val="00123C00"/>
    <w:rsid w:val="00124041"/>
    <w:rsid w:val="00124151"/>
    <w:rsid w:val="001245EF"/>
    <w:rsid w:val="001248A5"/>
    <w:rsid w:val="00124B16"/>
    <w:rsid w:val="00124DA1"/>
    <w:rsid w:val="001250A0"/>
    <w:rsid w:val="001250BC"/>
    <w:rsid w:val="00125624"/>
    <w:rsid w:val="00125BD6"/>
    <w:rsid w:val="00125BDE"/>
    <w:rsid w:val="00126555"/>
    <w:rsid w:val="00126612"/>
    <w:rsid w:val="00126915"/>
    <w:rsid w:val="00126D23"/>
    <w:rsid w:val="00127005"/>
    <w:rsid w:val="00127035"/>
    <w:rsid w:val="0012714D"/>
    <w:rsid w:val="00127313"/>
    <w:rsid w:val="00127468"/>
    <w:rsid w:val="0012766F"/>
    <w:rsid w:val="0012767D"/>
    <w:rsid w:val="0012792D"/>
    <w:rsid w:val="00127CD6"/>
    <w:rsid w:val="00127FCE"/>
    <w:rsid w:val="001302DC"/>
    <w:rsid w:val="00130855"/>
    <w:rsid w:val="00130F23"/>
    <w:rsid w:val="001318A8"/>
    <w:rsid w:val="00131C8B"/>
    <w:rsid w:val="00131CBB"/>
    <w:rsid w:val="00131EF4"/>
    <w:rsid w:val="00131F35"/>
    <w:rsid w:val="0013206D"/>
    <w:rsid w:val="00132C7A"/>
    <w:rsid w:val="00132E5E"/>
    <w:rsid w:val="001330CC"/>
    <w:rsid w:val="00133379"/>
    <w:rsid w:val="001333F1"/>
    <w:rsid w:val="0013371E"/>
    <w:rsid w:val="00133E4E"/>
    <w:rsid w:val="00134328"/>
    <w:rsid w:val="001343C3"/>
    <w:rsid w:val="0013465E"/>
    <w:rsid w:val="001346DF"/>
    <w:rsid w:val="00135092"/>
    <w:rsid w:val="0013549F"/>
    <w:rsid w:val="00135531"/>
    <w:rsid w:val="00135578"/>
    <w:rsid w:val="00135888"/>
    <w:rsid w:val="00135AC8"/>
    <w:rsid w:val="00136530"/>
    <w:rsid w:val="00136CAB"/>
    <w:rsid w:val="00136DB1"/>
    <w:rsid w:val="00137160"/>
    <w:rsid w:val="0013725F"/>
    <w:rsid w:val="00137266"/>
    <w:rsid w:val="00137702"/>
    <w:rsid w:val="0013776D"/>
    <w:rsid w:val="00137C1D"/>
    <w:rsid w:val="0014002B"/>
    <w:rsid w:val="00140494"/>
    <w:rsid w:val="00140688"/>
    <w:rsid w:val="00140B03"/>
    <w:rsid w:val="00140B0C"/>
    <w:rsid w:val="001413D6"/>
    <w:rsid w:val="001415EF"/>
    <w:rsid w:val="00141C84"/>
    <w:rsid w:val="001422C5"/>
    <w:rsid w:val="00142542"/>
    <w:rsid w:val="00142FE0"/>
    <w:rsid w:val="00143005"/>
    <w:rsid w:val="0014336A"/>
    <w:rsid w:val="0014342C"/>
    <w:rsid w:val="0014365C"/>
    <w:rsid w:val="00143C96"/>
    <w:rsid w:val="00144397"/>
    <w:rsid w:val="00144568"/>
    <w:rsid w:val="00144710"/>
    <w:rsid w:val="001448B1"/>
    <w:rsid w:val="0014498F"/>
    <w:rsid w:val="00144A5F"/>
    <w:rsid w:val="00144B10"/>
    <w:rsid w:val="00144B75"/>
    <w:rsid w:val="00144ED7"/>
    <w:rsid w:val="00145592"/>
    <w:rsid w:val="00145A00"/>
    <w:rsid w:val="00146F58"/>
    <w:rsid w:val="001471B1"/>
    <w:rsid w:val="001474C5"/>
    <w:rsid w:val="0015009C"/>
    <w:rsid w:val="00150401"/>
    <w:rsid w:val="0015046A"/>
    <w:rsid w:val="001506D6"/>
    <w:rsid w:val="001507D0"/>
    <w:rsid w:val="001509BE"/>
    <w:rsid w:val="00150D1C"/>
    <w:rsid w:val="00151401"/>
    <w:rsid w:val="00151F50"/>
    <w:rsid w:val="00151F7D"/>
    <w:rsid w:val="00152094"/>
    <w:rsid w:val="001523E9"/>
    <w:rsid w:val="001529AE"/>
    <w:rsid w:val="00152C87"/>
    <w:rsid w:val="00152FFB"/>
    <w:rsid w:val="001533CD"/>
    <w:rsid w:val="00153447"/>
    <w:rsid w:val="001537C4"/>
    <w:rsid w:val="001537C9"/>
    <w:rsid w:val="00153DC4"/>
    <w:rsid w:val="00153EF4"/>
    <w:rsid w:val="00154143"/>
    <w:rsid w:val="001541EA"/>
    <w:rsid w:val="0015462A"/>
    <w:rsid w:val="0015463D"/>
    <w:rsid w:val="001546F2"/>
    <w:rsid w:val="00154827"/>
    <w:rsid w:val="0015537C"/>
    <w:rsid w:val="00155497"/>
    <w:rsid w:val="001555C0"/>
    <w:rsid w:val="00155858"/>
    <w:rsid w:val="00155B57"/>
    <w:rsid w:val="00155BC2"/>
    <w:rsid w:val="00155E87"/>
    <w:rsid w:val="00155F91"/>
    <w:rsid w:val="00156C17"/>
    <w:rsid w:val="001571F1"/>
    <w:rsid w:val="0015772B"/>
    <w:rsid w:val="00157853"/>
    <w:rsid w:val="00157A03"/>
    <w:rsid w:val="00157B98"/>
    <w:rsid w:val="00157D76"/>
    <w:rsid w:val="00157D7D"/>
    <w:rsid w:val="00160029"/>
    <w:rsid w:val="00160427"/>
    <w:rsid w:val="001604ED"/>
    <w:rsid w:val="00160824"/>
    <w:rsid w:val="00160DF0"/>
    <w:rsid w:val="00160F31"/>
    <w:rsid w:val="001612A4"/>
    <w:rsid w:val="0016169D"/>
    <w:rsid w:val="00163672"/>
    <w:rsid w:val="0016369C"/>
    <w:rsid w:val="0016376C"/>
    <w:rsid w:val="0016384B"/>
    <w:rsid w:val="00163960"/>
    <w:rsid w:val="001639B1"/>
    <w:rsid w:val="001639C3"/>
    <w:rsid w:val="00163BA3"/>
    <w:rsid w:val="00163E61"/>
    <w:rsid w:val="00163F8D"/>
    <w:rsid w:val="001645FB"/>
    <w:rsid w:val="00164819"/>
    <w:rsid w:val="0016484C"/>
    <w:rsid w:val="00164D71"/>
    <w:rsid w:val="001655A4"/>
    <w:rsid w:val="00165C25"/>
    <w:rsid w:val="00165CBE"/>
    <w:rsid w:val="00165D57"/>
    <w:rsid w:val="00165EDE"/>
    <w:rsid w:val="00166B5E"/>
    <w:rsid w:val="00166F69"/>
    <w:rsid w:val="0016737D"/>
    <w:rsid w:val="0016745F"/>
    <w:rsid w:val="00167496"/>
    <w:rsid w:val="001674E9"/>
    <w:rsid w:val="0017010B"/>
    <w:rsid w:val="001701F3"/>
    <w:rsid w:val="00170282"/>
    <w:rsid w:val="0017038B"/>
    <w:rsid w:val="001703CC"/>
    <w:rsid w:val="0017071F"/>
    <w:rsid w:val="001707DD"/>
    <w:rsid w:val="0017096A"/>
    <w:rsid w:val="00170CBE"/>
    <w:rsid w:val="00170D0C"/>
    <w:rsid w:val="00170E87"/>
    <w:rsid w:val="001710DE"/>
    <w:rsid w:val="0017164B"/>
    <w:rsid w:val="00171926"/>
    <w:rsid w:val="00171DE7"/>
    <w:rsid w:val="00171EF1"/>
    <w:rsid w:val="0017205A"/>
    <w:rsid w:val="00172384"/>
    <w:rsid w:val="001723A5"/>
    <w:rsid w:val="001725EB"/>
    <w:rsid w:val="00172756"/>
    <w:rsid w:val="001727A0"/>
    <w:rsid w:val="00172C0C"/>
    <w:rsid w:val="00172CC9"/>
    <w:rsid w:val="00172ECF"/>
    <w:rsid w:val="0017373E"/>
    <w:rsid w:val="001742D1"/>
    <w:rsid w:val="00174527"/>
    <w:rsid w:val="00174717"/>
    <w:rsid w:val="00174747"/>
    <w:rsid w:val="00174D61"/>
    <w:rsid w:val="00174F3F"/>
    <w:rsid w:val="0017517C"/>
    <w:rsid w:val="0017568A"/>
    <w:rsid w:val="00175989"/>
    <w:rsid w:val="00175EEC"/>
    <w:rsid w:val="00176D69"/>
    <w:rsid w:val="00176DA4"/>
    <w:rsid w:val="00176F08"/>
    <w:rsid w:val="0017723F"/>
    <w:rsid w:val="0017735E"/>
    <w:rsid w:val="0017749B"/>
    <w:rsid w:val="00177C6E"/>
    <w:rsid w:val="00177D51"/>
    <w:rsid w:val="00177DB6"/>
    <w:rsid w:val="00180400"/>
    <w:rsid w:val="00180614"/>
    <w:rsid w:val="00180684"/>
    <w:rsid w:val="001808EA"/>
    <w:rsid w:val="00180962"/>
    <w:rsid w:val="0018125E"/>
    <w:rsid w:val="001812A9"/>
    <w:rsid w:val="001818F7"/>
    <w:rsid w:val="0018199D"/>
    <w:rsid w:val="001821A5"/>
    <w:rsid w:val="001821E9"/>
    <w:rsid w:val="0018223A"/>
    <w:rsid w:val="00182BF4"/>
    <w:rsid w:val="00182CFD"/>
    <w:rsid w:val="00182FCA"/>
    <w:rsid w:val="00183007"/>
    <w:rsid w:val="001830B9"/>
    <w:rsid w:val="00183A31"/>
    <w:rsid w:val="00183D71"/>
    <w:rsid w:val="00183FD9"/>
    <w:rsid w:val="00184150"/>
    <w:rsid w:val="0018488E"/>
    <w:rsid w:val="00184A4B"/>
    <w:rsid w:val="00184FDD"/>
    <w:rsid w:val="001850C2"/>
    <w:rsid w:val="001850FB"/>
    <w:rsid w:val="00185284"/>
    <w:rsid w:val="00185404"/>
    <w:rsid w:val="001854FE"/>
    <w:rsid w:val="001856EF"/>
    <w:rsid w:val="00185974"/>
    <w:rsid w:val="00185E54"/>
    <w:rsid w:val="001864EC"/>
    <w:rsid w:val="0018672F"/>
    <w:rsid w:val="001869EB"/>
    <w:rsid w:val="00186A9D"/>
    <w:rsid w:val="0018721A"/>
    <w:rsid w:val="001877F4"/>
    <w:rsid w:val="00187C60"/>
    <w:rsid w:val="00187FDA"/>
    <w:rsid w:val="001900B7"/>
    <w:rsid w:val="001901BE"/>
    <w:rsid w:val="001903A8"/>
    <w:rsid w:val="001903BB"/>
    <w:rsid w:val="00190A58"/>
    <w:rsid w:val="00190C29"/>
    <w:rsid w:val="00190DF0"/>
    <w:rsid w:val="00190EBA"/>
    <w:rsid w:val="001910B6"/>
    <w:rsid w:val="0019132D"/>
    <w:rsid w:val="0019173E"/>
    <w:rsid w:val="00191775"/>
    <w:rsid w:val="001917CE"/>
    <w:rsid w:val="00191A8E"/>
    <w:rsid w:val="00191FF0"/>
    <w:rsid w:val="0019215A"/>
    <w:rsid w:val="00192BE4"/>
    <w:rsid w:val="00192D17"/>
    <w:rsid w:val="00192ED2"/>
    <w:rsid w:val="00193635"/>
    <w:rsid w:val="001937F5"/>
    <w:rsid w:val="00193EFF"/>
    <w:rsid w:val="0019405A"/>
    <w:rsid w:val="0019423A"/>
    <w:rsid w:val="00195033"/>
    <w:rsid w:val="001956EA"/>
    <w:rsid w:val="00195D44"/>
    <w:rsid w:val="00195EDD"/>
    <w:rsid w:val="001960D2"/>
    <w:rsid w:val="001963D1"/>
    <w:rsid w:val="00196878"/>
    <w:rsid w:val="0019735A"/>
    <w:rsid w:val="001974B9"/>
    <w:rsid w:val="00197619"/>
    <w:rsid w:val="0019775D"/>
    <w:rsid w:val="001977B4"/>
    <w:rsid w:val="00197871"/>
    <w:rsid w:val="001A00FD"/>
    <w:rsid w:val="001A03AF"/>
    <w:rsid w:val="001A044A"/>
    <w:rsid w:val="001A0A52"/>
    <w:rsid w:val="001A0B94"/>
    <w:rsid w:val="001A1B93"/>
    <w:rsid w:val="001A1BA6"/>
    <w:rsid w:val="001A237B"/>
    <w:rsid w:val="001A284D"/>
    <w:rsid w:val="001A2CD0"/>
    <w:rsid w:val="001A319E"/>
    <w:rsid w:val="001A32E6"/>
    <w:rsid w:val="001A373B"/>
    <w:rsid w:val="001A4476"/>
    <w:rsid w:val="001A4616"/>
    <w:rsid w:val="001A490A"/>
    <w:rsid w:val="001A4DB0"/>
    <w:rsid w:val="001A514A"/>
    <w:rsid w:val="001A52DB"/>
    <w:rsid w:val="001A53D6"/>
    <w:rsid w:val="001A581D"/>
    <w:rsid w:val="001A5A04"/>
    <w:rsid w:val="001A61AB"/>
    <w:rsid w:val="001A7BCF"/>
    <w:rsid w:val="001A7CFC"/>
    <w:rsid w:val="001B03C8"/>
    <w:rsid w:val="001B08E4"/>
    <w:rsid w:val="001B0CC0"/>
    <w:rsid w:val="001B0E21"/>
    <w:rsid w:val="001B26FE"/>
    <w:rsid w:val="001B2BE5"/>
    <w:rsid w:val="001B3A53"/>
    <w:rsid w:val="001B3FEF"/>
    <w:rsid w:val="001B42DF"/>
    <w:rsid w:val="001B49DB"/>
    <w:rsid w:val="001B5293"/>
    <w:rsid w:val="001B5A4C"/>
    <w:rsid w:val="001B604E"/>
    <w:rsid w:val="001B60F4"/>
    <w:rsid w:val="001B63CE"/>
    <w:rsid w:val="001B6474"/>
    <w:rsid w:val="001B6528"/>
    <w:rsid w:val="001B689A"/>
    <w:rsid w:val="001B68D2"/>
    <w:rsid w:val="001B6C74"/>
    <w:rsid w:val="001B6FDD"/>
    <w:rsid w:val="001B785F"/>
    <w:rsid w:val="001B79EF"/>
    <w:rsid w:val="001C0317"/>
    <w:rsid w:val="001C0ADC"/>
    <w:rsid w:val="001C0F10"/>
    <w:rsid w:val="001C1007"/>
    <w:rsid w:val="001C13F1"/>
    <w:rsid w:val="001C1625"/>
    <w:rsid w:val="001C17EA"/>
    <w:rsid w:val="001C1B3E"/>
    <w:rsid w:val="001C1FEE"/>
    <w:rsid w:val="001C274D"/>
    <w:rsid w:val="001C28B0"/>
    <w:rsid w:val="001C2B1F"/>
    <w:rsid w:val="001C2DFB"/>
    <w:rsid w:val="001C3052"/>
    <w:rsid w:val="001C3204"/>
    <w:rsid w:val="001C3687"/>
    <w:rsid w:val="001C3871"/>
    <w:rsid w:val="001C3C7D"/>
    <w:rsid w:val="001C3D87"/>
    <w:rsid w:val="001C4075"/>
    <w:rsid w:val="001C48A0"/>
    <w:rsid w:val="001C4AA0"/>
    <w:rsid w:val="001C5AB8"/>
    <w:rsid w:val="001C5BC4"/>
    <w:rsid w:val="001C5BCE"/>
    <w:rsid w:val="001C5C0E"/>
    <w:rsid w:val="001C5D89"/>
    <w:rsid w:val="001C7471"/>
    <w:rsid w:val="001C760B"/>
    <w:rsid w:val="001C7B97"/>
    <w:rsid w:val="001C7DDD"/>
    <w:rsid w:val="001D042D"/>
    <w:rsid w:val="001D048F"/>
    <w:rsid w:val="001D05CB"/>
    <w:rsid w:val="001D0866"/>
    <w:rsid w:val="001D0C27"/>
    <w:rsid w:val="001D0C92"/>
    <w:rsid w:val="001D0E98"/>
    <w:rsid w:val="001D11C1"/>
    <w:rsid w:val="001D126B"/>
    <w:rsid w:val="001D1446"/>
    <w:rsid w:val="001D19D2"/>
    <w:rsid w:val="001D1B9E"/>
    <w:rsid w:val="001D1CCF"/>
    <w:rsid w:val="001D22F1"/>
    <w:rsid w:val="001D245D"/>
    <w:rsid w:val="001D295C"/>
    <w:rsid w:val="001D29FD"/>
    <w:rsid w:val="001D2C98"/>
    <w:rsid w:val="001D2FCB"/>
    <w:rsid w:val="001D3726"/>
    <w:rsid w:val="001D3AC0"/>
    <w:rsid w:val="001D3FC9"/>
    <w:rsid w:val="001D40E3"/>
    <w:rsid w:val="001D4D86"/>
    <w:rsid w:val="001D4F00"/>
    <w:rsid w:val="001D5065"/>
    <w:rsid w:val="001D51B9"/>
    <w:rsid w:val="001D521A"/>
    <w:rsid w:val="001D52E0"/>
    <w:rsid w:val="001D5799"/>
    <w:rsid w:val="001D5857"/>
    <w:rsid w:val="001D594C"/>
    <w:rsid w:val="001D67CD"/>
    <w:rsid w:val="001D6B1A"/>
    <w:rsid w:val="001D6BEA"/>
    <w:rsid w:val="001D6C82"/>
    <w:rsid w:val="001D6DB4"/>
    <w:rsid w:val="001D748F"/>
    <w:rsid w:val="001D7834"/>
    <w:rsid w:val="001D7CFE"/>
    <w:rsid w:val="001D7D73"/>
    <w:rsid w:val="001D7DF6"/>
    <w:rsid w:val="001D7E9D"/>
    <w:rsid w:val="001D7EB4"/>
    <w:rsid w:val="001D7F74"/>
    <w:rsid w:val="001E013D"/>
    <w:rsid w:val="001E07AC"/>
    <w:rsid w:val="001E08D6"/>
    <w:rsid w:val="001E0A1A"/>
    <w:rsid w:val="001E0DAC"/>
    <w:rsid w:val="001E10ED"/>
    <w:rsid w:val="001E1168"/>
    <w:rsid w:val="001E12A2"/>
    <w:rsid w:val="001E1D3C"/>
    <w:rsid w:val="001E1DC0"/>
    <w:rsid w:val="001E201C"/>
    <w:rsid w:val="001E2382"/>
    <w:rsid w:val="001E24D6"/>
    <w:rsid w:val="001E25E0"/>
    <w:rsid w:val="001E269E"/>
    <w:rsid w:val="001E2FCA"/>
    <w:rsid w:val="001E31BC"/>
    <w:rsid w:val="001E33B2"/>
    <w:rsid w:val="001E34BE"/>
    <w:rsid w:val="001E3A47"/>
    <w:rsid w:val="001E3A94"/>
    <w:rsid w:val="001E3E97"/>
    <w:rsid w:val="001E404C"/>
    <w:rsid w:val="001E414E"/>
    <w:rsid w:val="001E41F7"/>
    <w:rsid w:val="001E440C"/>
    <w:rsid w:val="001E4569"/>
    <w:rsid w:val="001E474B"/>
    <w:rsid w:val="001E4FA4"/>
    <w:rsid w:val="001E55E3"/>
    <w:rsid w:val="001E5798"/>
    <w:rsid w:val="001E5859"/>
    <w:rsid w:val="001E609C"/>
    <w:rsid w:val="001E6637"/>
    <w:rsid w:val="001E678E"/>
    <w:rsid w:val="001E68C4"/>
    <w:rsid w:val="001E6DF3"/>
    <w:rsid w:val="001E6FD7"/>
    <w:rsid w:val="001E718D"/>
    <w:rsid w:val="001E7FAF"/>
    <w:rsid w:val="001F02F3"/>
    <w:rsid w:val="001F0670"/>
    <w:rsid w:val="001F0712"/>
    <w:rsid w:val="001F0A17"/>
    <w:rsid w:val="001F0B8B"/>
    <w:rsid w:val="001F0DC7"/>
    <w:rsid w:val="001F0E5C"/>
    <w:rsid w:val="001F1322"/>
    <w:rsid w:val="001F14AF"/>
    <w:rsid w:val="001F1614"/>
    <w:rsid w:val="001F1976"/>
    <w:rsid w:val="001F1AD1"/>
    <w:rsid w:val="001F207D"/>
    <w:rsid w:val="001F24B2"/>
    <w:rsid w:val="001F2897"/>
    <w:rsid w:val="001F2F52"/>
    <w:rsid w:val="001F2F8A"/>
    <w:rsid w:val="001F3011"/>
    <w:rsid w:val="001F31ED"/>
    <w:rsid w:val="001F3662"/>
    <w:rsid w:val="001F36BC"/>
    <w:rsid w:val="001F513C"/>
    <w:rsid w:val="001F538B"/>
    <w:rsid w:val="001F53B0"/>
    <w:rsid w:val="001F5479"/>
    <w:rsid w:val="001F5A0D"/>
    <w:rsid w:val="001F5B9A"/>
    <w:rsid w:val="001F5C48"/>
    <w:rsid w:val="001F5DB4"/>
    <w:rsid w:val="001F60D9"/>
    <w:rsid w:val="001F6F11"/>
    <w:rsid w:val="001F7234"/>
    <w:rsid w:val="001F75D4"/>
    <w:rsid w:val="001F7784"/>
    <w:rsid w:val="0020003F"/>
    <w:rsid w:val="00200311"/>
    <w:rsid w:val="00200BAB"/>
    <w:rsid w:val="00200C91"/>
    <w:rsid w:val="0020122A"/>
    <w:rsid w:val="00201244"/>
    <w:rsid w:val="002013C9"/>
    <w:rsid w:val="00201A4E"/>
    <w:rsid w:val="00201F89"/>
    <w:rsid w:val="00202091"/>
    <w:rsid w:val="00202404"/>
    <w:rsid w:val="00202A1C"/>
    <w:rsid w:val="00203389"/>
    <w:rsid w:val="002033DA"/>
    <w:rsid w:val="0020354D"/>
    <w:rsid w:val="00203A5C"/>
    <w:rsid w:val="00203C96"/>
    <w:rsid w:val="00203E15"/>
    <w:rsid w:val="00204020"/>
    <w:rsid w:val="002043A9"/>
    <w:rsid w:val="002043D1"/>
    <w:rsid w:val="002043F5"/>
    <w:rsid w:val="00204812"/>
    <w:rsid w:val="002049CE"/>
    <w:rsid w:val="00204A81"/>
    <w:rsid w:val="002050D3"/>
    <w:rsid w:val="0020555D"/>
    <w:rsid w:val="00205F2B"/>
    <w:rsid w:val="00205F7F"/>
    <w:rsid w:val="00206247"/>
    <w:rsid w:val="002063F5"/>
    <w:rsid w:val="002064E6"/>
    <w:rsid w:val="002068BF"/>
    <w:rsid w:val="00206A8E"/>
    <w:rsid w:val="00206F52"/>
    <w:rsid w:val="00207D1D"/>
    <w:rsid w:val="002103C0"/>
    <w:rsid w:val="002106FC"/>
    <w:rsid w:val="002108C6"/>
    <w:rsid w:val="00210C69"/>
    <w:rsid w:val="00211423"/>
    <w:rsid w:val="00211F2F"/>
    <w:rsid w:val="0021209D"/>
    <w:rsid w:val="002125F1"/>
    <w:rsid w:val="00212ED2"/>
    <w:rsid w:val="00213426"/>
    <w:rsid w:val="00213A1F"/>
    <w:rsid w:val="00213D6A"/>
    <w:rsid w:val="002144F9"/>
    <w:rsid w:val="00214C47"/>
    <w:rsid w:val="00214F82"/>
    <w:rsid w:val="00214FF0"/>
    <w:rsid w:val="0021501C"/>
    <w:rsid w:val="002150D3"/>
    <w:rsid w:val="00215799"/>
    <w:rsid w:val="00215DA5"/>
    <w:rsid w:val="00216401"/>
    <w:rsid w:val="00216703"/>
    <w:rsid w:val="00216C35"/>
    <w:rsid w:val="00216CEB"/>
    <w:rsid w:val="00217041"/>
    <w:rsid w:val="00217643"/>
    <w:rsid w:val="00217743"/>
    <w:rsid w:val="00217B78"/>
    <w:rsid w:val="00217BD9"/>
    <w:rsid w:val="00220061"/>
    <w:rsid w:val="00220217"/>
    <w:rsid w:val="002202E6"/>
    <w:rsid w:val="00220403"/>
    <w:rsid w:val="002206F1"/>
    <w:rsid w:val="00220CAD"/>
    <w:rsid w:val="00220DC8"/>
    <w:rsid w:val="0022107C"/>
    <w:rsid w:val="00221302"/>
    <w:rsid w:val="00221553"/>
    <w:rsid w:val="00221722"/>
    <w:rsid w:val="00221C0C"/>
    <w:rsid w:val="00221D57"/>
    <w:rsid w:val="00222128"/>
    <w:rsid w:val="0022247C"/>
    <w:rsid w:val="002227E1"/>
    <w:rsid w:val="00222B9E"/>
    <w:rsid w:val="002230D2"/>
    <w:rsid w:val="002236B3"/>
    <w:rsid w:val="002238EC"/>
    <w:rsid w:val="002238ED"/>
    <w:rsid w:val="00223FD2"/>
    <w:rsid w:val="0022412A"/>
    <w:rsid w:val="002242EA"/>
    <w:rsid w:val="0022457D"/>
    <w:rsid w:val="00225801"/>
    <w:rsid w:val="00225B19"/>
    <w:rsid w:val="00225CFA"/>
    <w:rsid w:val="002264EE"/>
    <w:rsid w:val="0022659F"/>
    <w:rsid w:val="002266EE"/>
    <w:rsid w:val="002269F0"/>
    <w:rsid w:val="00226C00"/>
    <w:rsid w:val="00226D9C"/>
    <w:rsid w:val="00226E21"/>
    <w:rsid w:val="00227083"/>
    <w:rsid w:val="002272FC"/>
    <w:rsid w:val="0022743E"/>
    <w:rsid w:val="0022792D"/>
    <w:rsid w:val="002312A0"/>
    <w:rsid w:val="002314D7"/>
    <w:rsid w:val="00231702"/>
    <w:rsid w:val="00231710"/>
    <w:rsid w:val="002318F2"/>
    <w:rsid w:val="00231A2E"/>
    <w:rsid w:val="00231B7C"/>
    <w:rsid w:val="00231BDB"/>
    <w:rsid w:val="00231FB2"/>
    <w:rsid w:val="00231FFC"/>
    <w:rsid w:val="00232165"/>
    <w:rsid w:val="0023266C"/>
    <w:rsid w:val="00232AFA"/>
    <w:rsid w:val="00233440"/>
    <w:rsid w:val="00233B2E"/>
    <w:rsid w:val="002340D9"/>
    <w:rsid w:val="0023416F"/>
    <w:rsid w:val="00234345"/>
    <w:rsid w:val="0023441D"/>
    <w:rsid w:val="00234760"/>
    <w:rsid w:val="00234A13"/>
    <w:rsid w:val="00234B56"/>
    <w:rsid w:val="00234CA5"/>
    <w:rsid w:val="00235820"/>
    <w:rsid w:val="002358D3"/>
    <w:rsid w:val="00235A9E"/>
    <w:rsid w:val="00235B36"/>
    <w:rsid w:val="00235B92"/>
    <w:rsid w:val="00236EAF"/>
    <w:rsid w:val="002375B6"/>
    <w:rsid w:val="00237F45"/>
    <w:rsid w:val="0024051B"/>
    <w:rsid w:val="00240652"/>
    <w:rsid w:val="0024065A"/>
    <w:rsid w:val="002407AD"/>
    <w:rsid w:val="00240BEC"/>
    <w:rsid w:val="00240EFC"/>
    <w:rsid w:val="00241499"/>
    <w:rsid w:val="00241624"/>
    <w:rsid w:val="00241A41"/>
    <w:rsid w:val="00241C01"/>
    <w:rsid w:val="00241CC0"/>
    <w:rsid w:val="00241EF8"/>
    <w:rsid w:val="00242699"/>
    <w:rsid w:val="002429C3"/>
    <w:rsid w:val="002437C0"/>
    <w:rsid w:val="002437ED"/>
    <w:rsid w:val="00243D75"/>
    <w:rsid w:val="00244051"/>
    <w:rsid w:val="0024420A"/>
    <w:rsid w:val="00244265"/>
    <w:rsid w:val="00244B6E"/>
    <w:rsid w:val="00244CC3"/>
    <w:rsid w:val="002452D0"/>
    <w:rsid w:val="00245D69"/>
    <w:rsid w:val="00245DD8"/>
    <w:rsid w:val="00245DE2"/>
    <w:rsid w:val="00245EA9"/>
    <w:rsid w:val="002462C6"/>
    <w:rsid w:val="00246861"/>
    <w:rsid w:val="00246B54"/>
    <w:rsid w:val="0024727B"/>
    <w:rsid w:val="00247460"/>
    <w:rsid w:val="00247A23"/>
    <w:rsid w:val="00247BB0"/>
    <w:rsid w:val="00247BB3"/>
    <w:rsid w:val="00247BFA"/>
    <w:rsid w:val="00250889"/>
    <w:rsid w:val="0025088C"/>
    <w:rsid w:val="00250A51"/>
    <w:rsid w:val="00251324"/>
    <w:rsid w:val="00251650"/>
    <w:rsid w:val="00251926"/>
    <w:rsid w:val="0025260E"/>
    <w:rsid w:val="00252B96"/>
    <w:rsid w:val="00252F51"/>
    <w:rsid w:val="0025337D"/>
    <w:rsid w:val="00253492"/>
    <w:rsid w:val="00253713"/>
    <w:rsid w:val="0025389B"/>
    <w:rsid w:val="00253A74"/>
    <w:rsid w:val="00254452"/>
    <w:rsid w:val="00254475"/>
    <w:rsid w:val="002546F3"/>
    <w:rsid w:val="002548D7"/>
    <w:rsid w:val="002558E8"/>
    <w:rsid w:val="002559D7"/>
    <w:rsid w:val="00255C76"/>
    <w:rsid w:val="00255EBE"/>
    <w:rsid w:val="0025618C"/>
    <w:rsid w:val="002561C5"/>
    <w:rsid w:val="00256A4B"/>
    <w:rsid w:val="002570B1"/>
    <w:rsid w:val="0025725B"/>
    <w:rsid w:val="00257DEF"/>
    <w:rsid w:val="00260438"/>
    <w:rsid w:val="00260861"/>
    <w:rsid w:val="00261019"/>
    <w:rsid w:val="00261517"/>
    <w:rsid w:val="00261C31"/>
    <w:rsid w:val="002620DD"/>
    <w:rsid w:val="0026226D"/>
    <w:rsid w:val="00262557"/>
    <w:rsid w:val="0026281B"/>
    <w:rsid w:val="00262E51"/>
    <w:rsid w:val="00263371"/>
    <w:rsid w:val="002635A2"/>
    <w:rsid w:val="00263BB2"/>
    <w:rsid w:val="00263BB9"/>
    <w:rsid w:val="0026481A"/>
    <w:rsid w:val="00264C58"/>
    <w:rsid w:val="00264CC6"/>
    <w:rsid w:val="00264F0C"/>
    <w:rsid w:val="002655B5"/>
    <w:rsid w:val="00265899"/>
    <w:rsid w:val="00265AB9"/>
    <w:rsid w:val="00265CE2"/>
    <w:rsid w:val="0026621C"/>
    <w:rsid w:val="00266540"/>
    <w:rsid w:val="00266634"/>
    <w:rsid w:val="0026677E"/>
    <w:rsid w:val="00266F0A"/>
    <w:rsid w:val="0026715E"/>
    <w:rsid w:val="00267166"/>
    <w:rsid w:val="00267608"/>
    <w:rsid w:val="00270825"/>
    <w:rsid w:val="00270DE9"/>
    <w:rsid w:val="0027114E"/>
    <w:rsid w:val="002717D4"/>
    <w:rsid w:val="00271CAB"/>
    <w:rsid w:val="00271FBE"/>
    <w:rsid w:val="002723CF"/>
    <w:rsid w:val="00272694"/>
    <w:rsid w:val="00272A78"/>
    <w:rsid w:val="00272DB7"/>
    <w:rsid w:val="00273573"/>
    <w:rsid w:val="0027391B"/>
    <w:rsid w:val="00273AD8"/>
    <w:rsid w:val="00274581"/>
    <w:rsid w:val="00274B16"/>
    <w:rsid w:val="00274B6F"/>
    <w:rsid w:val="00274DF6"/>
    <w:rsid w:val="00274FB8"/>
    <w:rsid w:val="00275714"/>
    <w:rsid w:val="00275C82"/>
    <w:rsid w:val="00275DD1"/>
    <w:rsid w:val="00275EA0"/>
    <w:rsid w:val="00276186"/>
    <w:rsid w:val="002763A8"/>
    <w:rsid w:val="00276879"/>
    <w:rsid w:val="00276FFA"/>
    <w:rsid w:val="002771FA"/>
    <w:rsid w:val="0027743D"/>
    <w:rsid w:val="002776EE"/>
    <w:rsid w:val="00277FCA"/>
    <w:rsid w:val="002801AA"/>
    <w:rsid w:val="00280893"/>
    <w:rsid w:val="002808FE"/>
    <w:rsid w:val="00280912"/>
    <w:rsid w:val="00280B85"/>
    <w:rsid w:val="00280BFB"/>
    <w:rsid w:val="0028105E"/>
    <w:rsid w:val="002812AB"/>
    <w:rsid w:val="00281C1C"/>
    <w:rsid w:val="00281FE8"/>
    <w:rsid w:val="0028203D"/>
    <w:rsid w:val="00282046"/>
    <w:rsid w:val="002828BD"/>
    <w:rsid w:val="00283498"/>
    <w:rsid w:val="002834CA"/>
    <w:rsid w:val="0028385D"/>
    <w:rsid w:val="00283AA5"/>
    <w:rsid w:val="00283B50"/>
    <w:rsid w:val="00283FB0"/>
    <w:rsid w:val="00284114"/>
    <w:rsid w:val="0028468F"/>
    <w:rsid w:val="00284966"/>
    <w:rsid w:val="00284A7B"/>
    <w:rsid w:val="00284E77"/>
    <w:rsid w:val="0028579D"/>
    <w:rsid w:val="00285BFC"/>
    <w:rsid w:val="0028602A"/>
    <w:rsid w:val="0028605A"/>
    <w:rsid w:val="00286499"/>
    <w:rsid w:val="00286569"/>
    <w:rsid w:val="00286581"/>
    <w:rsid w:val="0028668D"/>
    <w:rsid w:val="00286C8B"/>
    <w:rsid w:val="002870BE"/>
    <w:rsid w:val="00287472"/>
    <w:rsid w:val="002875E8"/>
    <w:rsid w:val="00287FA7"/>
    <w:rsid w:val="0029061E"/>
    <w:rsid w:val="00290725"/>
    <w:rsid w:val="00290BDF"/>
    <w:rsid w:val="00290D39"/>
    <w:rsid w:val="00290EDA"/>
    <w:rsid w:val="00291098"/>
    <w:rsid w:val="002916AE"/>
    <w:rsid w:val="00292245"/>
    <w:rsid w:val="0029255D"/>
    <w:rsid w:val="00292873"/>
    <w:rsid w:val="00292CCA"/>
    <w:rsid w:val="00292F8E"/>
    <w:rsid w:val="00293D76"/>
    <w:rsid w:val="002940F1"/>
    <w:rsid w:val="00294832"/>
    <w:rsid w:val="00294914"/>
    <w:rsid w:val="00294E5D"/>
    <w:rsid w:val="00295091"/>
    <w:rsid w:val="002952D5"/>
    <w:rsid w:val="0029563A"/>
    <w:rsid w:val="0029569B"/>
    <w:rsid w:val="00295B23"/>
    <w:rsid w:val="00295C06"/>
    <w:rsid w:val="00295F2A"/>
    <w:rsid w:val="0029603E"/>
    <w:rsid w:val="002961F8"/>
    <w:rsid w:val="0029637B"/>
    <w:rsid w:val="00296456"/>
    <w:rsid w:val="00296710"/>
    <w:rsid w:val="00296FA1"/>
    <w:rsid w:val="002970B3"/>
    <w:rsid w:val="002970DB"/>
    <w:rsid w:val="00297737"/>
    <w:rsid w:val="00297A32"/>
    <w:rsid w:val="00297E46"/>
    <w:rsid w:val="00297F87"/>
    <w:rsid w:val="002A00A1"/>
    <w:rsid w:val="002A033A"/>
    <w:rsid w:val="002A07B3"/>
    <w:rsid w:val="002A096E"/>
    <w:rsid w:val="002A0A20"/>
    <w:rsid w:val="002A0B92"/>
    <w:rsid w:val="002A11ED"/>
    <w:rsid w:val="002A155D"/>
    <w:rsid w:val="002A1BE7"/>
    <w:rsid w:val="002A1F23"/>
    <w:rsid w:val="002A2185"/>
    <w:rsid w:val="002A218E"/>
    <w:rsid w:val="002A24A7"/>
    <w:rsid w:val="002A2761"/>
    <w:rsid w:val="002A28E6"/>
    <w:rsid w:val="002A2CEC"/>
    <w:rsid w:val="002A384B"/>
    <w:rsid w:val="002A384F"/>
    <w:rsid w:val="002A3AB8"/>
    <w:rsid w:val="002A3BFC"/>
    <w:rsid w:val="002A4520"/>
    <w:rsid w:val="002A4866"/>
    <w:rsid w:val="002A4B10"/>
    <w:rsid w:val="002A4B50"/>
    <w:rsid w:val="002A4BFC"/>
    <w:rsid w:val="002A4E8B"/>
    <w:rsid w:val="002A50B6"/>
    <w:rsid w:val="002A5B08"/>
    <w:rsid w:val="002A6119"/>
    <w:rsid w:val="002A64DC"/>
    <w:rsid w:val="002A69BE"/>
    <w:rsid w:val="002A6D82"/>
    <w:rsid w:val="002A6E2C"/>
    <w:rsid w:val="002A6F44"/>
    <w:rsid w:val="002A7069"/>
    <w:rsid w:val="002A7881"/>
    <w:rsid w:val="002A7AE0"/>
    <w:rsid w:val="002A7C02"/>
    <w:rsid w:val="002B07EF"/>
    <w:rsid w:val="002B0A98"/>
    <w:rsid w:val="002B0CA3"/>
    <w:rsid w:val="002B0DAA"/>
    <w:rsid w:val="002B22E0"/>
    <w:rsid w:val="002B2396"/>
    <w:rsid w:val="002B2916"/>
    <w:rsid w:val="002B2B88"/>
    <w:rsid w:val="002B2CBA"/>
    <w:rsid w:val="002B2D69"/>
    <w:rsid w:val="002B3409"/>
    <w:rsid w:val="002B3529"/>
    <w:rsid w:val="002B3646"/>
    <w:rsid w:val="002B3900"/>
    <w:rsid w:val="002B423F"/>
    <w:rsid w:val="002B470B"/>
    <w:rsid w:val="002B47DD"/>
    <w:rsid w:val="002B4829"/>
    <w:rsid w:val="002B498D"/>
    <w:rsid w:val="002B49FD"/>
    <w:rsid w:val="002B4E90"/>
    <w:rsid w:val="002B57D4"/>
    <w:rsid w:val="002B5822"/>
    <w:rsid w:val="002B582F"/>
    <w:rsid w:val="002B5A9C"/>
    <w:rsid w:val="002B5D35"/>
    <w:rsid w:val="002B5F96"/>
    <w:rsid w:val="002B6842"/>
    <w:rsid w:val="002B6C50"/>
    <w:rsid w:val="002B6EA1"/>
    <w:rsid w:val="002B70E6"/>
    <w:rsid w:val="002B7350"/>
    <w:rsid w:val="002B76DA"/>
    <w:rsid w:val="002B7879"/>
    <w:rsid w:val="002B7A7A"/>
    <w:rsid w:val="002B7E6A"/>
    <w:rsid w:val="002C0272"/>
    <w:rsid w:val="002C0B4A"/>
    <w:rsid w:val="002C0B68"/>
    <w:rsid w:val="002C0DDB"/>
    <w:rsid w:val="002C106E"/>
    <w:rsid w:val="002C2D0F"/>
    <w:rsid w:val="002C2F22"/>
    <w:rsid w:val="002C3257"/>
    <w:rsid w:val="002C3261"/>
    <w:rsid w:val="002C32B6"/>
    <w:rsid w:val="002C36EA"/>
    <w:rsid w:val="002C3F13"/>
    <w:rsid w:val="002C42BE"/>
    <w:rsid w:val="002C4315"/>
    <w:rsid w:val="002C44D3"/>
    <w:rsid w:val="002C4712"/>
    <w:rsid w:val="002C4715"/>
    <w:rsid w:val="002C4736"/>
    <w:rsid w:val="002C4AB7"/>
    <w:rsid w:val="002C4E7F"/>
    <w:rsid w:val="002C5521"/>
    <w:rsid w:val="002C5E50"/>
    <w:rsid w:val="002C5FB6"/>
    <w:rsid w:val="002C603C"/>
    <w:rsid w:val="002C6B42"/>
    <w:rsid w:val="002C6D74"/>
    <w:rsid w:val="002C728E"/>
    <w:rsid w:val="002C753F"/>
    <w:rsid w:val="002C7C8B"/>
    <w:rsid w:val="002C7DAD"/>
    <w:rsid w:val="002C7E0B"/>
    <w:rsid w:val="002C7FD1"/>
    <w:rsid w:val="002D0443"/>
    <w:rsid w:val="002D081F"/>
    <w:rsid w:val="002D0AF9"/>
    <w:rsid w:val="002D10D2"/>
    <w:rsid w:val="002D12E3"/>
    <w:rsid w:val="002D172F"/>
    <w:rsid w:val="002D1873"/>
    <w:rsid w:val="002D19C6"/>
    <w:rsid w:val="002D1DC8"/>
    <w:rsid w:val="002D1F8C"/>
    <w:rsid w:val="002D1F95"/>
    <w:rsid w:val="002D21F0"/>
    <w:rsid w:val="002D2A9E"/>
    <w:rsid w:val="002D3219"/>
    <w:rsid w:val="002D32A5"/>
    <w:rsid w:val="002D32F9"/>
    <w:rsid w:val="002D35BC"/>
    <w:rsid w:val="002D3882"/>
    <w:rsid w:val="002D3980"/>
    <w:rsid w:val="002D3BE2"/>
    <w:rsid w:val="002D421A"/>
    <w:rsid w:val="002D5223"/>
    <w:rsid w:val="002D523B"/>
    <w:rsid w:val="002D5536"/>
    <w:rsid w:val="002D560D"/>
    <w:rsid w:val="002D5846"/>
    <w:rsid w:val="002D58F8"/>
    <w:rsid w:val="002D5900"/>
    <w:rsid w:val="002D6543"/>
    <w:rsid w:val="002D65C1"/>
    <w:rsid w:val="002D6634"/>
    <w:rsid w:val="002D69C7"/>
    <w:rsid w:val="002D7092"/>
    <w:rsid w:val="002D77D6"/>
    <w:rsid w:val="002D790C"/>
    <w:rsid w:val="002D7B4C"/>
    <w:rsid w:val="002D7E2F"/>
    <w:rsid w:val="002E0317"/>
    <w:rsid w:val="002E0C8F"/>
    <w:rsid w:val="002E0D77"/>
    <w:rsid w:val="002E12CB"/>
    <w:rsid w:val="002E1911"/>
    <w:rsid w:val="002E233A"/>
    <w:rsid w:val="002E23CE"/>
    <w:rsid w:val="002E2D33"/>
    <w:rsid w:val="002E2D8F"/>
    <w:rsid w:val="002E2DED"/>
    <w:rsid w:val="002E307A"/>
    <w:rsid w:val="002E3B49"/>
    <w:rsid w:val="002E3C02"/>
    <w:rsid w:val="002E4529"/>
    <w:rsid w:val="002E488E"/>
    <w:rsid w:val="002E4964"/>
    <w:rsid w:val="002E4AD5"/>
    <w:rsid w:val="002E4B26"/>
    <w:rsid w:val="002E4E50"/>
    <w:rsid w:val="002E4F7F"/>
    <w:rsid w:val="002E504F"/>
    <w:rsid w:val="002E533A"/>
    <w:rsid w:val="002E5723"/>
    <w:rsid w:val="002E5870"/>
    <w:rsid w:val="002E5979"/>
    <w:rsid w:val="002E597E"/>
    <w:rsid w:val="002E5F33"/>
    <w:rsid w:val="002E601F"/>
    <w:rsid w:val="002E60F3"/>
    <w:rsid w:val="002E61E7"/>
    <w:rsid w:val="002E6A74"/>
    <w:rsid w:val="002E766D"/>
    <w:rsid w:val="002E77B9"/>
    <w:rsid w:val="002F0A2E"/>
    <w:rsid w:val="002F1356"/>
    <w:rsid w:val="002F13A9"/>
    <w:rsid w:val="002F14F2"/>
    <w:rsid w:val="002F1CD6"/>
    <w:rsid w:val="002F1F1C"/>
    <w:rsid w:val="002F2358"/>
    <w:rsid w:val="002F24FA"/>
    <w:rsid w:val="002F2517"/>
    <w:rsid w:val="002F2995"/>
    <w:rsid w:val="002F2ACA"/>
    <w:rsid w:val="002F2DE9"/>
    <w:rsid w:val="002F3350"/>
    <w:rsid w:val="002F335D"/>
    <w:rsid w:val="002F3C89"/>
    <w:rsid w:val="002F3E78"/>
    <w:rsid w:val="002F433E"/>
    <w:rsid w:val="002F44F0"/>
    <w:rsid w:val="002F4CAF"/>
    <w:rsid w:val="002F4E7E"/>
    <w:rsid w:val="002F5017"/>
    <w:rsid w:val="002F5248"/>
    <w:rsid w:val="002F53B2"/>
    <w:rsid w:val="002F64BA"/>
    <w:rsid w:val="002F672A"/>
    <w:rsid w:val="002F685E"/>
    <w:rsid w:val="002F6EF1"/>
    <w:rsid w:val="002F729A"/>
    <w:rsid w:val="002F774F"/>
    <w:rsid w:val="0030023B"/>
    <w:rsid w:val="00300403"/>
    <w:rsid w:val="00300693"/>
    <w:rsid w:val="00300A10"/>
    <w:rsid w:val="0030113F"/>
    <w:rsid w:val="00301144"/>
    <w:rsid w:val="003017CA"/>
    <w:rsid w:val="00301A6C"/>
    <w:rsid w:val="00301DDC"/>
    <w:rsid w:val="003021A4"/>
    <w:rsid w:val="0030282D"/>
    <w:rsid w:val="003029A2"/>
    <w:rsid w:val="00302B9B"/>
    <w:rsid w:val="00302CED"/>
    <w:rsid w:val="00303494"/>
    <w:rsid w:val="003035D6"/>
    <w:rsid w:val="00303B4D"/>
    <w:rsid w:val="0030451D"/>
    <w:rsid w:val="00304C58"/>
    <w:rsid w:val="00304CB8"/>
    <w:rsid w:val="00305B91"/>
    <w:rsid w:val="00305C42"/>
    <w:rsid w:val="00306325"/>
    <w:rsid w:val="00306574"/>
    <w:rsid w:val="00306906"/>
    <w:rsid w:val="00306FA7"/>
    <w:rsid w:val="00307063"/>
    <w:rsid w:val="003073DA"/>
    <w:rsid w:val="00307A8E"/>
    <w:rsid w:val="00307E51"/>
    <w:rsid w:val="00307FD4"/>
    <w:rsid w:val="003100EF"/>
    <w:rsid w:val="00310271"/>
    <w:rsid w:val="003104FA"/>
    <w:rsid w:val="00310531"/>
    <w:rsid w:val="003106FC"/>
    <w:rsid w:val="00310878"/>
    <w:rsid w:val="0031094A"/>
    <w:rsid w:val="00310C37"/>
    <w:rsid w:val="00310DE5"/>
    <w:rsid w:val="00311121"/>
    <w:rsid w:val="003111F2"/>
    <w:rsid w:val="00311635"/>
    <w:rsid w:val="00311851"/>
    <w:rsid w:val="003119FB"/>
    <w:rsid w:val="0031220A"/>
    <w:rsid w:val="0031249B"/>
    <w:rsid w:val="00312B09"/>
    <w:rsid w:val="00313576"/>
    <w:rsid w:val="00313611"/>
    <w:rsid w:val="00313BA6"/>
    <w:rsid w:val="00313BBE"/>
    <w:rsid w:val="00314170"/>
    <w:rsid w:val="00314278"/>
    <w:rsid w:val="003142BF"/>
    <w:rsid w:val="003148B7"/>
    <w:rsid w:val="00314B76"/>
    <w:rsid w:val="00315137"/>
    <w:rsid w:val="003158C3"/>
    <w:rsid w:val="0031615D"/>
    <w:rsid w:val="00316171"/>
    <w:rsid w:val="003162B5"/>
    <w:rsid w:val="00316BA2"/>
    <w:rsid w:val="003173FB"/>
    <w:rsid w:val="003174B0"/>
    <w:rsid w:val="003174E7"/>
    <w:rsid w:val="00317509"/>
    <w:rsid w:val="00320603"/>
    <w:rsid w:val="00320B3B"/>
    <w:rsid w:val="00321828"/>
    <w:rsid w:val="00321A94"/>
    <w:rsid w:val="00321AE7"/>
    <w:rsid w:val="003227DA"/>
    <w:rsid w:val="00322914"/>
    <w:rsid w:val="003229EA"/>
    <w:rsid w:val="00322AC3"/>
    <w:rsid w:val="003231E0"/>
    <w:rsid w:val="0032341C"/>
    <w:rsid w:val="00323581"/>
    <w:rsid w:val="003239DF"/>
    <w:rsid w:val="00323AC6"/>
    <w:rsid w:val="00323D04"/>
    <w:rsid w:val="00323D06"/>
    <w:rsid w:val="00323EF4"/>
    <w:rsid w:val="003240E9"/>
    <w:rsid w:val="0032431F"/>
    <w:rsid w:val="00324549"/>
    <w:rsid w:val="003246C2"/>
    <w:rsid w:val="003246E1"/>
    <w:rsid w:val="00324727"/>
    <w:rsid w:val="003248D1"/>
    <w:rsid w:val="00324A54"/>
    <w:rsid w:val="00324D7F"/>
    <w:rsid w:val="00325495"/>
    <w:rsid w:val="00325589"/>
    <w:rsid w:val="00325E4A"/>
    <w:rsid w:val="00325EED"/>
    <w:rsid w:val="00325F59"/>
    <w:rsid w:val="00326060"/>
    <w:rsid w:val="003262BA"/>
    <w:rsid w:val="00326577"/>
    <w:rsid w:val="003269AC"/>
    <w:rsid w:val="00326BDA"/>
    <w:rsid w:val="0032710E"/>
    <w:rsid w:val="003274CD"/>
    <w:rsid w:val="00327649"/>
    <w:rsid w:val="00327886"/>
    <w:rsid w:val="00327F3B"/>
    <w:rsid w:val="0033039F"/>
    <w:rsid w:val="00330F69"/>
    <w:rsid w:val="00330FEE"/>
    <w:rsid w:val="0033125A"/>
    <w:rsid w:val="003313A4"/>
    <w:rsid w:val="003314ED"/>
    <w:rsid w:val="00331E56"/>
    <w:rsid w:val="00331FC5"/>
    <w:rsid w:val="0033202C"/>
    <w:rsid w:val="00332360"/>
    <w:rsid w:val="0033264B"/>
    <w:rsid w:val="003326A2"/>
    <w:rsid w:val="00332BC7"/>
    <w:rsid w:val="00332C0D"/>
    <w:rsid w:val="003330DD"/>
    <w:rsid w:val="003331E5"/>
    <w:rsid w:val="00333301"/>
    <w:rsid w:val="00333654"/>
    <w:rsid w:val="0033379B"/>
    <w:rsid w:val="00333A10"/>
    <w:rsid w:val="00333AA8"/>
    <w:rsid w:val="00333CD0"/>
    <w:rsid w:val="00333F2B"/>
    <w:rsid w:val="0033464F"/>
    <w:rsid w:val="003348CE"/>
    <w:rsid w:val="00335599"/>
    <w:rsid w:val="003359B6"/>
    <w:rsid w:val="00335A3E"/>
    <w:rsid w:val="00335AD3"/>
    <w:rsid w:val="00335EAE"/>
    <w:rsid w:val="003363AE"/>
    <w:rsid w:val="0033687A"/>
    <w:rsid w:val="00336B62"/>
    <w:rsid w:val="00336B77"/>
    <w:rsid w:val="00336C8E"/>
    <w:rsid w:val="00336E79"/>
    <w:rsid w:val="00337154"/>
    <w:rsid w:val="003375A7"/>
    <w:rsid w:val="00337D72"/>
    <w:rsid w:val="0034004A"/>
    <w:rsid w:val="003400CF"/>
    <w:rsid w:val="00340B75"/>
    <w:rsid w:val="00341163"/>
    <w:rsid w:val="0034157F"/>
    <w:rsid w:val="003416FA"/>
    <w:rsid w:val="00341C77"/>
    <w:rsid w:val="003426F0"/>
    <w:rsid w:val="00342939"/>
    <w:rsid w:val="0034296A"/>
    <w:rsid w:val="00342DDC"/>
    <w:rsid w:val="00343214"/>
    <w:rsid w:val="003437C8"/>
    <w:rsid w:val="003438DE"/>
    <w:rsid w:val="00343AE5"/>
    <w:rsid w:val="00344082"/>
    <w:rsid w:val="003441BC"/>
    <w:rsid w:val="003449B3"/>
    <w:rsid w:val="003455B7"/>
    <w:rsid w:val="00345826"/>
    <w:rsid w:val="0034587F"/>
    <w:rsid w:val="00345D9C"/>
    <w:rsid w:val="003460FB"/>
    <w:rsid w:val="003461CA"/>
    <w:rsid w:val="00346619"/>
    <w:rsid w:val="0034667D"/>
    <w:rsid w:val="00346745"/>
    <w:rsid w:val="0034675B"/>
    <w:rsid w:val="003467E6"/>
    <w:rsid w:val="00346E4C"/>
    <w:rsid w:val="003470A3"/>
    <w:rsid w:val="003474C6"/>
    <w:rsid w:val="003478F9"/>
    <w:rsid w:val="00347E40"/>
    <w:rsid w:val="0035029C"/>
    <w:rsid w:val="00350664"/>
    <w:rsid w:val="003506A2"/>
    <w:rsid w:val="00350CBE"/>
    <w:rsid w:val="00351039"/>
    <w:rsid w:val="0035119D"/>
    <w:rsid w:val="0035166E"/>
    <w:rsid w:val="00352014"/>
    <w:rsid w:val="003522CB"/>
    <w:rsid w:val="00352A36"/>
    <w:rsid w:val="00352C5D"/>
    <w:rsid w:val="0035302D"/>
    <w:rsid w:val="003532E0"/>
    <w:rsid w:val="0035333A"/>
    <w:rsid w:val="0035373B"/>
    <w:rsid w:val="00353983"/>
    <w:rsid w:val="003544D7"/>
    <w:rsid w:val="00354708"/>
    <w:rsid w:val="0035499C"/>
    <w:rsid w:val="003550F5"/>
    <w:rsid w:val="003561CC"/>
    <w:rsid w:val="003564E5"/>
    <w:rsid w:val="00356979"/>
    <w:rsid w:val="00356B88"/>
    <w:rsid w:val="00356BF8"/>
    <w:rsid w:val="00356FE7"/>
    <w:rsid w:val="00357C94"/>
    <w:rsid w:val="00357EE4"/>
    <w:rsid w:val="003600F8"/>
    <w:rsid w:val="0036012C"/>
    <w:rsid w:val="003607DD"/>
    <w:rsid w:val="00360AAD"/>
    <w:rsid w:val="00360D4C"/>
    <w:rsid w:val="00360E54"/>
    <w:rsid w:val="00361A1A"/>
    <w:rsid w:val="00361FD7"/>
    <w:rsid w:val="0036226D"/>
    <w:rsid w:val="00362610"/>
    <w:rsid w:val="003629BE"/>
    <w:rsid w:val="00362DAB"/>
    <w:rsid w:val="00362F2C"/>
    <w:rsid w:val="003630E9"/>
    <w:rsid w:val="00363204"/>
    <w:rsid w:val="00363463"/>
    <w:rsid w:val="00364368"/>
    <w:rsid w:val="0036463C"/>
    <w:rsid w:val="00364BBA"/>
    <w:rsid w:val="00365A9F"/>
    <w:rsid w:val="00365C85"/>
    <w:rsid w:val="00365D66"/>
    <w:rsid w:val="0036643D"/>
    <w:rsid w:val="00366544"/>
    <w:rsid w:val="0036681B"/>
    <w:rsid w:val="00366F82"/>
    <w:rsid w:val="00367013"/>
    <w:rsid w:val="003671F1"/>
    <w:rsid w:val="0036743D"/>
    <w:rsid w:val="00370179"/>
    <w:rsid w:val="00370608"/>
    <w:rsid w:val="00370864"/>
    <w:rsid w:val="003708E4"/>
    <w:rsid w:val="00370968"/>
    <w:rsid w:val="00370BEC"/>
    <w:rsid w:val="0037114B"/>
    <w:rsid w:val="003719AE"/>
    <w:rsid w:val="00371BC2"/>
    <w:rsid w:val="00371C7F"/>
    <w:rsid w:val="00371CB2"/>
    <w:rsid w:val="00371D42"/>
    <w:rsid w:val="003720B1"/>
    <w:rsid w:val="00373272"/>
    <w:rsid w:val="003735A2"/>
    <w:rsid w:val="0037383A"/>
    <w:rsid w:val="00373E1F"/>
    <w:rsid w:val="003744E6"/>
    <w:rsid w:val="00374B1C"/>
    <w:rsid w:val="00374C17"/>
    <w:rsid w:val="00374E7E"/>
    <w:rsid w:val="00374FDD"/>
    <w:rsid w:val="00375336"/>
    <w:rsid w:val="00375528"/>
    <w:rsid w:val="003755DB"/>
    <w:rsid w:val="00375671"/>
    <w:rsid w:val="00375792"/>
    <w:rsid w:val="0037586D"/>
    <w:rsid w:val="00375A0B"/>
    <w:rsid w:val="00375A85"/>
    <w:rsid w:val="00375BD3"/>
    <w:rsid w:val="0037651F"/>
    <w:rsid w:val="003766E7"/>
    <w:rsid w:val="003767A4"/>
    <w:rsid w:val="003767A7"/>
    <w:rsid w:val="00376826"/>
    <w:rsid w:val="00376986"/>
    <w:rsid w:val="00377293"/>
    <w:rsid w:val="0037745D"/>
    <w:rsid w:val="00377761"/>
    <w:rsid w:val="003779A5"/>
    <w:rsid w:val="00380093"/>
    <w:rsid w:val="00380412"/>
    <w:rsid w:val="00380743"/>
    <w:rsid w:val="003808B5"/>
    <w:rsid w:val="00381031"/>
    <w:rsid w:val="00381346"/>
    <w:rsid w:val="003814D4"/>
    <w:rsid w:val="003816EF"/>
    <w:rsid w:val="003817F4"/>
    <w:rsid w:val="00381D85"/>
    <w:rsid w:val="00382058"/>
    <w:rsid w:val="00382086"/>
    <w:rsid w:val="0038239B"/>
    <w:rsid w:val="00382697"/>
    <w:rsid w:val="00382B5B"/>
    <w:rsid w:val="00383037"/>
    <w:rsid w:val="003835B0"/>
    <w:rsid w:val="003836A5"/>
    <w:rsid w:val="003838E9"/>
    <w:rsid w:val="0038400F"/>
    <w:rsid w:val="00384149"/>
    <w:rsid w:val="00384738"/>
    <w:rsid w:val="00384F49"/>
    <w:rsid w:val="003851AC"/>
    <w:rsid w:val="00385EC0"/>
    <w:rsid w:val="003860E2"/>
    <w:rsid w:val="0038613B"/>
    <w:rsid w:val="00386402"/>
    <w:rsid w:val="003867F2"/>
    <w:rsid w:val="00386E85"/>
    <w:rsid w:val="0038716A"/>
    <w:rsid w:val="003875E2"/>
    <w:rsid w:val="0038761D"/>
    <w:rsid w:val="00387DF1"/>
    <w:rsid w:val="003900CD"/>
    <w:rsid w:val="0039027D"/>
    <w:rsid w:val="00390531"/>
    <w:rsid w:val="0039059C"/>
    <w:rsid w:val="0039074A"/>
    <w:rsid w:val="0039091B"/>
    <w:rsid w:val="00390CB0"/>
    <w:rsid w:val="00390D57"/>
    <w:rsid w:val="00390E22"/>
    <w:rsid w:val="00390F69"/>
    <w:rsid w:val="00391414"/>
    <w:rsid w:val="00391583"/>
    <w:rsid w:val="00391989"/>
    <w:rsid w:val="00391991"/>
    <w:rsid w:val="00391A28"/>
    <w:rsid w:val="00391B68"/>
    <w:rsid w:val="0039208D"/>
    <w:rsid w:val="00392749"/>
    <w:rsid w:val="00392C01"/>
    <w:rsid w:val="00393480"/>
    <w:rsid w:val="00393E06"/>
    <w:rsid w:val="00394527"/>
    <w:rsid w:val="003948A6"/>
    <w:rsid w:val="00395538"/>
    <w:rsid w:val="003956D4"/>
    <w:rsid w:val="00395B20"/>
    <w:rsid w:val="00395D93"/>
    <w:rsid w:val="00395F72"/>
    <w:rsid w:val="00396009"/>
    <w:rsid w:val="003961AC"/>
    <w:rsid w:val="003967BC"/>
    <w:rsid w:val="00396933"/>
    <w:rsid w:val="00396983"/>
    <w:rsid w:val="00396C56"/>
    <w:rsid w:val="00396F10"/>
    <w:rsid w:val="0039724D"/>
    <w:rsid w:val="00397E35"/>
    <w:rsid w:val="003A0100"/>
    <w:rsid w:val="003A04EC"/>
    <w:rsid w:val="003A0662"/>
    <w:rsid w:val="003A0AB1"/>
    <w:rsid w:val="003A0DCB"/>
    <w:rsid w:val="003A0F0B"/>
    <w:rsid w:val="003A0F1F"/>
    <w:rsid w:val="003A115D"/>
    <w:rsid w:val="003A11FC"/>
    <w:rsid w:val="003A1458"/>
    <w:rsid w:val="003A204F"/>
    <w:rsid w:val="003A235C"/>
    <w:rsid w:val="003A2DCA"/>
    <w:rsid w:val="003A35EE"/>
    <w:rsid w:val="003A39EA"/>
    <w:rsid w:val="003A4558"/>
    <w:rsid w:val="003A4800"/>
    <w:rsid w:val="003A501F"/>
    <w:rsid w:val="003A5155"/>
    <w:rsid w:val="003A5348"/>
    <w:rsid w:val="003A5506"/>
    <w:rsid w:val="003A5545"/>
    <w:rsid w:val="003A55DC"/>
    <w:rsid w:val="003A5857"/>
    <w:rsid w:val="003A5AEC"/>
    <w:rsid w:val="003A5DD0"/>
    <w:rsid w:val="003A5FE2"/>
    <w:rsid w:val="003A6218"/>
    <w:rsid w:val="003A636F"/>
    <w:rsid w:val="003A64B2"/>
    <w:rsid w:val="003A6681"/>
    <w:rsid w:val="003A68E2"/>
    <w:rsid w:val="003A71C5"/>
    <w:rsid w:val="003A7289"/>
    <w:rsid w:val="003A7503"/>
    <w:rsid w:val="003A7D39"/>
    <w:rsid w:val="003B0251"/>
    <w:rsid w:val="003B09C0"/>
    <w:rsid w:val="003B0BCD"/>
    <w:rsid w:val="003B0C96"/>
    <w:rsid w:val="003B0F75"/>
    <w:rsid w:val="003B10E7"/>
    <w:rsid w:val="003B11BA"/>
    <w:rsid w:val="003B1AF9"/>
    <w:rsid w:val="003B20AD"/>
    <w:rsid w:val="003B210E"/>
    <w:rsid w:val="003B240E"/>
    <w:rsid w:val="003B24C9"/>
    <w:rsid w:val="003B251F"/>
    <w:rsid w:val="003B2607"/>
    <w:rsid w:val="003B2637"/>
    <w:rsid w:val="003B2796"/>
    <w:rsid w:val="003B2A17"/>
    <w:rsid w:val="003B2B84"/>
    <w:rsid w:val="003B2C26"/>
    <w:rsid w:val="003B2C70"/>
    <w:rsid w:val="003B2EA4"/>
    <w:rsid w:val="003B3272"/>
    <w:rsid w:val="003B36E0"/>
    <w:rsid w:val="003B36F5"/>
    <w:rsid w:val="003B3911"/>
    <w:rsid w:val="003B3C53"/>
    <w:rsid w:val="003B420C"/>
    <w:rsid w:val="003B4A3F"/>
    <w:rsid w:val="003B4E54"/>
    <w:rsid w:val="003B4F12"/>
    <w:rsid w:val="003B50A7"/>
    <w:rsid w:val="003B5310"/>
    <w:rsid w:val="003B58B4"/>
    <w:rsid w:val="003B5F63"/>
    <w:rsid w:val="003B6187"/>
    <w:rsid w:val="003B795E"/>
    <w:rsid w:val="003B7C4F"/>
    <w:rsid w:val="003C0613"/>
    <w:rsid w:val="003C0A62"/>
    <w:rsid w:val="003C0E5E"/>
    <w:rsid w:val="003C0F6D"/>
    <w:rsid w:val="003C14C6"/>
    <w:rsid w:val="003C21C5"/>
    <w:rsid w:val="003C261F"/>
    <w:rsid w:val="003C265D"/>
    <w:rsid w:val="003C3154"/>
    <w:rsid w:val="003C318E"/>
    <w:rsid w:val="003C3576"/>
    <w:rsid w:val="003C3A33"/>
    <w:rsid w:val="003C3BD5"/>
    <w:rsid w:val="003C3C4B"/>
    <w:rsid w:val="003C4A84"/>
    <w:rsid w:val="003C4AF2"/>
    <w:rsid w:val="003C4B0C"/>
    <w:rsid w:val="003C4FF3"/>
    <w:rsid w:val="003C52CD"/>
    <w:rsid w:val="003C567B"/>
    <w:rsid w:val="003C5AF8"/>
    <w:rsid w:val="003C5C26"/>
    <w:rsid w:val="003C68EC"/>
    <w:rsid w:val="003C69D5"/>
    <w:rsid w:val="003C6AC1"/>
    <w:rsid w:val="003C70D7"/>
    <w:rsid w:val="003C74B7"/>
    <w:rsid w:val="003C7A0A"/>
    <w:rsid w:val="003C7CB4"/>
    <w:rsid w:val="003D0532"/>
    <w:rsid w:val="003D0618"/>
    <w:rsid w:val="003D0F66"/>
    <w:rsid w:val="003D160B"/>
    <w:rsid w:val="003D16AB"/>
    <w:rsid w:val="003D18E0"/>
    <w:rsid w:val="003D1F5F"/>
    <w:rsid w:val="003D2269"/>
    <w:rsid w:val="003D22E4"/>
    <w:rsid w:val="003D2316"/>
    <w:rsid w:val="003D2401"/>
    <w:rsid w:val="003D2537"/>
    <w:rsid w:val="003D29D8"/>
    <w:rsid w:val="003D2B93"/>
    <w:rsid w:val="003D2D8B"/>
    <w:rsid w:val="003D2F5C"/>
    <w:rsid w:val="003D3FDD"/>
    <w:rsid w:val="003D42E5"/>
    <w:rsid w:val="003D4419"/>
    <w:rsid w:val="003D4496"/>
    <w:rsid w:val="003D46EB"/>
    <w:rsid w:val="003D4E3B"/>
    <w:rsid w:val="003D4FD1"/>
    <w:rsid w:val="003D508C"/>
    <w:rsid w:val="003D5406"/>
    <w:rsid w:val="003D5A3C"/>
    <w:rsid w:val="003D5DB2"/>
    <w:rsid w:val="003D5E1B"/>
    <w:rsid w:val="003D5F31"/>
    <w:rsid w:val="003D6A15"/>
    <w:rsid w:val="003D6AA8"/>
    <w:rsid w:val="003D6DF8"/>
    <w:rsid w:val="003D71AF"/>
    <w:rsid w:val="003D7315"/>
    <w:rsid w:val="003D7451"/>
    <w:rsid w:val="003D74BD"/>
    <w:rsid w:val="003D7E37"/>
    <w:rsid w:val="003D7EAC"/>
    <w:rsid w:val="003E00AB"/>
    <w:rsid w:val="003E011B"/>
    <w:rsid w:val="003E0272"/>
    <w:rsid w:val="003E04CD"/>
    <w:rsid w:val="003E0618"/>
    <w:rsid w:val="003E0957"/>
    <w:rsid w:val="003E0C1A"/>
    <w:rsid w:val="003E0E78"/>
    <w:rsid w:val="003E1148"/>
    <w:rsid w:val="003E1796"/>
    <w:rsid w:val="003E1973"/>
    <w:rsid w:val="003E1F5F"/>
    <w:rsid w:val="003E20BC"/>
    <w:rsid w:val="003E20E4"/>
    <w:rsid w:val="003E245F"/>
    <w:rsid w:val="003E2B00"/>
    <w:rsid w:val="003E2C2A"/>
    <w:rsid w:val="003E3139"/>
    <w:rsid w:val="003E32ED"/>
    <w:rsid w:val="003E377A"/>
    <w:rsid w:val="003E4809"/>
    <w:rsid w:val="003E4A58"/>
    <w:rsid w:val="003E6301"/>
    <w:rsid w:val="003E6891"/>
    <w:rsid w:val="003E6A2E"/>
    <w:rsid w:val="003E7417"/>
    <w:rsid w:val="003E768C"/>
    <w:rsid w:val="003E7914"/>
    <w:rsid w:val="003F007C"/>
    <w:rsid w:val="003F0291"/>
    <w:rsid w:val="003F02D9"/>
    <w:rsid w:val="003F0923"/>
    <w:rsid w:val="003F095A"/>
    <w:rsid w:val="003F0C3F"/>
    <w:rsid w:val="003F0CC6"/>
    <w:rsid w:val="003F10B9"/>
    <w:rsid w:val="003F124B"/>
    <w:rsid w:val="003F1DDF"/>
    <w:rsid w:val="003F2333"/>
    <w:rsid w:val="003F27AC"/>
    <w:rsid w:val="003F2DC7"/>
    <w:rsid w:val="003F2F8F"/>
    <w:rsid w:val="003F315A"/>
    <w:rsid w:val="003F31C7"/>
    <w:rsid w:val="003F31FB"/>
    <w:rsid w:val="003F3355"/>
    <w:rsid w:val="003F3C42"/>
    <w:rsid w:val="003F3D31"/>
    <w:rsid w:val="003F40C8"/>
    <w:rsid w:val="003F4119"/>
    <w:rsid w:val="003F42C5"/>
    <w:rsid w:val="003F44C2"/>
    <w:rsid w:val="003F4551"/>
    <w:rsid w:val="003F472A"/>
    <w:rsid w:val="003F4CE1"/>
    <w:rsid w:val="003F4DC1"/>
    <w:rsid w:val="003F52D8"/>
    <w:rsid w:val="003F550C"/>
    <w:rsid w:val="003F640D"/>
    <w:rsid w:val="003F655B"/>
    <w:rsid w:val="003F6997"/>
    <w:rsid w:val="003F701C"/>
    <w:rsid w:val="003F73BB"/>
    <w:rsid w:val="003F77AD"/>
    <w:rsid w:val="003F78BD"/>
    <w:rsid w:val="003F7909"/>
    <w:rsid w:val="003F7DA3"/>
    <w:rsid w:val="00400354"/>
    <w:rsid w:val="0040050B"/>
    <w:rsid w:val="0040050C"/>
    <w:rsid w:val="0040076F"/>
    <w:rsid w:val="00401350"/>
    <w:rsid w:val="0040162E"/>
    <w:rsid w:val="00401C3B"/>
    <w:rsid w:val="00401CA4"/>
    <w:rsid w:val="00401CF9"/>
    <w:rsid w:val="00401EB7"/>
    <w:rsid w:val="00402306"/>
    <w:rsid w:val="004023A1"/>
    <w:rsid w:val="004025B5"/>
    <w:rsid w:val="00402C5E"/>
    <w:rsid w:val="00402EBE"/>
    <w:rsid w:val="00403790"/>
    <w:rsid w:val="00404019"/>
    <w:rsid w:val="00404086"/>
    <w:rsid w:val="0040471F"/>
    <w:rsid w:val="00404862"/>
    <w:rsid w:val="00405009"/>
    <w:rsid w:val="00405070"/>
    <w:rsid w:val="004054A6"/>
    <w:rsid w:val="004054DD"/>
    <w:rsid w:val="00405C89"/>
    <w:rsid w:val="0040604D"/>
    <w:rsid w:val="004062D3"/>
    <w:rsid w:val="00406521"/>
    <w:rsid w:val="00406A16"/>
    <w:rsid w:val="00406C43"/>
    <w:rsid w:val="00407254"/>
    <w:rsid w:val="004073C6"/>
    <w:rsid w:val="00407547"/>
    <w:rsid w:val="004077CF"/>
    <w:rsid w:val="00407EE4"/>
    <w:rsid w:val="004109E4"/>
    <w:rsid w:val="00410B30"/>
    <w:rsid w:val="00410D0D"/>
    <w:rsid w:val="0041101C"/>
    <w:rsid w:val="00411163"/>
    <w:rsid w:val="004114CD"/>
    <w:rsid w:val="00411B07"/>
    <w:rsid w:val="00411DB9"/>
    <w:rsid w:val="00412069"/>
    <w:rsid w:val="00412B6B"/>
    <w:rsid w:val="00412C8A"/>
    <w:rsid w:val="00412E15"/>
    <w:rsid w:val="00412F2E"/>
    <w:rsid w:val="00412F8A"/>
    <w:rsid w:val="00413ED6"/>
    <w:rsid w:val="00413F28"/>
    <w:rsid w:val="0041436A"/>
    <w:rsid w:val="004143AC"/>
    <w:rsid w:val="004144B2"/>
    <w:rsid w:val="00414638"/>
    <w:rsid w:val="00414832"/>
    <w:rsid w:val="00415D13"/>
    <w:rsid w:val="004167DD"/>
    <w:rsid w:val="00416E72"/>
    <w:rsid w:val="00417300"/>
    <w:rsid w:val="0041770B"/>
    <w:rsid w:val="00417F1E"/>
    <w:rsid w:val="00420093"/>
    <w:rsid w:val="00420132"/>
    <w:rsid w:val="00420181"/>
    <w:rsid w:val="004209E6"/>
    <w:rsid w:val="00420A73"/>
    <w:rsid w:val="00420B95"/>
    <w:rsid w:val="00420D4A"/>
    <w:rsid w:val="00420F36"/>
    <w:rsid w:val="004211F8"/>
    <w:rsid w:val="004212E5"/>
    <w:rsid w:val="00421352"/>
    <w:rsid w:val="00421979"/>
    <w:rsid w:val="004219D5"/>
    <w:rsid w:val="00422065"/>
    <w:rsid w:val="00422456"/>
    <w:rsid w:val="00422B50"/>
    <w:rsid w:val="00422DA1"/>
    <w:rsid w:val="00422FF4"/>
    <w:rsid w:val="0042349E"/>
    <w:rsid w:val="004234D4"/>
    <w:rsid w:val="004237C4"/>
    <w:rsid w:val="00423A15"/>
    <w:rsid w:val="00423B77"/>
    <w:rsid w:val="00423BA0"/>
    <w:rsid w:val="00423F31"/>
    <w:rsid w:val="004247F6"/>
    <w:rsid w:val="004249F2"/>
    <w:rsid w:val="00424CFC"/>
    <w:rsid w:val="004250FB"/>
    <w:rsid w:val="004250FF"/>
    <w:rsid w:val="0042540A"/>
    <w:rsid w:val="00425911"/>
    <w:rsid w:val="0042597A"/>
    <w:rsid w:val="00425F68"/>
    <w:rsid w:val="00426047"/>
    <w:rsid w:val="0042606A"/>
    <w:rsid w:val="00426291"/>
    <w:rsid w:val="0042658C"/>
    <w:rsid w:val="0042664E"/>
    <w:rsid w:val="004266B0"/>
    <w:rsid w:val="00426BA3"/>
    <w:rsid w:val="00426E70"/>
    <w:rsid w:val="0042706A"/>
    <w:rsid w:val="0042720F"/>
    <w:rsid w:val="00427782"/>
    <w:rsid w:val="004277BB"/>
    <w:rsid w:val="00427E9E"/>
    <w:rsid w:val="004304A7"/>
    <w:rsid w:val="00430593"/>
    <w:rsid w:val="0043066B"/>
    <w:rsid w:val="004307FD"/>
    <w:rsid w:val="00430B5E"/>
    <w:rsid w:val="00430C11"/>
    <w:rsid w:val="00430D44"/>
    <w:rsid w:val="00430E54"/>
    <w:rsid w:val="00430EB3"/>
    <w:rsid w:val="004315A3"/>
    <w:rsid w:val="0043167E"/>
    <w:rsid w:val="0043181B"/>
    <w:rsid w:val="00431899"/>
    <w:rsid w:val="00431B81"/>
    <w:rsid w:val="00431F5F"/>
    <w:rsid w:val="00432383"/>
    <w:rsid w:val="00432759"/>
    <w:rsid w:val="00432AE7"/>
    <w:rsid w:val="00432BC6"/>
    <w:rsid w:val="00432EE7"/>
    <w:rsid w:val="004330EA"/>
    <w:rsid w:val="00433175"/>
    <w:rsid w:val="00433414"/>
    <w:rsid w:val="0043358F"/>
    <w:rsid w:val="00433659"/>
    <w:rsid w:val="00433712"/>
    <w:rsid w:val="004337D8"/>
    <w:rsid w:val="00433A0B"/>
    <w:rsid w:val="00434094"/>
    <w:rsid w:val="00434274"/>
    <w:rsid w:val="0043432D"/>
    <w:rsid w:val="00434417"/>
    <w:rsid w:val="004345BE"/>
    <w:rsid w:val="0043467F"/>
    <w:rsid w:val="0043499F"/>
    <w:rsid w:val="00434DE4"/>
    <w:rsid w:val="004350A3"/>
    <w:rsid w:val="004356BF"/>
    <w:rsid w:val="004357F4"/>
    <w:rsid w:val="00436A93"/>
    <w:rsid w:val="00436C5C"/>
    <w:rsid w:val="00436D08"/>
    <w:rsid w:val="00436D77"/>
    <w:rsid w:val="00436DA3"/>
    <w:rsid w:val="00436E85"/>
    <w:rsid w:val="00436EC5"/>
    <w:rsid w:val="00436F5E"/>
    <w:rsid w:val="00437361"/>
    <w:rsid w:val="004377C5"/>
    <w:rsid w:val="00437E24"/>
    <w:rsid w:val="00437E87"/>
    <w:rsid w:val="00440095"/>
    <w:rsid w:val="004403B4"/>
    <w:rsid w:val="00440428"/>
    <w:rsid w:val="00440958"/>
    <w:rsid w:val="00440C7C"/>
    <w:rsid w:val="00441689"/>
    <w:rsid w:val="004416DD"/>
    <w:rsid w:val="00441BE0"/>
    <w:rsid w:val="00441E47"/>
    <w:rsid w:val="0044212E"/>
    <w:rsid w:val="0044218A"/>
    <w:rsid w:val="0044247D"/>
    <w:rsid w:val="00442C01"/>
    <w:rsid w:val="004432FA"/>
    <w:rsid w:val="004437D7"/>
    <w:rsid w:val="0044409A"/>
    <w:rsid w:val="0044416D"/>
    <w:rsid w:val="004442B5"/>
    <w:rsid w:val="00444885"/>
    <w:rsid w:val="0044560B"/>
    <w:rsid w:val="00445C9F"/>
    <w:rsid w:val="0044603A"/>
    <w:rsid w:val="004461C5"/>
    <w:rsid w:val="0044662E"/>
    <w:rsid w:val="00446CC7"/>
    <w:rsid w:val="00447500"/>
    <w:rsid w:val="004475A7"/>
    <w:rsid w:val="004502DA"/>
    <w:rsid w:val="00450355"/>
    <w:rsid w:val="00450576"/>
    <w:rsid w:val="0045071D"/>
    <w:rsid w:val="00450A4B"/>
    <w:rsid w:val="00451C45"/>
    <w:rsid w:val="00451F44"/>
    <w:rsid w:val="004521EC"/>
    <w:rsid w:val="0045240D"/>
    <w:rsid w:val="00452815"/>
    <w:rsid w:val="004529A6"/>
    <w:rsid w:val="00452A4C"/>
    <w:rsid w:val="0045392D"/>
    <w:rsid w:val="00454799"/>
    <w:rsid w:val="00454DAF"/>
    <w:rsid w:val="00454EA9"/>
    <w:rsid w:val="00454F4E"/>
    <w:rsid w:val="004550AD"/>
    <w:rsid w:val="00455826"/>
    <w:rsid w:val="0045598F"/>
    <w:rsid w:val="00455DFD"/>
    <w:rsid w:val="00455E81"/>
    <w:rsid w:val="004560DE"/>
    <w:rsid w:val="00456CEA"/>
    <w:rsid w:val="00456D1F"/>
    <w:rsid w:val="00456F20"/>
    <w:rsid w:val="0045744D"/>
    <w:rsid w:val="00457D99"/>
    <w:rsid w:val="00457F10"/>
    <w:rsid w:val="0046001B"/>
    <w:rsid w:val="00460220"/>
    <w:rsid w:val="0046027A"/>
    <w:rsid w:val="00460396"/>
    <w:rsid w:val="00460BB4"/>
    <w:rsid w:val="00460E13"/>
    <w:rsid w:val="004612CA"/>
    <w:rsid w:val="004612E7"/>
    <w:rsid w:val="00461305"/>
    <w:rsid w:val="0046173E"/>
    <w:rsid w:val="00461D57"/>
    <w:rsid w:val="00461F58"/>
    <w:rsid w:val="00461FA3"/>
    <w:rsid w:val="00461FA7"/>
    <w:rsid w:val="00462864"/>
    <w:rsid w:val="00462CB5"/>
    <w:rsid w:val="0046333D"/>
    <w:rsid w:val="00463773"/>
    <w:rsid w:val="004638B9"/>
    <w:rsid w:val="004639D4"/>
    <w:rsid w:val="00463EB7"/>
    <w:rsid w:val="00464F3D"/>
    <w:rsid w:val="00464FD8"/>
    <w:rsid w:val="00465499"/>
    <w:rsid w:val="0046554E"/>
    <w:rsid w:val="00466426"/>
    <w:rsid w:val="004665EF"/>
    <w:rsid w:val="004667D8"/>
    <w:rsid w:val="00466A41"/>
    <w:rsid w:val="00466AFD"/>
    <w:rsid w:val="00466EFC"/>
    <w:rsid w:val="00467937"/>
    <w:rsid w:val="00467ED5"/>
    <w:rsid w:val="00467F74"/>
    <w:rsid w:val="0047035B"/>
    <w:rsid w:val="00470596"/>
    <w:rsid w:val="00471350"/>
    <w:rsid w:val="00471445"/>
    <w:rsid w:val="00471A73"/>
    <w:rsid w:val="0047215A"/>
    <w:rsid w:val="004722F6"/>
    <w:rsid w:val="0047298E"/>
    <w:rsid w:val="004733C5"/>
    <w:rsid w:val="004739C9"/>
    <w:rsid w:val="00473AF0"/>
    <w:rsid w:val="00473D93"/>
    <w:rsid w:val="00474411"/>
    <w:rsid w:val="00474DE3"/>
    <w:rsid w:val="00474F00"/>
    <w:rsid w:val="00474F40"/>
    <w:rsid w:val="0047509E"/>
    <w:rsid w:val="004752AF"/>
    <w:rsid w:val="00475590"/>
    <w:rsid w:val="004756C9"/>
    <w:rsid w:val="0047579E"/>
    <w:rsid w:val="00475A12"/>
    <w:rsid w:val="0047611F"/>
    <w:rsid w:val="0047617D"/>
    <w:rsid w:val="00476375"/>
    <w:rsid w:val="00476C26"/>
    <w:rsid w:val="00476CDA"/>
    <w:rsid w:val="00476CF9"/>
    <w:rsid w:val="0047771B"/>
    <w:rsid w:val="00477A54"/>
    <w:rsid w:val="00477D64"/>
    <w:rsid w:val="00477F24"/>
    <w:rsid w:val="00480007"/>
    <w:rsid w:val="00480D6C"/>
    <w:rsid w:val="00480D7C"/>
    <w:rsid w:val="0048157D"/>
    <w:rsid w:val="00481B8B"/>
    <w:rsid w:val="004821F7"/>
    <w:rsid w:val="0048222D"/>
    <w:rsid w:val="0048268C"/>
    <w:rsid w:val="00482734"/>
    <w:rsid w:val="004827A4"/>
    <w:rsid w:val="00482993"/>
    <w:rsid w:val="00482EB9"/>
    <w:rsid w:val="00482F37"/>
    <w:rsid w:val="00483036"/>
    <w:rsid w:val="0048358B"/>
    <w:rsid w:val="00483AB3"/>
    <w:rsid w:val="004843DB"/>
    <w:rsid w:val="00484675"/>
    <w:rsid w:val="00484E28"/>
    <w:rsid w:val="004850D0"/>
    <w:rsid w:val="00485529"/>
    <w:rsid w:val="00485E31"/>
    <w:rsid w:val="00486804"/>
    <w:rsid w:val="00486934"/>
    <w:rsid w:val="0048747F"/>
    <w:rsid w:val="00487F97"/>
    <w:rsid w:val="004900DE"/>
    <w:rsid w:val="00490827"/>
    <w:rsid w:val="004909CF"/>
    <w:rsid w:val="00490B3C"/>
    <w:rsid w:val="00490F44"/>
    <w:rsid w:val="004912EE"/>
    <w:rsid w:val="0049178F"/>
    <w:rsid w:val="00491792"/>
    <w:rsid w:val="00491970"/>
    <w:rsid w:val="00491C07"/>
    <w:rsid w:val="00491C59"/>
    <w:rsid w:val="00491C83"/>
    <w:rsid w:val="00491CC8"/>
    <w:rsid w:val="00491FE3"/>
    <w:rsid w:val="004920CE"/>
    <w:rsid w:val="00492503"/>
    <w:rsid w:val="004927B3"/>
    <w:rsid w:val="0049302D"/>
    <w:rsid w:val="004932E3"/>
    <w:rsid w:val="004938D7"/>
    <w:rsid w:val="00493CBA"/>
    <w:rsid w:val="00493DB8"/>
    <w:rsid w:val="0049419A"/>
    <w:rsid w:val="004943A6"/>
    <w:rsid w:val="004948B6"/>
    <w:rsid w:val="00494A2F"/>
    <w:rsid w:val="00494CCC"/>
    <w:rsid w:val="0049505F"/>
    <w:rsid w:val="0049537B"/>
    <w:rsid w:val="00495432"/>
    <w:rsid w:val="004954E2"/>
    <w:rsid w:val="004969A5"/>
    <w:rsid w:val="00496D99"/>
    <w:rsid w:val="00497448"/>
    <w:rsid w:val="00497837"/>
    <w:rsid w:val="00497991"/>
    <w:rsid w:val="00497A50"/>
    <w:rsid w:val="00497CAB"/>
    <w:rsid w:val="00497CFE"/>
    <w:rsid w:val="00497E9F"/>
    <w:rsid w:val="004A0674"/>
    <w:rsid w:val="004A0787"/>
    <w:rsid w:val="004A0818"/>
    <w:rsid w:val="004A10AE"/>
    <w:rsid w:val="004A1125"/>
    <w:rsid w:val="004A1B16"/>
    <w:rsid w:val="004A1D41"/>
    <w:rsid w:val="004A1E32"/>
    <w:rsid w:val="004A220B"/>
    <w:rsid w:val="004A24B4"/>
    <w:rsid w:val="004A2503"/>
    <w:rsid w:val="004A25D8"/>
    <w:rsid w:val="004A25F6"/>
    <w:rsid w:val="004A2812"/>
    <w:rsid w:val="004A2C61"/>
    <w:rsid w:val="004A2E6B"/>
    <w:rsid w:val="004A3CFC"/>
    <w:rsid w:val="004A4D42"/>
    <w:rsid w:val="004A51A5"/>
    <w:rsid w:val="004A57A3"/>
    <w:rsid w:val="004A589D"/>
    <w:rsid w:val="004A5E32"/>
    <w:rsid w:val="004A63E6"/>
    <w:rsid w:val="004A6897"/>
    <w:rsid w:val="004A6AAF"/>
    <w:rsid w:val="004A6FC1"/>
    <w:rsid w:val="004A7857"/>
    <w:rsid w:val="004A7E2A"/>
    <w:rsid w:val="004A7E61"/>
    <w:rsid w:val="004B0096"/>
    <w:rsid w:val="004B03FB"/>
    <w:rsid w:val="004B0598"/>
    <w:rsid w:val="004B05E5"/>
    <w:rsid w:val="004B0BEE"/>
    <w:rsid w:val="004B19F1"/>
    <w:rsid w:val="004B1CA5"/>
    <w:rsid w:val="004B1E91"/>
    <w:rsid w:val="004B1E96"/>
    <w:rsid w:val="004B2022"/>
    <w:rsid w:val="004B2281"/>
    <w:rsid w:val="004B26A4"/>
    <w:rsid w:val="004B28C2"/>
    <w:rsid w:val="004B2BA0"/>
    <w:rsid w:val="004B2EF4"/>
    <w:rsid w:val="004B2F55"/>
    <w:rsid w:val="004B3775"/>
    <w:rsid w:val="004B3B16"/>
    <w:rsid w:val="004B3CCC"/>
    <w:rsid w:val="004B4168"/>
    <w:rsid w:val="004B48D1"/>
    <w:rsid w:val="004B49C6"/>
    <w:rsid w:val="004B4A5F"/>
    <w:rsid w:val="004B4BC1"/>
    <w:rsid w:val="004B4C22"/>
    <w:rsid w:val="004B4CF9"/>
    <w:rsid w:val="004B4D2A"/>
    <w:rsid w:val="004B50E7"/>
    <w:rsid w:val="004B51A0"/>
    <w:rsid w:val="004B5457"/>
    <w:rsid w:val="004B5926"/>
    <w:rsid w:val="004B5939"/>
    <w:rsid w:val="004B5B9A"/>
    <w:rsid w:val="004B6D8D"/>
    <w:rsid w:val="004B7246"/>
    <w:rsid w:val="004B74C9"/>
    <w:rsid w:val="004B759A"/>
    <w:rsid w:val="004B7959"/>
    <w:rsid w:val="004B7B70"/>
    <w:rsid w:val="004C002E"/>
    <w:rsid w:val="004C0CA6"/>
    <w:rsid w:val="004C110A"/>
    <w:rsid w:val="004C14C2"/>
    <w:rsid w:val="004C1C3A"/>
    <w:rsid w:val="004C1F6F"/>
    <w:rsid w:val="004C2A06"/>
    <w:rsid w:val="004C2A07"/>
    <w:rsid w:val="004C2A08"/>
    <w:rsid w:val="004C2BC3"/>
    <w:rsid w:val="004C2D24"/>
    <w:rsid w:val="004C33F4"/>
    <w:rsid w:val="004C3B19"/>
    <w:rsid w:val="004C3B63"/>
    <w:rsid w:val="004C3C01"/>
    <w:rsid w:val="004C400D"/>
    <w:rsid w:val="004C4207"/>
    <w:rsid w:val="004C4731"/>
    <w:rsid w:val="004C48A0"/>
    <w:rsid w:val="004C5379"/>
    <w:rsid w:val="004C57CC"/>
    <w:rsid w:val="004C5884"/>
    <w:rsid w:val="004C5A4E"/>
    <w:rsid w:val="004C5C47"/>
    <w:rsid w:val="004C5C64"/>
    <w:rsid w:val="004C5F36"/>
    <w:rsid w:val="004C60A3"/>
    <w:rsid w:val="004C6369"/>
    <w:rsid w:val="004C7658"/>
    <w:rsid w:val="004C778D"/>
    <w:rsid w:val="004C79FF"/>
    <w:rsid w:val="004C7B52"/>
    <w:rsid w:val="004D02F7"/>
    <w:rsid w:val="004D034F"/>
    <w:rsid w:val="004D105C"/>
    <w:rsid w:val="004D13A2"/>
    <w:rsid w:val="004D16E8"/>
    <w:rsid w:val="004D1AD1"/>
    <w:rsid w:val="004D1DD9"/>
    <w:rsid w:val="004D2527"/>
    <w:rsid w:val="004D2587"/>
    <w:rsid w:val="004D27E8"/>
    <w:rsid w:val="004D2993"/>
    <w:rsid w:val="004D2A01"/>
    <w:rsid w:val="004D2D51"/>
    <w:rsid w:val="004D2E78"/>
    <w:rsid w:val="004D301E"/>
    <w:rsid w:val="004D31D8"/>
    <w:rsid w:val="004D3918"/>
    <w:rsid w:val="004D420E"/>
    <w:rsid w:val="004D45EA"/>
    <w:rsid w:val="004D4A25"/>
    <w:rsid w:val="004D4ADC"/>
    <w:rsid w:val="004D5049"/>
    <w:rsid w:val="004D50C8"/>
    <w:rsid w:val="004D5206"/>
    <w:rsid w:val="004D5784"/>
    <w:rsid w:val="004D647B"/>
    <w:rsid w:val="004D6721"/>
    <w:rsid w:val="004D67BE"/>
    <w:rsid w:val="004D67E7"/>
    <w:rsid w:val="004D683B"/>
    <w:rsid w:val="004D6D04"/>
    <w:rsid w:val="004D6DF9"/>
    <w:rsid w:val="004D6E77"/>
    <w:rsid w:val="004D7091"/>
    <w:rsid w:val="004D70D4"/>
    <w:rsid w:val="004D76F8"/>
    <w:rsid w:val="004D7907"/>
    <w:rsid w:val="004D7A5F"/>
    <w:rsid w:val="004D7FD0"/>
    <w:rsid w:val="004E0342"/>
    <w:rsid w:val="004E058F"/>
    <w:rsid w:val="004E0B60"/>
    <w:rsid w:val="004E0B97"/>
    <w:rsid w:val="004E0D00"/>
    <w:rsid w:val="004E0F73"/>
    <w:rsid w:val="004E11CB"/>
    <w:rsid w:val="004E1327"/>
    <w:rsid w:val="004E154C"/>
    <w:rsid w:val="004E1DF3"/>
    <w:rsid w:val="004E1E08"/>
    <w:rsid w:val="004E1E1A"/>
    <w:rsid w:val="004E2501"/>
    <w:rsid w:val="004E2B62"/>
    <w:rsid w:val="004E2EA6"/>
    <w:rsid w:val="004E2FCC"/>
    <w:rsid w:val="004E36C7"/>
    <w:rsid w:val="004E37FE"/>
    <w:rsid w:val="004E3857"/>
    <w:rsid w:val="004E3A37"/>
    <w:rsid w:val="004E3B87"/>
    <w:rsid w:val="004E3ED4"/>
    <w:rsid w:val="004E498F"/>
    <w:rsid w:val="004E4AB6"/>
    <w:rsid w:val="004E4D69"/>
    <w:rsid w:val="004E4F33"/>
    <w:rsid w:val="004E511A"/>
    <w:rsid w:val="004E53EE"/>
    <w:rsid w:val="004E548A"/>
    <w:rsid w:val="004E5629"/>
    <w:rsid w:val="004E57E3"/>
    <w:rsid w:val="004E5995"/>
    <w:rsid w:val="004E63B3"/>
    <w:rsid w:val="004E65F9"/>
    <w:rsid w:val="004E6DD1"/>
    <w:rsid w:val="004E78D8"/>
    <w:rsid w:val="004F0698"/>
    <w:rsid w:val="004F0814"/>
    <w:rsid w:val="004F0E0C"/>
    <w:rsid w:val="004F189F"/>
    <w:rsid w:val="004F1DF0"/>
    <w:rsid w:val="004F2635"/>
    <w:rsid w:val="004F2D33"/>
    <w:rsid w:val="004F2D66"/>
    <w:rsid w:val="004F36DA"/>
    <w:rsid w:val="004F38FC"/>
    <w:rsid w:val="004F427E"/>
    <w:rsid w:val="004F44F6"/>
    <w:rsid w:val="004F4652"/>
    <w:rsid w:val="004F4C4F"/>
    <w:rsid w:val="004F5001"/>
    <w:rsid w:val="004F5872"/>
    <w:rsid w:val="004F5957"/>
    <w:rsid w:val="004F6066"/>
    <w:rsid w:val="004F6B75"/>
    <w:rsid w:val="004F6B8C"/>
    <w:rsid w:val="004F6C6E"/>
    <w:rsid w:val="004F6F7A"/>
    <w:rsid w:val="004F70F8"/>
    <w:rsid w:val="004F71BE"/>
    <w:rsid w:val="004F7709"/>
    <w:rsid w:val="004F771C"/>
    <w:rsid w:val="004F780D"/>
    <w:rsid w:val="004F7F00"/>
    <w:rsid w:val="005002AE"/>
    <w:rsid w:val="0050080F"/>
    <w:rsid w:val="005008D0"/>
    <w:rsid w:val="00500B01"/>
    <w:rsid w:val="00500CB5"/>
    <w:rsid w:val="00501A11"/>
    <w:rsid w:val="00501DA0"/>
    <w:rsid w:val="0050282F"/>
    <w:rsid w:val="00503186"/>
    <w:rsid w:val="0050335A"/>
    <w:rsid w:val="005038EE"/>
    <w:rsid w:val="005039AA"/>
    <w:rsid w:val="00503D97"/>
    <w:rsid w:val="005042AD"/>
    <w:rsid w:val="0050452D"/>
    <w:rsid w:val="005045E0"/>
    <w:rsid w:val="0050479F"/>
    <w:rsid w:val="00504A0A"/>
    <w:rsid w:val="00504A4C"/>
    <w:rsid w:val="00504CDE"/>
    <w:rsid w:val="00504FDB"/>
    <w:rsid w:val="0050522D"/>
    <w:rsid w:val="00505752"/>
    <w:rsid w:val="005057E6"/>
    <w:rsid w:val="005066CE"/>
    <w:rsid w:val="005067C7"/>
    <w:rsid w:val="00506AD5"/>
    <w:rsid w:val="00506B57"/>
    <w:rsid w:val="00506BC8"/>
    <w:rsid w:val="0050716E"/>
    <w:rsid w:val="0050754C"/>
    <w:rsid w:val="005077A1"/>
    <w:rsid w:val="0050795C"/>
    <w:rsid w:val="00507B6B"/>
    <w:rsid w:val="00507E03"/>
    <w:rsid w:val="00510921"/>
    <w:rsid w:val="00510AD3"/>
    <w:rsid w:val="00511442"/>
    <w:rsid w:val="00511673"/>
    <w:rsid w:val="00511B40"/>
    <w:rsid w:val="00511EFB"/>
    <w:rsid w:val="00511F8A"/>
    <w:rsid w:val="005121D8"/>
    <w:rsid w:val="00512B06"/>
    <w:rsid w:val="00512F74"/>
    <w:rsid w:val="0051326A"/>
    <w:rsid w:val="00513348"/>
    <w:rsid w:val="00513734"/>
    <w:rsid w:val="00513986"/>
    <w:rsid w:val="00513A28"/>
    <w:rsid w:val="00513F82"/>
    <w:rsid w:val="005146F5"/>
    <w:rsid w:val="00514851"/>
    <w:rsid w:val="00514AFE"/>
    <w:rsid w:val="00514D15"/>
    <w:rsid w:val="005150F4"/>
    <w:rsid w:val="005152AE"/>
    <w:rsid w:val="0051551E"/>
    <w:rsid w:val="00515789"/>
    <w:rsid w:val="00515F68"/>
    <w:rsid w:val="005163F0"/>
    <w:rsid w:val="0051645D"/>
    <w:rsid w:val="005164B5"/>
    <w:rsid w:val="00516D2D"/>
    <w:rsid w:val="00517498"/>
    <w:rsid w:val="0051756A"/>
    <w:rsid w:val="005179D3"/>
    <w:rsid w:val="00520117"/>
    <w:rsid w:val="005203E9"/>
    <w:rsid w:val="00520439"/>
    <w:rsid w:val="00520711"/>
    <w:rsid w:val="00520859"/>
    <w:rsid w:val="00520940"/>
    <w:rsid w:val="005212D4"/>
    <w:rsid w:val="00521419"/>
    <w:rsid w:val="00521439"/>
    <w:rsid w:val="0052184D"/>
    <w:rsid w:val="00521DCE"/>
    <w:rsid w:val="00521E01"/>
    <w:rsid w:val="00521F60"/>
    <w:rsid w:val="005221F7"/>
    <w:rsid w:val="00522319"/>
    <w:rsid w:val="00522394"/>
    <w:rsid w:val="00522594"/>
    <w:rsid w:val="005225FE"/>
    <w:rsid w:val="0052283B"/>
    <w:rsid w:val="00522C49"/>
    <w:rsid w:val="0052381A"/>
    <w:rsid w:val="00523820"/>
    <w:rsid w:val="00523D5D"/>
    <w:rsid w:val="00523D7D"/>
    <w:rsid w:val="005240CD"/>
    <w:rsid w:val="005240E0"/>
    <w:rsid w:val="00524813"/>
    <w:rsid w:val="00524A3A"/>
    <w:rsid w:val="00524A6D"/>
    <w:rsid w:val="00524AFF"/>
    <w:rsid w:val="00524C55"/>
    <w:rsid w:val="00524C5A"/>
    <w:rsid w:val="00525453"/>
    <w:rsid w:val="0052555C"/>
    <w:rsid w:val="00525984"/>
    <w:rsid w:val="005259FA"/>
    <w:rsid w:val="00525C1E"/>
    <w:rsid w:val="005261EC"/>
    <w:rsid w:val="0052620E"/>
    <w:rsid w:val="00526246"/>
    <w:rsid w:val="00526894"/>
    <w:rsid w:val="00526B7B"/>
    <w:rsid w:val="005278E9"/>
    <w:rsid w:val="00527D6B"/>
    <w:rsid w:val="00530894"/>
    <w:rsid w:val="00530DAD"/>
    <w:rsid w:val="00531087"/>
    <w:rsid w:val="005316D2"/>
    <w:rsid w:val="0053185F"/>
    <w:rsid w:val="005318BC"/>
    <w:rsid w:val="0053192D"/>
    <w:rsid w:val="00532010"/>
    <w:rsid w:val="005320E1"/>
    <w:rsid w:val="005320F7"/>
    <w:rsid w:val="00532420"/>
    <w:rsid w:val="005329AE"/>
    <w:rsid w:val="00532FCD"/>
    <w:rsid w:val="005338D1"/>
    <w:rsid w:val="00533B38"/>
    <w:rsid w:val="00533B5D"/>
    <w:rsid w:val="00533C42"/>
    <w:rsid w:val="00533D07"/>
    <w:rsid w:val="0053429B"/>
    <w:rsid w:val="0053431D"/>
    <w:rsid w:val="005346CD"/>
    <w:rsid w:val="0053496A"/>
    <w:rsid w:val="00534C43"/>
    <w:rsid w:val="00534F3E"/>
    <w:rsid w:val="00534F76"/>
    <w:rsid w:val="0053556A"/>
    <w:rsid w:val="00535C9C"/>
    <w:rsid w:val="00535D18"/>
    <w:rsid w:val="00536575"/>
    <w:rsid w:val="00536AA8"/>
    <w:rsid w:val="00536AEA"/>
    <w:rsid w:val="005373DF"/>
    <w:rsid w:val="00537693"/>
    <w:rsid w:val="00537F32"/>
    <w:rsid w:val="00540566"/>
    <w:rsid w:val="005409E2"/>
    <w:rsid w:val="005412D7"/>
    <w:rsid w:val="0054143D"/>
    <w:rsid w:val="00541956"/>
    <w:rsid w:val="00541E24"/>
    <w:rsid w:val="00542130"/>
    <w:rsid w:val="00542303"/>
    <w:rsid w:val="0054232B"/>
    <w:rsid w:val="00542333"/>
    <w:rsid w:val="0054264B"/>
    <w:rsid w:val="00542973"/>
    <w:rsid w:val="00542E1B"/>
    <w:rsid w:val="00543045"/>
    <w:rsid w:val="005433C8"/>
    <w:rsid w:val="00543E39"/>
    <w:rsid w:val="00544395"/>
    <w:rsid w:val="00544757"/>
    <w:rsid w:val="00544796"/>
    <w:rsid w:val="00544A57"/>
    <w:rsid w:val="0054543F"/>
    <w:rsid w:val="00545C75"/>
    <w:rsid w:val="00546280"/>
    <w:rsid w:val="0054659C"/>
    <w:rsid w:val="00546C24"/>
    <w:rsid w:val="00546FB9"/>
    <w:rsid w:val="00547061"/>
    <w:rsid w:val="00547A0B"/>
    <w:rsid w:val="00547ADC"/>
    <w:rsid w:val="00547CEC"/>
    <w:rsid w:val="0055075C"/>
    <w:rsid w:val="00551093"/>
    <w:rsid w:val="0055109C"/>
    <w:rsid w:val="00551B21"/>
    <w:rsid w:val="00551D3B"/>
    <w:rsid w:val="005525CD"/>
    <w:rsid w:val="00553188"/>
    <w:rsid w:val="005539DA"/>
    <w:rsid w:val="0055456C"/>
    <w:rsid w:val="005546C0"/>
    <w:rsid w:val="00554FD3"/>
    <w:rsid w:val="00555010"/>
    <w:rsid w:val="005552F6"/>
    <w:rsid w:val="00555492"/>
    <w:rsid w:val="00555873"/>
    <w:rsid w:val="00555A8F"/>
    <w:rsid w:val="00555EB0"/>
    <w:rsid w:val="00556161"/>
    <w:rsid w:val="00556413"/>
    <w:rsid w:val="005569FC"/>
    <w:rsid w:val="005570E8"/>
    <w:rsid w:val="005577C8"/>
    <w:rsid w:val="005608B8"/>
    <w:rsid w:val="00560B62"/>
    <w:rsid w:val="005610F6"/>
    <w:rsid w:val="005611D9"/>
    <w:rsid w:val="005611FF"/>
    <w:rsid w:val="005612A3"/>
    <w:rsid w:val="00561602"/>
    <w:rsid w:val="00561AAB"/>
    <w:rsid w:val="005621F1"/>
    <w:rsid w:val="00562639"/>
    <w:rsid w:val="005626B5"/>
    <w:rsid w:val="00562EA4"/>
    <w:rsid w:val="0056349A"/>
    <w:rsid w:val="00563660"/>
    <w:rsid w:val="00563EF1"/>
    <w:rsid w:val="00564607"/>
    <w:rsid w:val="005648F2"/>
    <w:rsid w:val="005657C7"/>
    <w:rsid w:val="00567837"/>
    <w:rsid w:val="00567A30"/>
    <w:rsid w:val="005700D4"/>
    <w:rsid w:val="005703CD"/>
    <w:rsid w:val="00570458"/>
    <w:rsid w:val="00570646"/>
    <w:rsid w:val="0057099F"/>
    <w:rsid w:val="00570F34"/>
    <w:rsid w:val="0057116B"/>
    <w:rsid w:val="00571F42"/>
    <w:rsid w:val="0057251C"/>
    <w:rsid w:val="00572551"/>
    <w:rsid w:val="005725D7"/>
    <w:rsid w:val="0057288D"/>
    <w:rsid w:val="00572C8C"/>
    <w:rsid w:val="00572F28"/>
    <w:rsid w:val="00573155"/>
    <w:rsid w:val="005732AD"/>
    <w:rsid w:val="005737B5"/>
    <w:rsid w:val="00574567"/>
    <w:rsid w:val="0057491E"/>
    <w:rsid w:val="00574BFD"/>
    <w:rsid w:val="00574CFF"/>
    <w:rsid w:val="00574DA4"/>
    <w:rsid w:val="00575171"/>
    <w:rsid w:val="0057537E"/>
    <w:rsid w:val="00575DC0"/>
    <w:rsid w:val="00576010"/>
    <w:rsid w:val="00576154"/>
    <w:rsid w:val="00576566"/>
    <w:rsid w:val="00576B36"/>
    <w:rsid w:val="00576B94"/>
    <w:rsid w:val="00576E8B"/>
    <w:rsid w:val="00576EDE"/>
    <w:rsid w:val="005770B0"/>
    <w:rsid w:val="005771B4"/>
    <w:rsid w:val="00577688"/>
    <w:rsid w:val="00577831"/>
    <w:rsid w:val="0057798B"/>
    <w:rsid w:val="00577A1F"/>
    <w:rsid w:val="00580203"/>
    <w:rsid w:val="00580741"/>
    <w:rsid w:val="0058074A"/>
    <w:rsid w:val="005807F8"/>
    <w:rsid w:val="0058093D"/>
    <w:rsid w:val="00580DFA"/>
    <w:rsid w:val="00580E28"/>
    <w:rsid w:val="00580F62"/>
    <w:rsid w:val="00581627"/>
    <w:rsid w:val="00581A6F"/>
    <w:rsid w:val="00581B95"/>
    <w:rsid w:val="00581F37"/>
    <w:rsid w:val="00581FCD"/>
    <w:rsid w:val="00581FDF"/>
    <w:rsid w:val="005828F8"/>
    <w:rsid w:val="005831BA"/>
    <w:rsid w:val="005836B3"/>
    <w:rsid w:val="00583A9D"/>
    <w:rsid w:val="00583E4D"/>
    <w:rsid w:val="005841B0"/>
    <w:rsid w:val="00584465"/>
    <w:rsid w:val="005846DD"/>
    <w:rsid w:val="00584910"/>
    <w:rsid w:val="00584C15"/>
    <w:rsid w:val="00585858"/>
    <w:rsid w:val="00585890"/>
    <w:rsid w:val="00585A8F"/>
    <w:rsid w:val="00586ADF"/>
    <w:rsid w:val="00586C10"/>
    <w:rsid w:val="00586E0C"/>
    <w:rsid w:val="00587003"/>
    <w:rsid w:val="00587329"/>
    <w:rsid w:val="00587367"/>
    <w:rsid w:val="00587604"/>
    <w:rsid w:val="005876DC"/>
    <w:rsid w:val="00587CD2"/>
    <w:rsid w:val="00587DE4"/>
    <w:rsid w:val="00587ECC"/>
    <w:rsid w:val="00587F71"/>
    <w:rsid w:val="005900AD"/>
    <w:rsid w:val="0059065E"/>
    <w:rsid w:val="00590786"/>
    <w:rsid w:val="00590915"/>
    <w:rsid w:val="00590B37"/>
    <w:rsid w:val="00590DB1"/>
    <w:rsid w:val="0059137E"/>
    <w:rsid w:val="00591BFB"/>
    <w:rsid w:val="00591C66"/>
    <w:rsid w:val="00591DB1"/>
    <w:rsid w:val="0059236D"/>
    <w:rsid w:val="005923C5"/>
    <w:rsid w:val="00592662"/>
    <w:rsid w:val="005928AB"/>
    <w:rsid w:val="005928DC"/>
    <w:rsid w:val="00592B13"/>
    <w:rsid w:val="00592F25"/>
    <w:rsid w:val="0059317A"/>
    <w:rsid w:val="00593D8D"/>
    <w:rsid w:val="00594715"/>
    <w:rsid w:val="00594AAE"/>
    <w:rsid w:val="00594B16"/>
    <w:rsid w:val="005950CD"/>
    <w:rsid w:val="005955AD"/>
    <w:rsid w:val="0059573D"/>
    <w:rsid w:val="00595742"/>
    <w:rsid w:val="00595AD4"/>
    <w:rsid w:val="00596075"/>
    <w:rsid w:val="00596BCA"/>
    <w:rsid w:val="00596E0F"/>
    <w:rsid w:val="00596F33"/>
    <w:rsid w:val="005970C9"/>
    <w:rsid w:val="005970EA"/>
    <w:rsid w:val="00597B5C"/>
    <w:rsid w:val="00597D52"/>
    <w:rsid w:val="00597EFB"/>
    <w:rsid w:val="005A0E7A"/>
    <w:rsid w:val="005A0F5A"/>
    <w:rsid w:val="005A10E7"/>
    <w:rsid w:val="005A11DC"/>
    <w:rsid w:val="005A1301"/>
    <w:rsid w:val="005A13A2"/>
    <w:rsid w:val="005A1592"/>
    <w:rsid w:val="005A176E"/>
    <w:rsid w:val="005A1A0E"/>
    <w:rsid w:val="005A1ADC"/>
    <w:rsid w:val="005A283F"/>
    <w:rsid w:val="005A2CE0"/>
    <w:rsid w:val="005A2D2A"/>
    <w:rsid w:val="005A2E40"/>
    <w:rsid w:val="005A3107"/>
    <w:rsid w:val="005A3114"/>
    <w:rsid w:val="005A339C"/>
    <w:rsid w:val="005A3422"/>
    <w:rsid w:val="005A3E5F"/>
    <w:rsid w:val="005A4645"/>
    <w:rsid w:val="005A4C3D"/>
    <w:rsid w:val="005A4DE5"/>
    <w:rsid w:val="005A5121"/>
    <w:rsid w:val="005A51BD"/>
    <w:rsid w:val="005A57E5"/>
    <w:rsid w:val="005A5997"/>
    <w:rsid w:val="005A60E5"/>
    <w:rsid w:val="005A63A4"/>
    <w:rsid w:val="005A6789"/>
    <w:rsid w:val="005A67FF"/>
    <w:rsid w:val="005A681A"/>
    <w:rsid w:val="005A6AD1"/>
    <w:rsid w:val="005A6D29"/>
    <w:rsid w:val="005A7071"/>
    <w:rsid w:val="005A72B3"/>
    <w:rsid w:val="005A736E"/>
    <w:rsid w:val="005A7748"/>
    <w:rsid w:val="005A77FD"/>
    <w:rsid w:val="005A7A14"/>
    <w:rsid w:val="005A7C4A"/>
    <w:rsid w:val="005B02EE"/>
    <w:rsid w:val="005B062B"/>
    <w:rsid w:val="005B0AB5"/>
    <w:rsid w:val="005B0EBA"/>
    <w:rsid w:val="005B1727"/>
    <w:rsid w:val="005B1863"/>
    <w:rsid w:val="005B194C"/>
    <w:rsid w:val="005B1A28"/>
    <w:rsid w:val="005B1D88"/>
    <w:rsid w:val="005B1DB0"/>
    <w:rsid w:val="005B2001"/>
    <w:rsid w:val="005B254A"/>
    <w:rsid w:val="005B2726"/>
    <w:rsid w:val="005B2B9A"/>
    <w:rsid w:val="005B2DD9"/>
    <w:rsid w:val="005B3164"/>
    <w:rsid w:val="005B340C"/>
    <w:rsid w:val="005B367C"/>
    <w:rsid w:val="005B37CC"/>
    <w:rsid w:val="005B3982"/>
    <w:rsid w:val="005B3F9D"/>
    <w:rsid w:val="005B3FA1"/>
    <w:rsid w:val="005B42A2"/>
    <w:rsid w:val="005B4366"/>
    <w:rsid w:val="005B44CB"/>
    <w:rsid w:val="005B47D5"/>
    <w:rsid w:val="005B488D"/>
    <w:rsid w:val="005B48BE"/>
    <w:rsid w:val="005B49A9"/>
    <w:rsid w:val="005B4FD2"/>
    <w:rsid w:val="005B5079"/>
    <w:rsid w:val="005B5330"/>
    <w:rsid w:val="005B53F5"/>
    <w:rsid w:val="005B5722"/>
    <w:rsid w:val="005B5B10"/>
    <w:rsid w:val="005B5B63"/>
    <w:rsid w:val="005B6505"/>
    <w:rsid w:val="005B66EF"/>
    <w:rsid w:val="005B6951"/>
    <w:rsid w:val="005B6A08"/>
    <w:rsid w:val="005B6A75"/>
    <w:rsid w:val="005B6C7E"/>
    <w:rsid w:val="005B75A4"/>
    <w:rsid w:val="005B78B5"/>
    <w:rsid w:val="005C0050"/>
    <w:rsid w:val="005C083B"/>
    <w:rsid w:val="005C08D2"/>
    <w:rsid w:val="005C0933"/>
    <w:rsid w:val="005C0A1F"/>
    <w:rsid w:val="005C10D4"/>
    <w:rsid w:val="005C10EA"/>
    <w:rsid w:val="005C118E"/>
    <w:rsid w:val="005C12F0"/>
    <w:rsid w:val="005C1386"/>
    <w:rsid w:val="005C193D"/>
    <w:rsid w:val="005C25AF"/>
    <w:rsid w:val="005C2DE2"/>
    <w:rsid w:val="005C37F0"/>
    <w:rsid w:val="005C3801"/>
    <w:rsid w:val="005C39AD"/>
    <w:rsid w:val="005C3D3B"/>
    <w:rsid w:val="005C4680"/>
    <w:rsid w:val="005C4703"/>
    <w:rsid w:val="005C4E97"/>
    <w:rsid w:val="005C5461"/>
    <w:rsid w:val="005C5463"/>
    <w:rsid w:val="005C5485"/>
    <w:rsid w:val="005C54E0"/>
    <w:rsid w:val="005C56AC"/>
    <w:rsid w:val="005C5D8F"/>
    <w:rsid w:val="005C5F21"/>
    <w:rsid w:val="005C6393"/>
    <w:rsid w:val="005C64AC"/>
    <w:rsid w:val="005C654A"/>
    <w:rsid w:val="005C663A"/>
    <w:rsid w:val="005C669D"/>
    <w:rsid w:val="005C6966"/>
    <w:rsid w:val="005C6B31"/>
    <w:rsid w:val="005C6E15"/>
    <w:rsid w:val="005C7789"/>
    <w:rsid w:val="005C7871"/>
    <w:rsid w:val="005C7897"/>
    <w:rsid w:val="005C7B04"/>
    <w:rsid w:val="005C7E1C"/>
    <w:rsid w:val="005C7FCA"/>
    <w:rsid w:val="005D0D2E"/>
    <w:rsid w:val="005D0E0D"/>
    <w:rsid w:val="005D0E25"/>
    <w:rsid w:val="005D0E74"/>
    <w:rsid w:val="005D0F81"/>
    <w:rsid w:val="005D1148"/>
    <w:rsid w:val="005D1189"/>
    <w:rsid w:val="005D16B3"/>
    <w:rsid w:val="005D1762"/>
    <w:rsid w:val="005D17A0"/>
    <w:rsid w:val="005D1987"/>
    <w:rsid w:val="005D1B26"/>
    <w:rsid w:val="005D1B27"/>
    <w:rsid w:val="005D1C74"/>
    <w:rsid w:val="005D1F23"/>
    <w:rsid w:val="005D21B4"/>
    <w:rsid w:val="005D26F1"/>
    <w:rsid w:val="005D2D36"/>
    <w:rsid w:val="005D2D7E"/>
    <w:rsid w:val="005D2EC3"/>
    <w:rsid w:val="005D315C"/>
    <w:rsid w:val="005D32BA"/>
    <w:rsid w:val="005D365C"/>
    <w:rsid w:val="005D394B"/>
    <w:rsid w:val="005D3D1C"/>
    <w:rsid w:val="005D3E0C"/>
    <w:rsid w:val="005D4339"/>
    <w:rsid w:val="005D450F"/>
    <w:rsid w:val="005D46E1"/>
    <w:rsid w:val="005D4758"/>
    <w:rsid w:val="005D4ABB"/>
    <w:rsid w:val="005D564A"/>
    <w:rsid w:val="005D5845"/>
    <w:rsid w:val="005D594C"/>
    <w:rsid w:val="005D5A60"/>
    <w:rsid w:val="005D5D3B"/>
    <w:rsid w:val="005D6400"/>
    <w:rsid w:val="005D6625"/>
    <w:rsid w:val="005D66FA"/>
    <w:rsid w:val="005D680B"/>
    <w:rsid w:val="005D6ADA"/>
    <w:rsid w:val="005D6FDB"/>
    <w:rsid w:val="005D722B"/>
    <w:rsid w:val="005D743C"/>
    <w:rsid w:val="005D7DE3"/>
    <w:rsid w:val="005E07EA"/>
    <w:rsid w:val="005E1008"/>
    <w:rsid w:val="005E1CC0"/>
    <w:rsid w:val="005E20A0"/>
    <w:rsid w:val="005E2536"/>
    <w:rsid w:val="005E2603"/>
    <w:rsid w:val="005E280F"/>
    <w:rsid w:val="005E2CF3"/>
    <w:rsid w:val="005E2E7D"/>
    <w:rsid w:val="005E3212"/>
    <w:rsid w:val="005E3702"/>
    <w:rsid w:val="005E394B"/>
    <w:rsid w:val="005E3A75"/>
    <w:rsid w:val="005E452F"/>
    <w:rsid w:val="005E4771"/>
    <w:rsid w:val="005E484A"/>
    <w:rsid w:val="005E4D8E"/>
    <w:rsid w:val="005E524C"/>
    <w:rsid w:val="005E5786"/>
    <w:rsid w:val="005E68C0"/>
    <w:rsid w:val="005E7141"/>
    <w:rsid w:val="005E721A"/>
    <w:rsid w:val="005E7331"/>
    <w:rsid w:val="005E7E1E"/>
    <w:rsid w:val="005E7EA0"/>
    <w:rsid w:val="005E7FDC"/>
    <w:rsid w:val="005F0322"/>
    <w:rsid w:val="005F1602"/>
    <w:rsid w:val="005F182C"/>
    <w:rsid w:val="005F1BD1"/>
    <w:rsid w:val="005F1F29"/>
    <w:rsid w:val="005F2D95"/>
    <w:rsid w:val="005F34C0"/>
    <w:rsid w:val="005F3586"/>
    <w:rsid w:val="005F3C8B"/>
    <w:rsid w:val="005F3D03"/>
    <w:rsid w:val="005F3F0E"/>
    <w:rsid w:val="005F3F36"/>
    <w:rsid w:val="005F44FB"/>
    <w:rsid w:val="005F4A0C"/>
    <w:rsid w:val="005F4E2D"/>
    <w:rsid w:val="005F4E5A"/>
    <w:rsid w:val="005F536E"/>
    <w:rsid w:val="005F53AB"/>
    <w:rsid w:val="005F5501"/>
    <w:rsid w:val="005F5808"/>
    <w:rsid w:val="005F5A3F"/>
    <w:rsid w:val="005F5AE9"/>
    <w:rsid w:val="005F5CE3"/>
    <w:rsid w:val="005F5D2D"/>
    <w:rsid w:val="005F5F75"/>
    <w:rsid w:val="005F727E"/>
    <w:rsid w:val="005F72EE"/>
    <w:rsid w:val="005F76CF"/>
    <w:rsid w:val="0060063E"/>
    <w:rsid w:val="006009CE"/>
    <w:rsid w:val="00600DD4"/>
    <w:rsid w:val="00600FE5"/>
    <w:rsid w:val="006011C1"/>
    <w:rsid w:val="00601521"/>
    <w:rsid w:val="006018F5"/>
    <w:rsid w:val="006019E9"/>
    <w:rsid w:val="00601CDC"/>
    <w:rsid w:val="006020E6"/>
    <w:rsid w:val="006022EA"/>
    <w:rsid w:val="0060251A"/>
    <w:rsid w:val="0060257A"/>
    <w:rsid w:val="00602658"/>
    <w:rsid w:val="006028ED"/>
    <w:rsid w:val="00602B25"/>
    <w:rsid w:val="00602B63"/>
    <w:rsid w:val="00602D5A"/>
    <w:rsid w:val="00602F72"/>
    <w:rsid w:val="00602F89"/>
    <w:rsid w:val="00603385"/>
    <w:rsid w:val="00603527"/>
    <w:rsid w:val="006039E1"/>
    <w:rsid w:val="00603C86"/>
    <w:rsid w:val="00603CA8"/>
    <w:rsid w:val="00603D85"/>
    <w:rsid w:val="00603FEE"/>
    <w:rsid w:val="00604C08"/>
    <w:rsid w:val="00604E52"/>
    <w:rsid w:val="00604EED"/>
    <w:rsid w:val="00604EF2"/>
    <w:rsid w:val="006050A7"/>
    <w:rsid w:val="00605688"/>
    <w:rsid w:val="00605AA2"/>
    <w:rsid w:val="0060638A"/>
    <w:rsid w:val="0060657D"/>
    <w:rsid w:val="00606A59"/>
    <w:rsid w:val="00606BD7"/>
    <w:rsid w:val="00606DAA"/>
    <w:rsid w:val="00606F60"/>
    <w:rsid w:val="00607018"/>
    <w:rsid w:val="0061067D"/>
    <w:rsid w:val="00610CE9"/>
    <w:rsid w:val="00611243"/>
    <w:rsid w:val="006113FA"/>
    <w:rsid w:val="00611696"/>
    <w:rsid w:val="00611836"/>
    <w:rsid w:val="00611BCE"/>
    <w:rsid w:val="00611D13"/>
    <w:rsid w:val="00611FE4"/>
    <w:rsid w:val="0061233F"/>
    <w:rsid w:val="00612720"/>
    <w:rsid w:val="00612FAB"/>
    <w:rsid w:val="006137FC"/>
    <w:rsid w:val="00613A74"/>
    <w:rsid w:val="006148E7"/>
    <w:rsid w:val="006149AD"/>
    <w:rsid w:val="00614B59"/>
    <w:rsid w:val="006163DB"/>
    <w:rsid w:val="00616423"/>
    <w:rsid w:val="00616BD7"/>
    <w:rsid w:val="00616DBD"/>
    <w:rsid w:val="00617E0A"/>
    <w:rsid w:val="00620D54"/>
    <w:rsid w:val="00620E1F"/>
    <w:rsid w:val="00621299"/>
    <w:rsid w:val="006214FD"/>
    <w:rsid w:val="00621969"/>
    <w:rsid w:val="00621D6E"/>
    <w:rsid w:val="00621EE9"/>
    <w:rsid w:val="0062209E"/>
    <w:rsid w:val="00622C90"/>
    <w:rsid w:val="00622F8F"/>
    <w:rsid w:val="00623142"/>
    <w:rsid w:val="00623270"/>
    <w:rsid w:val="006232BF"/>
    <w:rsid w:val="0062356F"/>
    <w:rsid w:val="00623781"/>
    <w:rsid w:val="00623A25"/>
    <w:rsid w:val="00623BA1"/>
    <w:rsid w:val="006240C1"/>
    <w:rsid w:val="0062444B"/>
    <w:rsid w:val="00624582"/>
    <w:rsid w:val="006252C6"/>
    <w:rsid w:val="0062530E"/>
    <w:rsid w:val="006254E5"/>
    <w:rsid w:val="00625BFA"/>
    <w:rsid w:val="00625CE2"/>
    <w:rsid w:val="00626143"/>
    <w:rsid w:val="0062655C"/>
    <w:rsid w:val="00626774"/>
    <w:rsid w:val="00626B56"/>
    <w:rsid w:val="00626DE0"/>
    <w:rsid w:val="00626F91"/>
    <w:rsid w:val="006273ED"/>
    <w:rsid w:val="00627A9D"/>
    <w:rsid w:val="00630356"/>
    <w:rsid w:val="006307B4"/>
    <w:rsid w:val="006307D5"/>
    <w:rsid w:val="00630DF1"/>
    <w:rsid w:val="0063149B"/>
    <w:rsid w:val="00631646"/>
    <w:rsid w:val="006319C6"/>
    <w:rsid w:val="00631B2D"/>
    <w:rsid w:val="006323ED"/>
    <w:rsid w:val="00632889"/>
    <w:rsid w:val="006329E2"/>
    <w:rsid w:val="006331AD"/>
    <w:rsid w:val="0063361D"/>
    <w:rsid w:val="00633841"/>
    <w:rsid w:val="00633E67"/>
    <w:rsid w:val="006346BC"/>
    <w:rsid w:val="00634BE7"/>
    <w:rsid w:val="00634E85"/>
    <w:rsid w:val="006353B1"/>
    <w:rsid w:val="0063594B"/>
    <w:rsid w:val="00635E6A"/>
    <w:rsid w:val="006363E9"/>
    <w:rsid w:val="00636B83"/>
    <w:rsid w:val="00636BDF"/>
    <w:rsid w:val="00636C1A"/>
    <w:rsid w:val="00636F0B"/>
    <w:rsid w:val="006372AC"/>
    <w:rsid w:val="0063748B"/>
    <w:rsid w:val="006375B1"/>
    <w:rsid w:val="00637DC2"/>
    <w:rsid w:val="006403F0"/>
    <w:rsid w:val="00640823"/>
    <w:rsid w:val="00640B6D"/>
    <w:rsid w:val="00640F78"/>
    <w:rsid w:val="00640F88"/>
    <w:rsid w:val="006414A4"/>
    <w:rsid w:val="00641BA3"/>
    <w:rsid w:val="00641C2E"/>
    <w:rsid w:val="0064233B"/>
    <w:rsid w:val="006423FA"/>
    <w:rsid w:val="00642ADF"/>
    <w:rsid w:val="00642EBF"/>
    <w:rsid w:val="006432DF"/>
    <w:rsid w:val="00643687"/>
    <w:rsid w:val="00643B05"/>
    <w:rsid w:val="00643C9A"/>
    <w:rsid w:val="00643F6D"/>
    <w:rsid w:val="0064403F"/>
    <w:rsid w:val="00644300"/>
    <w:rsid w:val="0064444B"/>
    <w:rsid w:val="0064485C"/>
    <w:rsid w:val="006450A4"/>
    <w:rsid w:val="00645300"/>
    <w:rsid w:val="006456BC"/>
    <w:rsid w:val="0064651D"/>
    <w:rsid w:val="0064680A"/>
    <w:rsid w:val="006471B6"/>
    <w:rsid w:val="0064720A"/>
    <w:rsid w:val="00647249"/>
    <w:rsid w:val="0065019E"/>
    <w:rsid w:val="00650362"/>
    <w:rsid w:val="00650B23"/>
    <w:rsid w:val="006514AB"/>
    <w:rsid w:val="0065165E"/>
    <w:rsid w:val="00651ABF"/>
    <w:rsid w:val="00651B99"/>
    <w:rsid w:val="006520FA"/>
    <w:rsid w:val="00652484"/>
    <w:rsid w:val="00652495"/>
    <w:rsid w:val="00652602"/>
    <w:rsid w:val="00652795"/>
    <w:rsid w:val="00652BFE"/>
    <w:rsid w:val="00652CDC"/>
    <w:rsid w:val="006531D6"/>
    <w:rsid w:val="00653358"/>
    <w:rsid w:val="00653850"/>
    <w:rsid w:val="00653882"/>
    <w:rsid w:val="00653B13"/>
    <w:rsid w:val="00653B48"/>
    <w:rsid w:val="00653B8E"/>
    <w:rsid w:val="00653E3D"/>
    <w:rsid w:val="0065418F"/>
    <w:rsid w:val="006544BB"/>
    <w:rsid w:val="00654545"/>
    <w:rsid w:val="006547E6"/>
    <w:rsid w:val="00655165"/>
    <w:rsid w:val="006551C2"/>
    <w:rsid w:val="00655402"/>
    <w:rsid w:val="00655404"/>
    <w:rsid w:val="00655C2A"/>
    <w:rsid w:val="00656142"/>
    <w:rsid w:val="006565DD"/>
    <w:rsid w:val="00656697"/>
    <w:rsid w:val="006566C4"/>
    <w:rsid w:val="00656753"/>
    <w:rsid w:val="00656FD8"/>
    <w:rsid w:val="0065749F"/>
    <w:rsid w:val="00657529"/>
    <w:rsid w:val="006575F0"/>
    <w:rsid w:val="0065794F"/>
    <w:rsid w:val="00657DBC"/>
    <w:rsid w:val="00657F6B"/>
    <w:rsid w:val="00660932"/>
    <w:rsid w:val="00660C04"/>
    <w:rsid w:val="0066112A"/>
    <w:rsid w:val="00661181"/>
    <w:rsid w:val="006618D2"/>
    <w:rsid w:val="00661D21"/>
    <w:rsid w:val="00661FA6"/>
    <w:rsid w:val="00662D4D"/>
    <w:rsid w:val="0066303E"/>
    <w:rsid w:val="006633A7"/>
    <w:rsid w:val="006636C6"/>
    <w:rsid w:val="00664063"/>
    <w:rsid w:val="006641B7"/>
    <w:rsid w:val="00664783"/>
    <w:rsid w:val="00664BBE"/>
    <w:rsid w:val="00664BF0"/>
    <w:rsid w:val="00664E9C"/>
    <w:rsid w:val="00664EE4"/>
    <w:rsid w:val="00665061"/>
    <w:rsid w:val="006652C8"/>
    <w:rsid w:val="00665304"/>
    <w:rsid w:val="0066533D"/>
    <w:rsid w:val="0066533F"/>
    <w:rsid w:val="00665ADB"/>
    <w:rsid w:val="00665B98"/>
    <w:rsid w:val="00665EBF"/>
    <w:rsid w:val="00665FAC"/>
    <w:rsid w:val="00666291"/>
    <w:rsid w:val="0066652A"/>
    <w:rsid w:val="00666873"/>
    <w:rsid w:val="00666B06"/>
    <w:rsid w:val="00666B35"/>
    <w:rsid w:val="0066774C"/>
    <w:rsid w:val="00667B50"/>
    <w:rsid w:val="0067068A"/>
    <w:rsid w:val="00670AD2"/>
    <w:rsid w:val="0067163F"/>
    <w:rsid w:val="00671784"/>
    <w:rsid w:val="00672A52"/>
    <w:rsid w:val="00672E39"/>
    <w:rsid w:val="006735C0"/>
    <w:rsid w:val="006739AE"/>
    <w:rsid w:val="00673A5B"/>
    <w:rsid w:val="006744F7"/>
    <w:rsid w:val="00674E01"/>
    <w:rsid w:val="00675518"/>
    <w:rsid w:val="006756B2"/>
    <w:rsid w:val="0067583D"/>
    <w:rsid w:val="00675882"/>
    <w:rsid w:val="006758F0"/>
    <w:rsid w:val="00675BD5"/>
    <w:rsid w:val="00675C03"/>
    <w:rsid w:val="00675DD5"/>
    <w:rsid w:val="0067601D"/>
    <w:rsid w:val="00676048"/>
    <w:rsid w:val="006766D4"/>
    <w:rsid w:val="00676C42"/>
    <w:rsid w:val="006770BE"/>
    <w:rsid w:val="006776B5"/>
    <w:rsid w:val="00680635"/>
    <w:rsid w:val="00680C0A"/>
    <w:rsid w:val="00681973"/>
    <w:rsid w:val="00682167"/>
    <w:rsid w:val="00682434"/>
    <w:rsid w:val="006833D1"/>
    <w:rsid w:val="00683407"/>
    <w:rsid w:val="006835B9"/>
    <w:rsid w:val="00683C6D"/>
    <w:rsid w:val="00683DF0"/>
    <w:rsid w:val="00683F6B"/>
    <w:rsid w:val="006843A4"/>
    <w:rsid w:val="0068481D"/>
    <w:rsid w:val="00684A72"/>
    <w:rsid w:val="00685737"/>
    <w:rsid w:val="00685790"/>
    <w:rsid w:val="006857CB"/>
    <w:rsid w:val="0068597B"/>
    <w:rsid w:val="006859C0"/>
    <w:rsid w:val="00685D69"/>
    <w:rsid w:val="00686052"/>
    <w:rsid w:val="00686433"/>
    <w:rsid w:val="00686A0B"/>
    <w:rsid w:val="00686B09"/>
    <w:rsid w:val="00686D3C"/>
    <w:rsid w:val="00686DDE"/>
    <w:rsid w:val="00686F65"/>
    <w:rsid w:val="0068720F"/>
    <w:rsid w:val="0068728B"/>
    <w:rsid w:val="0069005B"/>
    <w:rsid w:val="00690262"/>
    <w:rsid w:val="00691199"/>
    <w:rsid w:val="006911D2"/>
    <w:rsid w:val="00691360"/>
    <w:rsid w:val="00691C81"/>
    <w:rsid w:val="00692103"/>
    <w:rsid w:val="006921D9"/>
    <w:rsid w:val="006922F1"/>
    <w:rsid w:val="0069258F"/>
    <w:rsid w:val="00693198"/>
    <w:rsid w:val="006939EA"/>
    <w:rsid w:val="00693A7B"/>
    <w:rsid w:val="00693AD4"/>
    <w:rsid w:val="00693B9F"/>
    <w:rsid w:val="00694107"/>
    <w:rsid w:val="006943B9"/>
    <w:rsid w:val="0069514B"/>
    <w:rsid w:val="006951C4"/>
    <w:rsid w:val="006951E3"/>
    <w:rsid w:val="006955F3"/>
    <w:rsid w:val="00695AC0"/>
    <w:rsid w:val="00695B82"/>
    <w:rsid w:val="00695CAE"/>
    <w:rsid w:val="00695CD6"/>
    <w:rsid w:val="00696092"/>
    <w:rsid w:val="00696245"/>
    <w:rsid w:val="00696586"/>
    <w:rsid w:val="00696593"/>
    <w:rsid w:val="006965CE"/>
    <w:rsid w:val="00696792"/>
    <w:rsid w:val="0069686A"/>
    <w:rsid w:val="00696FF7"/>
    <w:rsid w:val="00697197"/>
    <w:rsid w:val="006973DB"/>
    <w:rsid w:val="006973EB"/>
    <w:rsid w:val="00697403"/>
    <w:rsid w:val="00697584"/>
    <w:rsid w:val="00697B33"/>
    <w:rsid w:val="00697BE7"/>
    <w:rsid w:val="00697E28"/>
    <w:rsid w:val="006A010D"/>
    <w:rsid w:val="006A0464"/>
    <w:rsid w:val="006A0861"/>
    <w:rsid w:val="006A0972"/>
    <w:rsid w:val="006A1409"/>
    <w:rsid w:val="006A158A"/>
    <w:rsid w:val="006A1A93"/>
    <w:rsid w:val="006A1F4C"/>
    <w:rsid w:val="006A222A"/>
    <w:rsid w:val="006A258C"/>
    <w:rsid w:val="006A2C6C"/>
    <w:rsid w:val="006A2CF7"/>
    <w:rsid w:val="006A2E71"/>
    <w:rsid w:val="006A327F"/>
    <w:rsid w:val="006A38FB"/>
    <w:rsid w:val="006A416E"/>
    <w:rsid w:val="006A4244"/>
    <w:rsid w:val="006A42B4"/>
    <w:rsid w:val="006A433F"/>
    <w:rsid w:val="006A4975"/>
    <w:rsid w:val="006A4A35"/>
    <w:rsid w:val="006A4A58"/>
    <w:rsid w:val="006A4D5F"/>
    <w:rsid w:val="006A5677"/>
    <w:rsid w:val="006A5985"/>
    <w:rsid w:val="006A5D5B"/>
    <w:rsid w:val="006A5F19"/>
    <w:rsid w:val="006A640E"/>
    <w:rsid w:val="006A6814"/>
    <w:rsid w:val="006A6D0E"/>
    <w:rsid w:val="006A6D82"/>
    <w:rsid w:val="006A6F41"/>
    <w:rsid w:val="006A73CF"/>
    <w:rsid w:val="006A768B"/>
    <w:rsid w:val="006A7910"/>
    <w:rsid w:val="006A7BBF"/>
    <w:rsid w:val="006A7C44"/>
    <w:rsid w:val="006A7E1D"/>
    <w:rsid w:val="006A7E4C"/>
    <w:rsid w:val="006A7F92"/>
    <w:rsid w:val="006B00D7"/>
    <w:rsid w:val="006B00DC"/>
    <w:rsid w:val="006B02FB"/>
    <w:rsid w:val="006B0466"/>
    <w:rsid w:val="006B0766"/>
    <w:rsid w:val="006B07AA"/>
    <w:rsid w:val="006B07B4"/>
    <w:rsid w:val="006B0916"/>
    <w:rsid w:val="006B1294"/>
    <w:rsid w:val="006B1297"/>
    <w:rsid w:val="006B147B"/>
    <w:rsid w:val="006B16E2"/>
    <w:rsid w:val="006B19C3"/>
    <w:rsid w:val="006B1A92"/>
    <w:rsid w:val="006B1DFE"/>
    <w:rsid w:val="006B2226"/>
    <w:rsid w:val="006B2231"/>
    <w:rsid w:val="006B22E7"/>
    <w:rsid w:val="006B254E"/>
    <w:rsid w:val="006B2962"/>
    <w:rsid w:val="006B2DC4"/>
    <w:rsid w:val="006B301B"/>
    <w:rsid w:val="006B3B81"/>
    <w:rsid w:val="006B3C7E"/>
    <w:rsid w:val="006B41AB"/>
    <w:rsid w:val="006B4681"/>
    <w:rsid w:val="006B4705"/>
    <w:rsid w:val="006B4776"/>
    <w:rsid w:val="006B4885"/>
    <w:rsid w:val="006B4A0F"/>
    <w:rsid w:val="006B4A66"/>
    <w:rsid w:val="006B4C10"/>
    <w:rsid w:val="006B4D5C"/>
    <w:rsid w:val="006B4E84"/>
    <w:rsid w:val="006B51D0"/>
    <w:rsid w:val="006B5516"/>
    <w:rsid w:val="006B5703"/>
    <w:rsid w:val="006B614C"/>
    <w:rsid w:val="006B6153"/>
    <w:rsid w:val="006B6324"/>
    <w:rsid w:val="006B650F"/>
    <w:rsid w:val="006B68B0"/>
    <w:rsid w:val="006B6C24"/>
    <w:rsid w:val="006B6CD4"/>
    <w:rsid w:val="006B7EBD"/>
    <w:rsid w:val="006B7ECD"/>
    <w:rsid w:val="006C0130"/>
    <w:rsid w:val="006C0F0B"/>
    <w:rsid w:val="006C1B7D"/>
    <w:rsid w:val="006C1FAE"/>
    <w:rsid w:val="006C2A14"/>
    <w:rsid w:val="006C2A2A"/>
    <w:rsid w:val="006C2AE2"/>
    <w:rsid w:val="006C2F30"/>
    <w:rsid w:val="006C2FE1"/>
    <w:rsid w:val="006C333C"/>
    <w:rsid w:val="006C37A7"/>
    <w:rsid w:val="006C385B"/>
    <w:rsid w:val="006C38D7"/>
    <w:rsid w:val="006C3BF2"/>
    <w:rsid w:val="006C3F05"/>
    <w:rsid w:val="006C41C4"/>
    <w:rsid w:val="006C42AF"/>
    <w:rsid w:val="006C4A79"/>
    <w:rsid w:val="006C4DD1"/>
    <w:rsid w:val="006C5835"/>
    <w:rsid w:val="006C58FF"/>
    <w:rsid w:val="006C5D98"/>
    <w:rsid w:val="006C6296"/>
    <w:rsid w:val="006C62A0"/>
    <w:rsid w:val="006C654B"/>
    <w:rsid w:val="006C66DA"/>
    <w:rsid w:val="006C68D5"/>
    <w:rsid w:val="006C6914"/>
    <w:rsid w:val="006C6C47"/>
    <w:rsid w:val="006C6D4D"/>
    <w:rsid w:val="006C74C2"/>
    <w:rsid w:val="006C7E16"/>
    <w:rsid w:val="006C7ED6"/>
    <w:rsid w:val="006D0132"/>
    <w:rsid w:val="006D0760"/>
    <w:rsid w:val="006D0870"/>
    <w:rsid w:val="006D0C3E"/>
    <w:rsid w:val="006D0F7B"/>
    <w:rsid w:val="006D179E"/>
    <w:rsid w:val="006D1B9A"/>
    <w:rsid w:val="006D1D91"/>
    <w:rsid w:val="006D22B3"/>
    <w:rsid w:val="006D2AC0"/>
    <w:rsid w:val="006D2B5D"/>
    <w:rsid w:val="006D38BE"/>
    <w:rsid w:val="006D3962"/>
    <w:rsid w:val="006D44CC"/>
    <w:rsid w:val="006D461A"/>
    <w:rsid w:val="006D462A"/>
    <w:rsid w:val="006D473E"/>
    <w:rsid w:val="006D4857"/>
    <w:rsid w:val="006D4B67"/>
    <w:rsid w:val="006D4BE2"/>
    <w:rsid w:val="006D5223"/>
    <w:rsid w:val="006D55EA"/>
    <w:rsid w:val="006D5854"/>
    <w:rsid w:val="006D5B07"/>
    <w:rsid w:val="006D659F"/>
    <w:rsid w:val="006D674D"/>
    <w:rsid w:val="006D68BA"/>
    <w:rsid w:val="006D7524"/>
    <w:rsid w:val="006D7624"/>
    <w:rsid w:val="006D7CBA"/>
    <w:rsid w:val="006D7F2D"/>
    <w:rsid w:val="006E0016"/>
    <w:rsid w:val="006E0160"/>
    <w:rsid w:val="006E02FF"/>
    <w:rsid w:val="006E0B71"/>
    <w:rsid w:val="006E0CC7"/>
    <w:rsid w:val="006E11A2"/>
    <w:rsid w:val="006E11B5"/>
    <w:rsid w:val="006E2063"/>
    <w:rsid w:val="006E24D7"/>
    <w:rsid w:val="006E27C5"/>
    <w:rsid w:val="006E2A21"/>
    <w:rsid w:val="006E2B2C"/>
    <w:rsid w:val="006E2D84"/>
    <w:rsid w:val="006E3226"/>
    <w:rsid w:val="006E411A"/>
    <w:rsid w:val="006E468C"/>
    <w:rsid w:val="006E4FD5"/>
    <w:rsid w:val="006E5167"/>
    <w:rsid w:val="006E55AD"/>
    <w:rsid w:val="006E56C7"/>
    <w:rsid w:val="006E66DF"/>
    <w:rsid w:val="006E69DA"/>
    <w:rsid w:val="006E6B86"/>
    <w:rsid w:val="006E6DD9"/>
    <w:rsid w:val="006E7273"/>
    <w:rsid w:val="006E738E"/>
    <w:rsid w:val="006E775D"/>
    <w:rsid w:val="006E7A3F"/>
    <w:rsid w:val="006E7CB5"/>
    <w:rsid w:val="006E7CFB"/>
    <w:rsid w:val="006E7DF8"/>
    <w:rsid w:val="006E7F1F"/>
    <w:rsid w:val="006F02C2"/>
    <w:rsid w:val="006F043A"/>
    <w:rsid w:val="006F058E"/>
    <w:rsid w:val="006F0992"/>
    <w:rsid w:val="006F09F1"/>
    <w:rsid w:val="006F0DE2"/>
    <w:rsid w:val="006F10FD"/>
    <w:rsid w:val="006F1CD6"/>
    <w:rsid w:val="006F20BC"/>
    <w:rsid w:val="006F2394"/>
    <w:rsid w:val="006F26D4"/>
    <w:rsid w:val="006F2A05"/>
    <w:rsid w:val="006F2E1F"/>
    <w:rsid w:val="006F32A0"/>
    <w:rsid w:val="006F3566"/>
    <w:rsid w:val="006F40EB"/>
    <w:rsid w:val="006F411E"/>
    <w:rsid w:val="006F4876"/>
    <w:rsid w:val="006F491C"/>
    <w:rsid w:val="006F4EBC"/>
    <w:rsid w:val="006F5634"/>
    <w:rsid w:val="006F6343"/>
    <w:rsid w:val="006F6BC5"/>
    <w:rsid w:val="006F6CD1"/>
    <w:rsid w:val="006F712A"/>
    <w:rsid w:val="006F7286"/>
    <w:rsid w:val="006F7A04"/>
    <w:rsid w:val="006F7CCD"/>
    <w:rsid w:val="006F7D8C"/>
    <w:rsid w:val="007007A1"/>
    <w:rsid w:val="0070089F"/>
    <w:rsid w:val="00700C01"/>
    <w:rsid w:val="00700C1B"/>
    <w:rsid w:val="00700FCD"/>
    <w:rsid w:val="00701309"/>
    <w:rsid w:val="0070142C"/>
    <w:rsid w:val="0070196E"/>
    <w:rsid w:val="00701B16"/>
    <w:rsid w:val="007021CC"/>
    <w:rsid w:val="00702352"/>
    <w:rsid w:val="00702651"/>
    <w:rsid w:val="00702870"/>
    <w:rsid w:val="00702CF8"/>
    <w:rsid w:val="00703302"/>
    <w:rsid w:val="00703753"/>
    <w:rsid w:val="007038F8"/>
    <w:rsid w:val="007039B8"/>
    <w:rsid w:val="00704233"/>
    <w:rsid w:val="00704318"/>
    <w:rsid w:val="00704A13"/>
    <w:rsid w:val="007050EB"/>
    <w:rsid w:val="0070577D"/>
    <w:rsid w:val="0070592E"/>
    <w:rsid w:val="00705F47"/>
    <w:rsid w:val="007061FC"/>
    <w:rsid w:val="00706732"/>
    <w:rsid w:val="0070696F"/>
    <w:rsid w:val="007069AA"/>
    <w:rsid w:val="00706BD9"/>
    <w:rsid w:val="00706E4B"/>
    <w:rsid w:val="007073EC"/>
    <w:rsid w:val="007075E1"/>
    <w:rsid w:val="00707F64"/>
    <w:rsid w:val="00710367"/>
    <w:rsid w:val="007104B8"/>
    <w:rsid w:val="0071054D"/>
    <w:rsid w:val="00710AFB"/>
    <w:rsid w:val="00710B1C"/>
    <w:rsid w:val="00710BAA"/>
    <w:rsid w:val="007110C2"/>
    <w:rsid w:val="00711325"/>
    <w:rsid w:val="00711D8E"/>
    <w:rsid w:val="00711ED5"/>
    <w:rsid w:val="007122F0"/>
    <w:rsid w:val="00712501"/>
    <w:rsid w:val="007125DF"/>
    <w:rsid w:val="00712672"/>
    <w:rsid w:val="00713219"/>
    <w:rsid w:val="00713236"/>
    <w:rsid w:val="00713239"/>
    <w:rsid w:val="007137DE"/>
    <w:rsid w:val="00713A59"/>
    <w:rsid w:val="0071491D"/>
    <w:rsid w:val="00715CA4"/>
    <w:rsid w:val="007163BC"/>
    <w:rsid w:val="0071722C"/>
    <w:rsid w:val="0071770B"/>
    <w:rsid w:val="00717D00"/>
    <w:rsid w:val="00717E41"/>
    <w:rsid w:val="00720036"/>
    <w:rsid w:val="00720095"/>
    <w:rsid w:val="00720163"/>
    <w:rsid w:val="0072036B"/>
    <w:rsid w:val="0072095A"/>
    <w:rsid w:val="007209FD"/>
    <w:rsid w:val="00720A4C"/>
    <w:rsid w:val="00720B2A"/>
    <w:rsid w:val="0072119C"/>
    <w:rsid w:val="00721E11"/>
    <w:rsid w:val="007225F7"/>
    <w:rsid w:val="007228EC"/>
    <w:rsid w:val="0072293E"/>
    <w:rsid w:val="00722EC0"/>
    <w:rsid w:val="00722EEA"/>
    <w:rsid w:val="0072357F"/>
    <w:rsid w:val="00723C90"/>
    <w:rsid w:val="00723E26"/>
    <w:rsid w:val="0072465B"/>
    <w:rsid w:val="00725053"/>
    <w:rsid w:val="00725191"/>
    <w:rsid w:val="00725D88"/>
    <w:rsid w:val="00726617"/>
    <w:rsid w:val="00726BFE"/>
    <w:rsid w:val="00726DF0"/>
    <w:rsid w:val="00727019"/>
    <w:rsid w:val="00727021"/>
    <w:rsid w:val="007277D6"/>
    <w:rsid w:val="00727894"/>
    <w:rsid w:val="00727A1E"/>
    <w:rsid w:val="00727D64"/>
    <w:rsid w:val="00730057"/>
    <w:rsid w:val="0073027A"/>
    <w:rsid w:val="0073067B"/>
    <w:rsid w:val="007307F0"/>
    <w:rsid w:val="00730F50"/>
    <w:rsid w:val="00730F52"/>
    <w:rsid w:val="00731624"/>
    <w:rsid w:val="007317AF"/>
    <w:rsid w:val="007319CD"/>
    <w:rsid w:val="00731A5E"/>
    <w:rsid w:val="00732A93"/>
    <w:rsid w:val="00732B8C"/>
    <w:rsid w:val="00732E4E"/>
    <w:rsid w:val="0073311A"/>
    <w:rsid w:val="00733264"/>
    <w:rsid w:val="007333EF"/>
    <w:rsid w:val="00733919"/>
    <w:rsid w:val="00733A31"/>
    <w:rsid w:val="00733BF6"/>
    <w:rsid w:val="00733D7E"/>
    <w:rsid w:val="007340C4"/>
    <w:rsid w:val="0073413C"/>
    <w:rsid w:val="00734701"/>
    <w:rsid w:val="007347ED"/>
    <w:rsid w:val="00734DBE"/>
    <w:rsid w:val="00734E3F"/>
    <w:rsid w:val="00735273"/>
    <w:rsid w:val="007352ED"/>
    <w:rsid w:val="00735B09"/>
    <w:rsid w:val="00735C4E"/>
    <w:rsid w:val="0073648F"/>
    <w:rsid w:val="00736985"/>
    <w:rsid w:val="00737904"/>
    <w:rsid w:val="00737A13"/>
    <w:rsid w:val="00737C97"/>
    <w:rsid w:val="00737CFC"/>
    <w:rsid w:val="00740731"/>
    <w:rsid w:val="007408F2"/>
    <w:rsid w:val="00740915"/>
    <w:rsid w:val="00740D6E"/>
    <w:rsid w:val="00741095"/>
    <w:rsid w:val="0074184F"/>
    <w:rsid w:val="00741A7B"/>
    <w:rsid w:val="00741AE9"/>
    <w:rsid w:val="007423BB"/>
    <w:rsid w:val="0074291A"/>
    <w:rsid w:val="00742A56"/>
    <w:rsid w:val="00742EC8"/>
    <w:rsid w:val="0074303F"/>
    <w:rsid w:val="0074343B"/>
    <w:rsid w:val="00743A35"/>
    <w:rsid w:val="00743BFC"/>
    <w:rsid w:val="00743EF7"/>
    <w:rsid w:val="00743F15"/>
    <w:rsid w:val="00743FC5"/>
    <w:rsid w:val="0074438E"/>
    <w:rsid w:val="00744C45"/>
    <w:rsid w:val="00744F14"/>
    <w:rsid w:val="0074523C"/>
    <w:rsid w:val="00745BC8"/>
    <w:rsid w:val="007461B5"/>
    <w:rsid w:val="007466D9"/>
    <w:rsid w:val="00746B10"/>
    <w:rsid w:val="00747223"/>
    <w:rsid w:val="00747A98"/>
    <w:rsid w:val="00747BA8"/>
    <w:rsid w:val="00747F66"/>
    <w:rsid w:val="00747FBF"/>
    <w:rsid w:val="0075022B"/>
    <w:rsid w:val="007507D4"/>
    <w:rsid w:val="007514B3"/>
    <w:rsid w:val="00751B39"/>
    <w:rsid w:val="00751BD1"/>
    <w:rsid w:val="00751FFE"/>
    <w:rsid w:val="00752654"/>
    <w:rsid w:val="00752AE7"/>
    <w:rsid w:val="00752F1A"/>
    <w:rsid w:val="0075378D"/>
    <w:rsid w:val="00753D34"/>
    <w:rsid w:val="00753E8D"/>
    <w:rsid w:val="007540A9"/>
    <w:rsid w:val="00754105"/>
    <w:rsid w:val="00754368"/>
    <w:rsid w:val="00754A89"/>
    <w:rsid w:val="00755521"/>
    <w:rsid w:val="007564F3"/>
    <w:rsid w:val="007566D8"/>
    <w:rsid w:val="00756B5E"/>
    <w:rsid w:val="007573BB"/>
    <w:rsid w:val="007575A4"/>
    <w:rsid w:val="00757A27"/>
    <w:rsid w:val="00757B5F"/>
    <w:rsid w:val="00757D0E"/>
    <w:rsid w:val="007600F1"/>
    <w:rsid w:val="00761FAF"/>
    <w:rsid w:val="007620F7"/>
    <w:rsid w:val="007627DA"/>
    <w:rsid w:val="00762D4B"/>
    <w:rsid w:val="007630BB"/>
    <w:rsid w:val="00763612"/>
    <w:rsid w:val="00763E6E"/>
    <w:rsid w:val="00764277"/>
    <w:rsid w:val="007643AB"/>
    <w:rsid w:val="00764650"/>
    <w:rsid w:val="007647EF"/>
    <w:rsid w:val="007649A5"/>
    <w:rsid w:val="00765078"/>
    <w:rsid w:val="007658DE"/>
    <w:rsid w:val="00766663"/>
    <w:rsid w:val="007666B5"/>
    <w:rsid w:val="007674C7"/>
    <w:rsid w:val="00767881"/>
    <w:rsid w:val="00767E23"/>
    <w:rsid w:val="0077009C"/>
    <w:rsid w:val="00770278"/>
    <w:rsid w:val="0077080C"/>
    <w:rsid w:val="007708E0"/>
    <w:rsid w:val="007709AC"/>
    <w:rsid w:val="00771116"/>
    <w:rsid w:val="0077114B"/>
    <w:rsid w:val="00771876"/>
    <w:rsid w:val="007719EA"/>
    <w:rsid w:val="00771A27"/>
    <w:rsid w:val="007720E2"/>
    <w:rsid w:val="0077294E"/>
    <w:rsid w:val="0077297D"/>
    <w:rsid w:val="007729A6"/>
    <w:rsid w:val="00774669"/>
    <w:rsid w:val="007746B6"/>
    <w:rsid w:val="00774755"/>
    <w:rsid w:val="007747E0"/>
    <w:rsid w:val="00774824"/>
    <w:rsid w:val="00774E08"/>
    <w:rsid w:val="00774F87"/>
    <w:rsid w:val="00775172"/>
    <w:rsid w:val="007752D7"/>
    <w:rsid w:val="007754F3"/>
    <w:rsid w:val="007760A1"/>
    <w:rsid w:val="0077613F"/>
    <w:rsid w:val="007762D3"/>
    <w:rsid w:val="00776339"/>
    <w:rsid w:val="00777431"/>
    <w:rsid w:val="00780162"/>
    <w:rsid w:val="0078037F"/>
    <w:rsid w:val="007805BE"/>
    <w:rsid w:val="00780AB0"/>
    <w:rsid w:val="00780DB3"/>
    <w:rsid w:val="00780E31"/>
    <w:rsid w:val="0078105F"/>
    <w:rsid w:val="00781189"/>
    <w:rsid w:val="007812CF"/>
    <w:rsid w:val="007813DD"/>
    <w:rsid w:val="00782270"/>
    <w:rsid w:val="00782492"/>
    <w:rsid w:val="00782772"/>
    <w:rsid w:val="00782BF6"/>
    <w:rsid w:val="0078304B"/>
    <w:rsid w:val="00783879"/>
    <w:rsid w:val="00783FC5"/>
    <w:rsid w:val="00783FE1"/>
    <w:rsid w:val="007848DD"/>
    <w:rsid w:val="00784C4F"/>
    <w:rsid w:val="007855B8"/>
    <w:rsid w:val="00785C66"/>
    <w:rsid w:val="007860B5"/>
    <w:rsid w:val="007860D6"/>
    <w:rsid w:val="00786180"/>
    <w:rsid w:val="007861C2"/>
    <w:rsid w:val="0078624F"/>
    <w:rsid w:val="00786BF6"/>
    <w:rsid w:val="00786DF4"/>
    <w:rsid w:val="00786F12"/>
    <w:rsid w:val="0078727B"/>
    <w:rsid w:val="00787425"/>
    <w:rsid w:val="00787667"/>
    <w:rsid w:val="007878C7"/>
    <w:rsid w:val="0079092A"/>
    <w:rsid w:val="00790A0D"/>
    <w:rsid w:val="00790BA1"/>
    <w:rsid w:val="00791033"/>
    <w:rsid w:val="00791541"/>
    <w:rsid w:val="00791F9A"/>
    <w:rsid w:val="007926EF"/>
    <w:rsid w:val="007929BB"/>
    <w:rsid w:val="00792A8E"/>
    <w:rsid w:val="00792E26"/>
    <w:rsid w:val="00792F8B"/>
    <w:rsid w:val="00793342"/>
    <w:rsid w:val="00793446"/>
    <w:rsid w:val="00793AA9"/>
    <w:rsid w:val="00793B6F"/>
    <w:rsid w:val="00793E8C"/>
    <w:rsid w:val="00794753"/>
    <w:rsid w:val="00794E7C"/>
    <w:rsid w:val="00794E82"/>
    <w:rsid w:val="00795172"/>
    <w:rsid w:val="007958CB"/>
    <w:rsid w:val="00795C36"/>
    <w:rsid w:val="00796175"/>
    <w:rsid w:val="0079680F"/>
    <w:rsid w:val="0079688E"/>
    <w:rsid w:val="00796906"/>
    <w:rsid w:val="00796BC2"/>
    <w:rsid w:val="00796F58"/>
    <w:rsid w:val="00797379"/>
    <w:rsid w:val="0079790C"/>
    <w:rsid w:val="007A0516"/>
    <w:rsid w:val="007A05A7"/>
    <w:rsid w:val="007A0B68"/>
    <w:rsid w:val="007A1181"/>
    <w:rsid w:val="007A16A5"/>
    <w:rsid w:val="007A178F"/>
    <w:rsid w:val="007A1B3C"/>
    <w:rsid w:val="007A1F9C"/>
    <w:rsid w:val="007A2A89"/>
    <w:rsid w:val="007A2EB4"/>
    <w:rsid w:val="007A2F63"/>
    <w:rsid w:val="007A35B5"/>
    <w:rsid w:val="007A3998"/>
    <w:rsid w:val="007A541D"/>
    <w:rsid w:val="007A5601"/>
    <w:rsid w:val="007A57DA"/>
    <w:rsid w:val="007A5911"/>
    <w:rsid w:val="007A5A74"/>
    <w:rsid w:val="007A6062"/>
    <w:rsid w:val="007A61EE"/>
    <w:rsid w:val="007A63FC"/>
    <w:rsid w:val="007A6460"/>
    <w:rsid w:val="007A6775"/>
    <w:rsid w:val="007A79DA"/>
    <w:rsid w:val="007A7C1C"/>
    <w:rsid w:val="007A7C6D"/>
    <w:rsid w:val="007A7C6E"/>
    <w:rsid w:val="007A7E57"/>
    <w:rsid w:val="007A7F35"/>
    <w:rsid w:val="007B029E"/>
    <w:rsid w:val="007B1742"/>
    <w:rsid w:val="007B1B06"/>
    <w:rsid w:val="007B1BF2"/>
    <w:rsid w:val="007B20D7"/>
    <w:rsid w:val="007B2426"/>
    <w:rsid w:val="007B2DE7"/>
    <w:rsid w:val="007B345F"/>
    <w:rsid w:val="007B38F2"/>
    <w:rsid w:val="007B406A"/>
    <w:rsid w:val="007B4395"/>
    <w:rsid w:val="007B4530"/>
    <w:rsid w:val="007B4BB6"/>
    <w:rsid w:val="007B4E8C"/>
    <w:rsid w:val="007B5061"/>
    <w:rsid w:val="007B5390"/>
    <w:rsid w:val="007B5886"/>
    <w:rsid w:val="007B5BCB"/>
    <w:rsid w:val="007B5D74"/>
    <w:rsid w:val="007B5E15"/>
    <w:rsid w:val="007B6200"/>
    <w:rsid w:val="007B66B6"/>
    <w:rsid w:val="007B66DD"/>
    <w:rsid w:val="007B7089"/>
    <w:rsid w:val="007B73DB"/>
    <w:rsid w:val="007B7441"/>
    <w:rsid w:val="007B7C39"/>
    <w:rsid w:val="007B7CF2"/>
    <w:rsid w:val="007B7E11"/>
    <w:rsid w:val="007C0223"/>
    <w:rsid w:val="007C0A40"/>
    <w:rsid w:val="007C11DF"/>
    <w:rsid w:val="007C18B5"/>
    <w:rsid w:val="007C199D"/>
    <w:rsid w:val="007C204D"/>
    <w:rsid w:val="007C2323"/>
    <w:rsid w:val="007C25BD"/>
    <w:rsid w:val="007C263B"/>
    <w:rsid w:val="007C269F"/>
    <w:rsid w:val="007C26FF"/>
    <w:rsid w:val="007C2E83"/>
    <w:rsid w:val="007C339B"/>
    <w:rsid w:val="007C3927"/>
    <w:rsid w:val="007C39D5"/>
    <w:rsid w:val="007C3DDB"/>
    <w:rsid w:val="007C4131"/>
    <w:rsid w:val="007C4406"/>
    <w:rsid w:val="007C4712"/>
    <w:rsid w:val="007C47E1"/>
    <w:rsid w:val="007C4A50"/>
    <w:rsid w:val="007C4D86"/>
    <w:rsid w:val="007C5703"/>
    <w:rsid w:val="007C5C7F"/>
    <w:rsid w:val="007C60B5"/>
    <w:rsid w:val="007C690F"/>
    <w:rsid w:val="007C70E5"/>
    <w:rsid w:val="007C777B"/>
    <w:rsid w:val="007C7FA9"/>
    <w:rsid w:val="007D0230"/>
    <w:rsid w:val="007D07F1"/>
    <w:rsid w:val="007D0C22"/>
    <w:rsid w:val="007D116C"/>
    <w:rsid w:val="007D139F"/>
    <w:rsid w:val="007D16A9"/>
    <w:rsid w:val="007D1990"/>
    <w:rsid w:val="007D1BAB"/>
    <w:rsid w:val="007D1EA1"/>
    <w:rsid w:val="007D1F38"/>
    <w:rsid w:val="007D2022"/>
    <w:rsid w:val="007D21D8"/>
    <w:rsid w:val="007D29D9"/>
    <w:rsid w:val="007D3324"/>
    <w:rsid w:val="007D334A"/>
    <w:rsid w:val="007D3B24"/>
    <w:rsid w:val="007D45D2"/>
    <w:rsid w:val="007D4658"/>
    <w:rsid w:val="007D4684"/>
    <w:rsid w:val="007D4A87"/>
    <w:rsid w:val="007D4B2F"/>
    <w:rsid w:val="007D565A"/>
    <w:rsid w:val="007D5717"/>
    <w:rsid w:val="007D596D"/>
    <w:rsid w:val="007D5BBB"/>
    <w:rsid w:val="007D60FA"/>
    <w:rsid w:val="007D61D8"/>
    <w:rsid w:val="007D632A"/>
    <w:rsid w:val="007D63FD"/>
    <w:rsid w:val="007D6591"/>
    <w:rsid w:val="007D6698"/>
    <w:rsid w:val="007D673F"/>
    <w:rsid w:val="007D68D9"/>
    <w:rsid w:val="007D6A4C"/>
    <w:rsid w:val="007D6B79"/>
    <w:rsid w:val="007D712E"/>
    <w:rsid w:val="007D7192"/>
    <w:rsid w:val="007D728A"/>
    <w:rsid w:val="007D7440"/>
    <w:rsid w:val="007D7909"/>
    <w:rsid w:val="007D7BBD"/>
    <w:rsid w:val="007D7C2F"/>
    <w:rsid w:val="007D7C42"/>
    <w:rsid w:val="007E00AF"/>
    <w:rsid w:val="007E014D"/>
    <w:rsid w:val="007E038A"/>
    <w:rsid w:val="007E069B"/>
    <w:rsid w:val="007E076F"/>
    <w:rsid w:val="007E0985"/>
    <w:rsid w:val="007E0A4E"/>
    <w:rsid w:val="007E0C37"/>
    <w:rsid w:val="007E0C79"/>
    <w:rsid w:val="007E1135"/>
    <w:rsid w:val="007E132A"/>
    <w:rsid w:val="007E1A6B"/>
    <w:rsid w:val="007E1D72"/>
    <w:rsid w:val="007E1EA7"/>
    <w:rsid w:val="007E2105"/>
    <w:rsid w:val="007E222E"/>
    <w:rsid w:val="007E29F2"/>
    <w:rsid w:val="007E2A84"/>
    <w:rsid w:val="007E2AF2"/>
    <w:rsid w:val="007E333B"/>
    <w:rsid w:val="007E38AC"/>
    <w:rsid w:val="007E4165"/>
    <w:rsid w:val="007E45F5"/>
    <w:rsid w:val="007E4857"/>
    <w:rsid w:val="007E4D21"/>
    <w:rsid w:val="007E4F52"/>
    <w:rsid w:val="007E50C4"/>
    <w:rsid w:val="007E5405"/>
    <w:rsid w:val="007E54F2"/>
    <w:rsid w:val="007E5797"/>
    <w:rsid w:val="007E592A"/>
    <w:rsid w:val="007E5C7B"/>
    <w:rsid w:val="007E5D8D"/>
    <w:rsid w:val="007E620F"/>
    <w:rsid w:val="007E6BD1"/>
    <w:rsid w:val="007E71C6"/>
    <w:rsid w:val="007E7546"/>
    <w:rsid w:val="007F023D"/>
    <w:rsid w:val="007F076B"/>
    <w:rsid w:val="007F0C5D"/>
    <w:rsid w:val="007F0CA9"/>
    <w:rsid w:val="007F0CD3"/>
    <w:rsid w:val="007F0E44"/>
    <w:rsid w:val="007F0E5A"/>
    <w:rsid w:val="007F15BD"/>
    <w:rsid w:val="007F1B82"/>
    <w:rsid w:val="007F1ED4"/>
    <w:rsid w:val="007F249F"/>
    <w:rsid w:val="007F2624"/>
    <w:rsid w:val="007F301D"/>
    <w:rsid w:val="007F31CD"/>
    <w:rsid w:val="007F353D"/>
    <w:rsid w:val="007F3961"/>
    <w:rsid w:val="007F3F52"/>
    <w:rsid w:val="007F3FE1"/>
    <w:rsid w:val="007F4289"/>
    <w:rsid w:val="007F4596"/>
    <w:rsid w:val="007F491E"/>
    <w:rsid w:val="007F49DE"/>
    <w:rsid w:val="007F4C30"/>
    <w:rsid w:val="007F4FC7"/>
    <w:rsid w:val="007F526A"/>
    <w:rsid w:val="007F64A5"/>
    <w:rsid w:val="007F6657"/>
    <w:rsid w:val="007F6799"/>
    <w:rsid w:val="007F68DE"/>
    <w:rsid w:val="007F69B7"/>
    <w:rsid w:val="007F6DD6"/>
    <w:rsid w:val="007F7120"/>
    <w:rsid w:val="007F772A"/>
    <w:rsid w:val="007F7B34"/>
    <w:rsid w:val="007F7B42"/>
    <w:rsid w:val="007F7BA2"/>
    <w:rsid w:val="00800052"/>
    <w:rsid w:val="008007EA"/>
    <w:rsid w:val="00800FA9"/>
    <w:rsid w:val="008012B2"/>
    <w:rsid w:val="00801993"/>
    <w:rsid w:val="008019AC"/>
    <w:rsid w:val="00801B9F"/>
    <w:rsid w:val="00801EDA"/>
    <w:rsid w:val="00801F39"/>
    <w:rsid w:val="00802012"/>
    <w:rsid w:val="0080223B"/>
    <w:rsid w:val="00802966"/>
    <w:rsid w:val="00802C23"/>
    <w:rsid w:val="00802FEF"/>
    <w:rsid w:val="00803562"/>
    <w:rsid w:val="008036A8"/>
    <w:rsid w:val="00804359"/>
    <w:rsid w:val="00804C79"/>
    <w:rsid w:val="00804F5D"/>
    <w:rsid w:val="00805188"/>
    <w:rsid w:val="00805291"/>
    <w:rsid w:val="00805A95"/>
    <w:rsid w:val="00805DF0"/>
    <w:rsid w:val="00806652"/>
    <w:rsid w:val="008068A2"/>
    <w:rsid w:val="00806952"/>
    <w:rsid w:val="0080749B"/>
    <w:rsid w:val="008075E5"/>
    <w:rsid w:val="0080799B"/>
    <w:rsid w:val="00807BF7"/>
    <w:rsid w:val="008109EF"/>
    <w:rsid w:val="00810F2E"/>
    <w:rsid w:val="00811901"/>
    <w:rsid w:val="00811F3E"/>
    <w:rsid w:val="008123E2"/>
    <w:rsid w:val="008123FB"/>
    <w:rsid w:val="0081271B"/>
    <w:rsid w:val="00812912"/>
    <w:rsid w:val="00813168"/>
    <w:rsid w:val="008137AC"/>
    <w:rsid w:val="00813D8D"/>
    <w:rsid w:val="00813DCB"/>
    <w:rsid w:val="00813DF4"/>
    <w:rsid w:val="00813E6F"/>
    <w:rsid w:val="008144E6"/>
    <w:rsid w:val="00814BC0"/>
    <w:rsid w:val="00814DC9"/>
    <w:rsid w:val="00814E05"/>
    <w:rsid w:val="00815244"/>
    <w:rsid w:val="00815661"/>
    <w:rsid w:val="00815757"/>
    <w:rsid w:val="00815837"/>
    <w:rsid w:val="0081594B"/>
    <w:rsid w:val="00815C04"/>
    <w:rsid w:val="00815C86"/>
    <w:rsid w:val="0081652F"/>
    <w:rsid w:val="008166C5"/>
    <w:rsid w:val="008169AE"/>
    <w:rsid w:val="00816BEA"/>
    <w:rsid w:val="00816E2B"/>
    <w:rsid w:val="008173BA"/>
    <w:rsid w:val="00817656"/>
    <w:rsid w:val="00817CD5"/>
    <w:rsid w:val="00817DB3"/>
    <w:rsid w:val="008200E7"/>
    <w:rsid w:val="00820219"/>
    <w:rsid w:val="008202F4"/>
    <w:rsid w:val="0082041B"/>
    <w:rsid w:val="008207A5"/>
    <w:rsid w:val="00820ED7"/>
    <w:rsid w:val="008211AA"/>
    <w:rsid w:val="008213C6"/>
    <w:rsid w:val="00821A25"/>
    <w:rsid w:val="00821A5F"/>
    <w:rsid w:val="00821BD1"/>
    <w:rsid w:val="00821C1E"/>
    <w:rsid w:val="00821D96"/>
    <w:rsid w:val="00822031"/>
    <w:rsid w:val="0082247D"/>
    <w:rsid w:val="00822926"/>
    <w:rsid w:val="00822A9D"/>
    <w:rsid w:val="00823579"/>
    <w:rsid w:val="0082375F"/>
    <w:rsid w:val="00824192"/>
    <w:rsid w:val="008242B8"/>
    <w:rsid w:val="00824424"/>
    <w:rsid w:val="00824426"/>
    <w:rsid w:val="0082443E"/>
    <w:rsid w:val="0082472A"/>
    <w:rsid w:val="00824956"/>
    <w:rsid w:val="00824F0F"/>
    <w:rsid w:val="00825085"/>
    <w:rsid w:val="00825185"/>
    <w:rsid w:val="0082589D"/>
    <w:rsid w:val="008258C9"/>
    <w:rsid w:val="00825900"/>
    <w:rsid w:val="00825A4E"/>
    <w:rsid w:val="008267AB"/>
    <w:rsid w:val="00827A11"/>
    <w:rsid w:val="00827D8A"/>
    <w:rsid w:val="00830E10"/>
    <w:rsid w:val="00830FAD"/>
    <w:rsid w:val="0083160A"/>
    <w:rsid w:val="00831B52"/>
    <w:rsid w:val="00832177"/>
    <w:rsid w:val="008327FF"/>
    <w:rsid w:val="00832F10"/>
    <w:rsid w:val="00832F15"/>
    <w:rsid w:val="0083308A"/>
    <w:rsid w:val="008333DB"/>
    <w:rsid w:val="00833469"/>
    <w:rsid w:val="008336A8"/>
    <w:rsid w:val="008337AD"/>
    <w:rsid w:val="0083389D"/>
    <w:rsid w:val="00833EBA"/>
    <w:rsid w:val="00834096"/>
    <w:rsid w:val="00834196"/>
    <w:rsid w:val="0083462F"/>
    <w:rsid w:val="00834ED6"/>
    <w:rsid w:val="008358E4"/>
    <w:rsid w:val="00835BB2"/>
    <w:rsid w:val="00836024"/>
    <w:rsid w:val="008362EE"/>
    <w:rsid w:val="008363A2"/>
    <w:rsid w:val="00836687"/>
    <w:rsid w:val="00836692"/>
    <w:rsid w:val="00836AE8"/>
    <w:rsid w:val="00836B4C"/>
    <w:rsid w:val="00836CCD"/>
    <w:rsid w:val="00836E8D"/>
    <w:rsid w:val="00836F9C"/>
    <w:rsid w:val="0083722E"/>
    <w:rsid w:val="008377ED"/>
    <w:rsid w:val="00837930"/>
    <w:rsid w:val="00837D86"/>
    <w:rsid w:val="0084042C"/>
    <w:rsid w:val="008406A7"/>
    <w:rsid w:val="008406B7"/>
    <w:rsid w:val="00840924"/>
    <w:rsid w:val="00840D4C"/>
    <w:rsid w:val="00840DC1"/>
    <w:rsid w:val="00840DF2"/>
    <w:rsid w:val="00840E32"/>
    <w:rsid w:val="008412E1"/>
    <w:rsid w:val="008413EA"/>
    <w:rsid w:val="0084156C"/>
    <w:rsid w:val="0084165D"/>
    <w:rsid w:val="00841BA9"/>
    <w:rsid w:val="00841BD7"/>
    <w:rsid w:val="00842523"/>
    <w:rsid w:val="008425C0"/>
    <w:rsid w:val="0084273F"/>
    <w:rsid w:val="00842940"/>
    <w:rsid w:val="00843231"/>
    <w:rsid w:val="00843902"/>
    <w:rsid w:val="00843977"/>
    <w:rsid w:val="00843F03"/>
    <w:rsid w:val="00843F1B"/>
    <w:rsid w:val="00843F6D"/>
    <w:rsid w:val="00844224"/>
    <w:rsid w:val="008449E5"/>
    <w:rsid w:val="00844AC8"/>
    <w:rsid w:val="0084502F"/>
    <w:rsid w:val="00845123"/>
    <w:rsid w:val="00845404"/>
    <w:rsid w:val="0084571F"/>
    <w:rsid w:val="008459B7"/>
    <w:rsid w:val="00845E5E"/>
    <w:rsid w:val="00845FD1"/>
    <w:rsid w:val="008464C8"/>
    <w:rsid w:val="00846973"/>
    <w:rsid w:val="00846BAE"/>
    <w:rsid w:val="00846DF9"/>
    <w:rsid w:val="00847079"/>
    <w:rsid w:val="00847592"/>
    <w:rsid w:val="008476EE"/>
    <w:rsid w:val="00847C56"/>
    <w:rsid w:val="008500A6"/>
    <w:rsid w:val="0085036D"/>
    <w:rsid w:val="008503F3"/>
    <w:rsid w:val="008504BD"/>
    <w:rsid w:val="00850B72"/>
    <w:rsid w:val="00850ECA"/>
    <w:rsid w:val="008514CB"/>
    <w:rsid w:val="00851817"/>
    <w:rsid w:val="00851E1F"/>
    <w:rsid w:val="008525B7"/>
    <w:rsid w:val="00852B72"/>
    <w:rsid w:val="00852C90"/>
    <w:rsid w:val="00852F3B"/>
    <w:rsid w:val="00852F67"/>
    <w:rsid w:val="0085324E"/>
    <w:rsid w:val="00853465"/>
    <w:rsid w:val="00853683"/>
    <w:rsid w:val="00853FF3"/>
    <w:rsid w:val="00854397"/>
    <w:rsid w:val="00854585"/>
    <w:rsid w:val="00855191"/>
    <w:rsid w:val="008552BA"/>
    <w:rsid w:val="00855340"/>
    <w:rsid w:val="00855729"/>
    <w:rsid w:val="00855A18"/>
    <w:rsid w:val="00855D16"/>
    <w:rsid w:val="00855EC7"/>
    <w:rsid w:val="0085619F"/>
    <w:rsid w:val="0085681F"/>
    <w:rsid w:val="0085688D"/>
    <w:rsid w:val="00856CD0"/>
    <w:rsid w:val="00857195"/>
    <w:rsid w:val="008577C9"/>
    <w:rsid w:val="0085792F"/>
    <w:rsid w:val="00857A77"/>
    <w:rsid w:val="00857F76"/>
    <w:rsid w:val="008601F5"/>
    <w:rsid w:val="0086023E"/>
    <w:rsid w:val="00860375"/>
    <w:rsid w:val="00860439"/>
    <w:rsid w:val="008606F2"/>
    <w:rsid w:val="00860965"/>
    <w:rsid w:val="00860A53"/>
    <w:rsid w:val="0086145C"/>
    <w:rsid w:val="00861468"/>
    <w:rsid w:val="00861BFF"/>
    <w:rsid w:val="00861DB2"/>
    <w:rsid w:val="00862036"/>
    <w:rsid w:val="008628F7"/>
    <w:rsid w:val="00862A21"/>
    <w:rsid w:val="00862F0C"/>
    <w:rsid w:val="00862F1C"/>
    <w:rsid w:val="008635C6"/>
    <w:rsid w:val="008635FF"/>
    <w:rsid w:val="00864371"/>
    <w:rsid w:val="00864825"/>
    <w:rsid w:val="00864873"/>
    <w:rsid w:val="00864E0D"/>
    <w:rsid w:val="008656E6"/>
    <w:rsid w:val="00865D00"/>
    <w:rsid w:val="00865E1D"/>
    <w:rsid w:val="0086630E"/>
    <w:rsid w:val="00866634"/>
    <w:rsid w:val="00866667"/>
    <w:rsid w:val="00866AE4"/>
    <w:rsid w:val="00866C69"/>
    <w:rsid w:val="0086725D"/>
    <w:rsid w:val="008672F3"/>
    <w:rsid w:val="00867891"/>
    <w:rsid w:val="00867AEA"/>
    <w:rsid w:val="00867C2F"/>
    <w:rsid w:val="00867FF1"/>
    <w:rsid w:val="00870A46"/>
    <w:rsid w:val="00870E7F"/>
    <w:rsid w:val="0087141C"/>
    <w:rsid w:val="008715F8"/>
    <w:rsid w:val="00871876"/>
    <w:rsid w:val="008718F9"/>
    <w:rsid w:val="00871B29"/>
    <w:rsid w:val="00871E47"/>
    <w:rsid w:val="00872554"/>
    <w:rsid w:val="00872884"/>
    <w:rsid w:val="00873116"/>
    <w:rsid w:val="00873986"/>
    <w:rsid w:val="00873F25"/>
    <w:rsid w:val="00874A1E"/>
    <w:rsid w:val="00874C3B"/>
    <w:rsid w:val="00874F5A"/>
    <w:rsid w:val="0087526B"/>
    <w:rsid w:val="00875D72"/>
    <w:rsid w:val="00875EB3"/>
    <w:rsid w:val="0087612E"/>
    <w:rsid w:val="0087654D"/>
    <w:rsid w:val="008767C3"/>
    <w:rsid w:val="0087720E"/>
    <w:rsid w:val="00877220"/>
    <w:rsid w:val="00877981"/>
    <w:rsid w:val="008779F2"/>
    <w:rsid w:val="00877D5C"/>
    <w:rsid w:val="00877FBC"/>
    <w:rsid w:val="00880B3F"/>
    <w:rsid w:val="00880C22"/>
    <w:rsid w:val="00880F0E"/>
    <w:rsid w:val="00881515"/>
    <w:rsid w:val="00881932"/>
    <w:rsid w:val="00881C39"/>
    <w:rsid w:val="00881CB6"/>
    <w:rsid w:val="00881DCD"/>
    <w:rsid w:val="00881E17"/>
    <w:rsid w:val="00881E65"/>
    <w:rsid w:val="00882075"/>
    <w:rsid w:val="0088214D"/>
    <w:rsid w:val="00882EAD"/>
    <w:rsid w:val="008832D4"/>
    <w:rsid w:val="0088332C"/>
    <w:rsid w:val="0088349C"/>
    <w:rsid w:val="00883680"/>
    <w:rsid w:val="008837ED"/>
    <w:rsid w:val="0088381F"/>
    <w:rsid w:val="00884041"/>
    <w:rsid w:val="00884343"/>
    <w:rsid w:val="00884BC5"/>
    <w:rsid w:val="00885ED6"/>
    <w:rsid w:val="0088683A"/>
    <w:rsid w:val="00886BD4"/>
    <w:rsid w:val="00886CA9"/>
    <w:rsid w:val="00887035"/>
    <w:rsid w:val="0088738E"/>
    <w:rsid w:val="00887A41"/>
    <w:rsid w:val="008902A6"/>
    <w:rsid w:val="00890394"/>
    <w:rsid w:val="008908A3"/>
    <w:rsid w:val="008912B3"/>
    <w:rsid w:val="008912F8"/>
    <w:rsid w:val="0089131C"/>
    <w:rsid w:val="0089145F"/>
    <w:rsid w:val="00891964"/>
    <w:rsid w:val="00891CEC"/>
    <w:rsid w:val="00892211"/>
    <w:rsid w:val="008922B1"/>
    <w:rsid w:val="0089232E"/>
    <w:rsid w:val="00892442"/>
    <w:rsid w:val="008928FE"/>
    <w:rsid w:val="00892909"/>
    <w:rsid w:val="00892943"/>
    <w:rsid w:val="00892B4D"/>
    <w:rsid w:val="0089323C"/>
    <w:rsid w:val="00893251"/>
    <w:rsid w:val="0089364A"/>
    <w:rsid w:val="00893BFF"/>
    <w:rsid w:val="00893C01"/>
    <w:rsid w:val="00894276"/>
    <w:rsid w:val="0089429A"/>
    <w:rsid w:val="008947F6"/>
    <w:rsid w:val="00894AE9"/>
    <w:rsid w:val="00894F8F"/>
    <w:rsid w:val="0089554A"/>
    <w:rsid w:val="00895958"/>
    <w:rsid w:val="008963AF"/>
    <w:rsid w:val="0089641D"/>
    <w:rsid w:val="00896611"/>
    <w:rsid w:val="00896DB2"/>
    <w:rsid w:val="0089732A"/>
    <w:rsid w:val="008974C6"/>
    <w:rsid w:val="00897998"/>
    <w:rsid w:val="0089799B"/>
    <w:rsid w:val="00897CF6"/>
    <w:rsid w:val="008A009D"/>
    <w:rsid w:val="008A0975"/>
    <w:rsid w:val="008A0A9A"/>
    <w:rsid w:val="008A0B19"/>
    <w:rsid w:val="008A0E11"/>
    <w:rsid w:val="008A0FEE"/>
    <w:rsid w:val="008A1045"/>
    <w:rsid w:val="008A12D3"/>
    <w:rsid w:val="008A1D6D"/>
    <w:rsid w:val="008A1E61"/>
    <w:rsid w:val="008A1E81"/>
    <w:rsid w:val="008A2356"/>
    <w:rsid w:val="008A2385"/>
    <w:rsid w:val="008A239E"/>
    <w:rsid w:val="008A290C"/>
    <w:rsid w:val="008A2C87"/>
    <w:rsid w:val="008A312D"/>
    <w:rsid w:val="008A3448"/>
    <w:rsid w:val="008A3B59"/>
    <w:rsid w:val="008A4154"/>
    <w:rsid w:val="008A4488"/>
    <w:rsid w:val="008A4498"/>
    <w:rsid w:val="008A4621"/>
    <w:rsid w:val="008A47C5"/>
    <w:rsid w:val="008A4A07"/>
    <w:rsid w:val="008A515F"/>
    <w:rsid w:val="008A5858"/>
    <w:rsid w:val="008A687E"/>
    <w:rsid w:val="008A6AD9"/>
    <w:rsid w:val="008A7235"/>
    <w:rsid w:val="008A79F5"/>
    <w:rsid w:val="008A7A3A"/>
    <w:rsid w:val="008A7A8C"/>
    <w:rsid w:val="008A7D90"/>
    <w:rsid w:val="008B03FF"/>
    <w:rsid w:val="008B04A1"/>
    <w:rsid w:val="008B0587"/>
    <w:rsid w:val="008B05BF"/>
    <w:rsid w:val="008B0877"/>
    <w:rsid w:val="008B116E"/>
    <w:rsid w:val="008B2B4C"/>
    <w:rsid w:val="008B3089"/>
    <w:rsid w:val="008B3549"/>
    <w:rsid w:val="008B3587"/>
    <w:rsid w:val="008B39FA"/>
    <w:rsid w:val="008B3CBB"/>
    <w:rsid w:val="008B3F35"/>
    <w:rsid w:val="008B3FE5"/>
    <w:rsid w:val="008B4596"/>
    <w:rsid w:val="008B4715"/>
    <w:rsid w:val="008B471E"/>
    <w:rsid w:val="008B479D"/>
    <w:rsid w:val="008B4AA8"/>
    <w:rsid w:val="008B4D07"/>
    <w:rsid w:val="008B4F8C"/>
    <w:rsid w:val="008B5067"/>
    <w:rsid w:val="008B5111"/>
    <w:rsid w:val="008B5673"/>
    <w:rsid w:val="008B5B44"/>
    <w:rsid w:val="008B5B74"/>
    <w:rsid w:val="008B5F86"/>
    <w:rsid w:val="008B61B2"/>
    <w:rsid w:val="008B62C7"/>
    <w:rsid w:val="008B672A"/>
    <w:rsid w:val="008B6EFA"/>
    <w:rsid w:val="008B7154"/>
    <w:rsid w:val="008B7B4C"/>
    <w:rsid w:val="008B7BBE"/>
    <w:rsid w:val="008B7DAB"/>
    <w:rsid w:val="008B7E27"/>
    <w:rsid w:val="008B7E35"/>
    <w:rsid w:val="008B7EA4"/>
    <w:rsid w:val="008B7EC3"/>
    <w:rsid w:val="008B7F62"/>
    <w:rsid w:val="008C01F7"/>
    <w:rsid w:val="008C03D3"/>
    <w:rsid w:val="008C04D6"/>
    <w:rsid w:val="008C09F8"/>
    <w:rsid w:val="008C0C6B"/>
    <w:rsid w:val="008C0DF1"/>
    <w:rsid w:val="008C123D"/>
    <w:rsid w:val="008C146E"/>
    <w:rsid w:val="008C14FE"/>
    <w:rsid w:val="008C172A"/>
    <w:rsid w:val="008C17F1"/>
    <w:rsid w:val="008C1A73"/>
    <w:rsid w:val="008C2342"/>
    <w:rsid w:val="008C2E7C"/>
    <w:rsid w:val="008C31BA"/>
    <w:rsid w:val="008C3374"/>
    <w:rsid w:val="008C364E"/>
    <w:rsid w:val="008C36F6"/>
    <w:rsid w:val="008C3CE5"/>
    <w:rsid w:val="008C3F89"/>
    <w:rsid w:val="008C424F"/>
    <w:rsid w:val="008C475D"/>
    <w:rsid w:val="008C4824"/>
    <w:rsid w:val="008C4837"/>
    <w:rsid w:val="008C4B9D"/>
    <w:rsid w:val="008C4D9A"/>
    <w:rsid w:val="008C4FF1"/>
    <w:rsid w:val="008C5291"/>
    <w:rsid w:val="008C5AAC"/>
    <w:rsid w:val="008C628F"/>
    <w:rsid w:val="008C6A83"/>
    <w:rsid w:val="008C7063"/>
    <w:rsid w:val="008C7877"/>
    <w:rsid w:val="008C7AB5"/>
    <w:rsid w:val="008C7D2A"/>
    <w:rsid w:val="008C7FD2"/>
    <w:rsid w:val="008D00F8"/>
    <w:rsid w:val="008D0247"/>
    <w:rsid w:val="008D02E6"/>
    <w:rsid w:val="008D0685"/>
    <w:rsid w:val="008D06AC"/>
    <w:rsid w:val="008D0CF0"/>
    <w:rsid w:val="008D109B"/>
    <w:rsid w:val="008D113F"/>
    <w:rsid w:val="008D1417"/>
    <w:rsid w:val="008D180C"/>
    <w:rsid w:val="008D1EC9"/>
    <w:rsid w:val="008D2510"/>
    <w:rsid w:val="008D25E3"/>
    <w:rsid w:val="008D2955"/>
    <w:rsid w:val="008D2A05"/>
    <w:rsid w:val="008D2D34"/>
    <w:rsid w:val="008D2DBB"/>
    <w:rsid w:val="008D2E4D"/>
    <w:rsid w:val="008D30E4"/>
    <w:rsid w:val="008D31D3"/>
    <w:rsid w:val="008D3538"/>
    <w:rsid w:val="008D4151"/>
    <w:rsid w:val="008D420A"/>
    <w:rsid w:val="008D49A7"/>
    <w:rsid w:val="008D4A99"/>
    <w:rsid w:val="008D4C65"/>
    <w:rsid w:val="008D4E95"/>
    <w:rsid w:val="008D4F16"/>
    <w:rsid w:val="008D5581"/>
    <w:rsid w:val="008D5DA5"/>
    <w:rsid w:val="008D5E00"/>
    <w:rsid w:val="008D6D1C"/>
    <w:rsid w:val="008D6E02"/>
    <w:rsid w:val="008D6EC4"/>
    <w:rsid w:val="008D7467"/>
    <w:rsid w:val="008D77BB"/>
    <w:rsid w:val="008D77FD"/>
    <w:rsid w:val="008D79C5"/>
    <w:rsid w:val="008D7A63"/>
    <w:rsid w:val="008D7F09"/>
    <w:rsid w:val="008D7FA1"/>
    <w:rsid w:val="008E06EB"/>
    <w:rsid w:val="008E07EA"/>
    <w:rsid w:val="008E1009"/>
    <w:rsid w:val="008E1034"/>
    <w:rsid w:val="008E171C"/>
    <w:rsid w:val="008E18DF"/>
    <w:rsid w:val="008E1E9C"/>
    <w:rsid w:val="008E2070"/>
    <w:rsid w:val="008E2800"/>
    <w:rsid w:val="008E2A30"/>
    <w:rsid w:val="008E339D"/>
    <w:rsid w:val="008E3423"/>
    <w:rsid w:val="008E34B1"/>
    <w:rsid w:val="008E46E8"/>
    <w:rsid w:val="008E485C"/>
    <w:rsid w:val="008E4B9B"/>
    <w:rsid w:val="008E4C05"/>
    <w:rsid w:val="008E55D1"/>
    <w:rsid w:val="008E5C1C"/>
    <w:rsid w:val="008E5CA2"/>
    <w:rsid w:val="008E5DCD"/>
    <w:rsid w:val="008E5F9B"/>
    <w:rsid w:val="008E65D0"/>
    <w:rsid w:val="008E6BDD"/>
    <w:rsid w:val="008E73F6"/>
    <w:rsid w:val="008E74E7"/>
    <w:rsid w:val="008E77A9"/>
    <w:rsid w:val="008E7E8D"/>
    <w:rsid w:val="008F01C8"/>
    <w:rsid w:val="008F0A24"/>
    <w:rsid w:val="008F0F46"/>
    <w:rsid w:val="008F1008"/>
    <w:rsid w:val="008F19BC"/>
    <w:rsid w:val="008F1E71"/>
    <w:rsid w:val="008F2829"/>
    <w:rsid w:val="008F2C9E"/>
    <w:rsid w:val="008F3253"/>
    <w:rsid w:val="008F34CA"/>
    <w:rsid w:val="008F34FB"/>
    <w:rsid w:val="008F3943"/>
    <w:rsid w:val="008F399B"/>
    <w:rsid w:val="008F3B68"/>
    <w:rsid w:val="008F480B"/>
    <w:rsid w:val="008F4933"/>
    <w:rsid w:val="008F4ED4"/>
    <w:rsid w:val="008F5008"/>
    <w:rsid w:val="008F573D"/>
    <w:rsid w:val="008F5744"/>
    <w:rsid w:val="008F5AA5"/>
    <w:rsid w:val="008F5AD5"/>
    <w:rsid w:val="008F5E55"/>
    <w:rsid w:val="008F5FE5"/>
    <w:rsid w:val="008F60CC"/>
    <w:rsid w:val="008F6104"/>
    <w:rsid w:val="008F6639"/>
    <w:rsid w:val="008F6876"/>
    <w:rsid w:val="008F68F6"/>
    <w:rsid w:val="008F741E"/>
    <w:rsid w:val="008F7BAC"/>
    <w:rsid w:val="008F7FC0"/>
    <w:rsid w:val="00900C76"/>
    <w:rsid w:val="009011C6"/>
    <w:rsid w:val="009015A6"/>
    <w:rsid w:val="00901BD1"/>
    <w:rsid w:val="00901D18"/>
    <w:rsid w:val="009022FB"/>
    <w:rsid w:val="00902904"/>
    <w:rsid w:val="00902909"/>
    <w:rsid w:val="00902997"/>
    <w:rsid w:val="00902CF5"/>
    <w:rsid w:val="00902E33"/>
    <w:rsid w:val="00902EC7"/>
    <w:rsid w:val="0090309A"/>
    <w:rsid w:val="009031D0"/>
    <w:rsid w:val="0090378D"/>
    <w:rsid w:val="009037FA"/>
    <w:rsid w:val="00903AC2"/>
    <w:rsid w:val="00903F24"/>
    <w:rsid w:val="0090434C"/>
    <w:rsid w:val="0090463E"/>
    <w:rsid w:val="0090469B"/>
    <w:rsid w:val="009047A0"/>
    <w:rsid w:val="0090484F"/>
    <w:rsid w:val="00904A85"/>
    <w:rsid w:val="00904E8B"/>
    <w:rsid w:val="00906094"/>
    <w:rsid w:val="009061DD"/>
    <w:rsid w:val="009062C8"/>
    <w:rsid w:val="00906585"/>
    <w:rsid w:val="009065A4"/>
    <w:rsid w:val="009071B2"/>
    <w:rsid w:val="00907553"/>
    <w:rsid w:val="00907957"/>
    <w:rsid w:val="00907D0F"/>
    <w:rsid w:val="00907E3A"/>
    <w:rsid w:val="009100B9"/>
    <w:rsid w:val="009103C9"/>
    <w:rsid w:val="00910763"/>
    <w:rsid w:val="00910820"/>
    <w:rsid w:val="00910823"/>
    <w:rsid w:val="00911146"/>
    <w:rsid w:val="0091163A"/>
    <w:rsid w:val="00911A25"/>
    <w:rsid w:val="00911A33"/>
    <w:rsid w:val="0091222B"/>
    <w:rsid w:val="00912973"/>
    <w:rsid w:val="009129A2"/>
    <w:rsid w:val="00912D8C"/>
    <w:rsid w:val="00913016"/>
    <w:rsid w:val="00913402"/>
    <w:rsid w:val="0091361D"/>
    <w:rsid w:val="009137D1"/>
    <w:rsid w:val="00913B5F"/>
    <w:rsid w:val="00913EE3"/>
    <w:rsid w:val="00913F7E"/>
    <w:rsid w:val="00914384"/>
    <w:rsid w:val="00914464"/>
    <w:rsid w:val="00914928"/>
    <w:rsid w:val="00914A3F"/>
    <w:rsid w:val="00914C31"/>
    <w:rsid w:val="00915771"/>
    <w:rsid w:val="00915C2B"/>
    <w:rsid w:val="00916169"/>
    <w:rsid w:val="00916683"/>
    <w:rsid w:val="00916F60"/>
    <w:rsid w:val="00917165"/>
    <w:rsid w:val="009173D1"/>
    <w:rsid w:val="00917B8D"/>
    <w:rsid w:val="00920032"/>
    <w:rsid w:val="00920063"/>
    <w:rsid w:val="00920657"/>
    <w:rsid w:val="0092067C"/>
    <w:rsid w:val="009206A8"/>
    <w:rsid w:val="0092080A"/>
    <w:rsid w:val="00920DE3"/>
    <w:rsid w:val="009210AE"/>
    <w:rsid w:val="009213F1"/>
    <w:rsid w:val="0092142F"/>
    <w:rsid w:val="00921697"/>
    <w:rsid w:val="00921FDC"/>
    <w:rsid w:val="0092223D"/>
    <w:rsid w:val="00922306"/>
    <w:rsid w:val="00922598"/>
    <w:rsid w:val="00922759"/>
    <w:rsid w:val="00922CD9"/>
    <w:rsid w:val="00922D40"/>
    <w:rsid w:val="00922EEB"/>
    <w:rsid w:val="00922FE0"/>
    <w:rsid w:val="009231B0"/>
    <w:rsid w:val="00923255"/>
    <w:rsid w:val="00923496"/>
    <w:rsid w:val="00923599"/>
    <w:rsid w:val="009235A0"/>
    <w:rsid w:val="0092471E"/>
    <w:rsid w:val="009254A5"/>
    <w:rsid w:val="00925946"/>
    <w:rsid w:val="0092613D"/>
    <w:rsid w:val="009263AF"/>
    <w:rsid w:val="009264F3"/>
    <w:rsid w:val="009265CD"/>
    <w:rsid w:val="009269AA"/>
    <w:rsid w:val="009269CD"/>
    <w:rsid w:val="00926BE4"/>
    <w:rsid w:val="00926BF5"/>
    <w:rsid w:val="00926F52"/>
    <w:rsid w:val="00926F58"/>
    <w:rsid w:val="00926F70"/>
    <w:rsid w:val="009274CC"/>
    <w:rsid w:val="0092755D"/>
    <w:rsid w:val="00927973"/>
    <w:rsid w:val="009302FC"/>
    <w:rsid w:val="0093034D"/>
    <w:rsid w:val="009307C8"/>
    <w:rsid w:val="00931023"/>
    <w:rsid w:val="0093139E"/>
    <w:rsid w:val="00931564"/>
    <w:rsid w:val="009323C4"/>
    <w:rsid w:val="00933367"/>
    <w:rsid w:val="00933497"/>
    <w:rsid w:val="00933667"/>
    <w:rsid w:val="00933A10"/>
    <w:rsid w:val="00933B28"/>
    <w:rsid w:val="00933C26"/>
    <w:rsid w:val="00933FF5"/>
    <w:rsid w:val="00934239"/>
    <w:rsid w:val="009346F3"/>
    <w:rsid w:val="009348B5"/>
    <w:rsid w:val="00934A68"/>
    <w:rsid w:val="00934B49"/>
    <w:rsid w:val="009351ED"/>
    <w:rsid w:val="009355E4"/>
    <w:rsid w:val="00935769"/>
    <w:rsid w:val="00935D48"/>
    <w:rsid w:val="00936AD3"/>
    <w:rsid w:val="00936CD5"/>
    <w:rsid w:val="00936D7E"/>
    <w:rsid w:val="00937399"/>
    <w:rsid w:val="0093746E"/>
    <w:rsid w:val="00937A84"/>
    <w:rsid w:val="0094089F"/>
    <w:rsid w:val="00940A46"/>
    <w:rsid w:val="00940E59"/>
    <w:rsid w:val="009410B1"/>
    <w:rsid w:val="009414FF"/>
    <w:rsid w:val="00941507"/>
    <w:rsid w:val="00941B55"/>
    <w:rsid w:val="00941FBA"/>
    <w:rsid w:val="00942176"/>
    <w:rsid w:val="00942492"/>
    <w:rsid w:val="00942493"/>
    <w:rsid w:val="0094289F"/>
    <w:rsid w:val="009429D5"/>
    <w:rsid w:val="00942A65"/>
    <w:rsid w:val="00942FF5"/>
    <w:rsid w:val="00943465"/>
    <w:rsid w:val="009438C1"/>
    <w:rsid w:val="009446E6"/>
    <w:rsid w:val="00944BD6"/>
    <w:rsid w:val="00944C1D"/>
    <w:rsid w:val="00945026"/>
    <w:rsid w:val="00945866"/>
    <w:rsid w:val="00946129"/>
    <w:rsid w:val="00946395"/>
    <w:rsid w:val="00946C0E"/>
    <w:rsid w:val="009471CA"/>
    <w:rsid w:val="009472CB"/>
    <w:rsid w:val="0094734A"/>
    <w:rsid w:val="009474A9"/>
    <w:rsid w:val="00947A87"/>
    <w:rsid w:val="00947B01"/>
    <w:rsid w:val="00947C41"/>
    <w:rsid w:val="00947C4F"/>
    <w:rsid w:val="00947D86"/>
    <w:rsid w:val="00950AD7"/>
    <w:rsid w:val="00950BFD"/>
    <w:rsid w:val="00950D17"/>
    <w:rsid w:val="009518CF"/>
    <w:rsid w:val="00951B2A"/>
    <w:rsid w:val="00952387"/>
    <w:rsid w:val="0095294C"/>
    <w:rsid w:val="00952DFD"/>
    <w:rsid w:val="00952FD3"/>
    <w:rsid w:val="00953189"/>
    <w:rsid w:val="009534C6"/>
    <w:rsid w:val="0095365F"/>
    <w:rsid w:val="00953F4E"/>
    <w:rsid w:val="009540C9"/>
    <w:rsid w:val="009544D2"/>
    <w:rsid w:val="00954D6B"/>
    <w:rsid w:val="00955390"/>
    <w:rsid w:val="0095548D"/>
    <w:rsid w:val="009557A3"/>
    <w:rsid w:val="009558DB"/>
    <w:rsid w:val="00955BA0"/>
    <w:rsid w:val="00955E31"/>
    <w:rsid w:val="00955F9A"/>
    <w:rsid w:val="009566BE"/>
    <w:rsid w:val="00956A05"/>
    <w:rsid w:val="00956AD7"/>
    <w:rsid w:val="00957183"/>
    <w:rsid w:val="009576B5"/>
    <w:rsid w:val="00957AE7"/>
    <w:rsid w:val="00957C4F"/>
    <w:rsid w:val="00957EEB"/>
    <w:rsid w:val="00960082"/>
    <w:rsid w:val="0096022F"/>
    <w:rsid w:val="0096034F"/>
    <w:rsid w:val="0096041B"/>
    <w:rsid w:val="009607D4"/>
    <w:rsid w:val="00960C19"/>
    <w:rsid w:val="00960FBC"/>
    <w:rsid w:val="00961428"/>
    <w:rsid w:val="00961911"/>
    <w:rsid w:val="00961954"/>
    <w:rsid w:val="00962025"/>
    <w:rsid w:val="0096282C"/>
    <w:rsid w:val="0096285D"/>
    <w:rsid w:val="00962CC9"/>
    <w:rsid w:val="00963371"/>
    <w:rsid w:val="00963500"/>
    <w:rsid w:val="00963574"/>
    <w:rsid w:val="00964400"/>
    <w:rsid w:val="0096488C"/>
    <w:rsid w:val="009656F3"/>
    <w:rsid w:val="009656F4"/>
    <w:rsid w:val="00965C8E"/>
    <w:rsid w:val="009666B5"/>
    <w:rsid w:val="00966AA6"/>
    <w:rsid w:val="00966AF2"/>
    <w:rsid w:val="00967588"/>
    <w:rsid w:val="009676A7"/>
    <w:rsid w:val="009676BE"/>
    <w:rsid w:val="00967746"/>
    <w:rsid w:val="00967A3B"/>
    <w:rsid w:val="00967C5A"/>
    <w:rsid w:val="0097016D"/>
    <w:rsid w:val="009704C0"/>
    <w:rsid w:val="0097057F"/>
    <w:rsid w:val="00970644"/>
    <w:rsid w:val="00970C8E"/>
    <w:rsid w:val="00970F82"/>
    <w:rsid w:val="00971A78"/>
    <w:rsid w:val="00971C98"/>
    <w:rsid w:val="00971F19"/>
    <w:rsid w:val="00971F5F"/>
    <w:rsid w:val="0097203D"/>
    <w:rsid w:val="00972492"/>
    <w:rsid w:val="0097275D"/>
    <w:rsid w:val="00972798"/>
    <w:rsid w:val="00972F7A"/>
    <w:rsid w:val="0097354B"/>
    <w:rsid w:val="00973603"/>
    <w:rsid w:val="00973636"/>
    <w:rsid w:val="0097372B"/>
    <w:rsid w:val="00973867"/>
    <w:rsid w:val="00973C24"/>
    <w:rsid w:val="00973E09"/>
    <w:rsid w:val="00973E5B"/>
    <w:rsid w:val="00973E61"/>
    <w:rsid w:val="009741DC"/>
    <w:rsid w:val="0097444C"/>
    <w:rsid w:val="00974888"/>
    <w:rsid w:val="00974A6F"/>
    <w:rsid w:val="00974AE8"/>
    <w:rsid w:val="00974E1D"/>
    <w:rsid w:val="00975064"/>
    <w:rsid w:val="00975124"/>
    <w:rsid w:val="009753E0"/>
    <w:rsid w:val="009755CC"/>
    <w:rsid w:val="00975EF2"/>
    <w:rsid w:val="00976AF7"/>
    <w:rsid w:val="00976BA6"/>
    <w:rsid w:val="00977BAB"/>
    <w:rsid w:val="00977C28"/>
    <w:rsid w:val="00977DE1"/>
    <w:rsid w:val="0098003E"/>
    <w:rsid w:val="00980131"/>
    <w:rsid w:val="0098042C"/>
    <w:rsid w:val="009804CE"/>
    <w:rsid w:val="00980542"/>
    <w:rsid w:val="009805DB"/>
    <w:rsid w:val="00980884"/>
    <w:rsid w:val="009808A2"/>
    <w:rsid w:val="009808FC"/>
    <w:rsid w:val="009808FF"/>
    <w:rsid w:val="00980BA1"/>
    <w:rsid w:val="00983108"/>
    <w:rsid w:val="00983625"/>
    <w:rsid w:val="00983A4A"/>
    <w:rsid w:val="00983B92"/>
    <w:rsid w:val="00983DB6"/>
    <w:rsid w:val="00983F55"/>
    <w:rsid w:val="009841E3"/>
    <w:rsid w:val="00984268"/>
    <w:rsid w:val="00984547"/>
    <w:rsid w:val="009849CC"/>
    <w:rsid w:val="009851D0"/>
    <w:rsid w:val="00985285"/>
    <w:rsid w:val="00985F1E"/>
    <w:rsid w:val="00986232"/>
    <w:rsid w:val="00986371"/>
    <w:rsid w:val="00986693"/>
    <w:rsid w:val="00986712"/>
    <w:rsid w:val="00986E58"/>
    <w:rsid w:val="00986F39"/>
    <w:rsid w:val="00986F82"/>
    <w:rsid w:val="009870D2"/>
    <w:rsid w:val="00987202"/>
    <w:rsid w:val="009878D4"/>
    <w:rsid w:val="00987A0F"/>
    <w:rsid w:val="00990297"/>
    <w:rsid w:val="009902CC"/>
    <w:rsid w:val="00990555"/>
    <w:rsid w:val="009906A4"/>
    <w:rsid w:val="009906EB"/>
    <w:rsid w:val="009908D3"/>
    <w:rsid w:val="00990B1F"/>
    <w:rsid w:val="00990CA6"/>
    <w:rsid w:val="00990CCC"/>
    <w:rsid w:val="00990D0E"/>
    <w:rsid w:val="00991787"/>
    <w:rsid w:val="009917A2"/>
    <w:rsid w:val="00991B22"/>
    <w:rsid w:val="00991B4A"/>
    <w:rsid w:val="00992560"/>
    <w:rsid w:val="0099295B"/>
    <w:rsid w:val="00992FA1"/>
    <w:rsid w:val="009935B5"/>
    <w:rsid w:val="00993974"/>
    <w:rsid w:val="00993BA0"/>
    <w:rsid w:val="00993F0A"/>
    <w:rsid w:val="00994426"/>
    <w:rsid w:val="0099455A"/>
    <w:rsid w:val="00994C75"/>
    <w:rsid w:val="00994CB3"/>
    <w:rsid w:val="0099513C"/>
    <w:rsid w:val="009958B4"/>
    <w:rsid w:val="0099618A"/>
    <w:rsid w:val="009961CA"/>
    <w:rsid w:val="00996232"/>
    <w:rsid w:val="00996610"/>
    <w:rsid w:val="00996714"/>
    <w:rsid w:val="00996BE7"/>
    <w:rsid w:val="00996D07"/>
    <w:rsid w:val="00997922"/>
    <w:rsid w:val="00997BB5"/>
    <w:rsid w:val="00997F4D"/>
    <w:rsid w:val="009A0110"/>
    <w:rsid w:val="009A024B"/>
    <w:rsid w:val="009A029F"/>
    <w:rsid w:val="009A0378"/>
    <w:rsid w:val="009A0485"/>
    <w:rsid w:val="009A0902"/>
    <w:rsid w:val="009A092C"/>
    <w:rsid w:val="009A0964"/>
    <w:rsid w:val="009A0A95"/>
    <w:rsid w:val="009A13A5"/>
    <w:rsid w:val="009A145D"/>
    <w:rsid w:val="009A1558"/>
    <w:rsid w:val="009A1A84"/>
    <w:rsid w:val="009A1C48"/>
    <w:rsid w:val="009A2059"/>
    <w:rsid w:val="009A22ED"/>
    <w:rsid w:val="009A2404"/>
    <w:rsid w:val="009A2799"/>
    <w:rsid w:val="009A2C28"/>
    <w:rsid w:val="009A2DA7"/>
    <w:rsid w:val="009A2EC9"/>
    <w:rsid w:val="009A2F3E"/>
    <w:rsid w:val="009A33D4"/>
    <w:rsid w:val="009A3D56"/>
    <w:rsid w:val="009A3DB3"/>
    <w:rsid w:val="009A43EC"/>
    <w:rsid w:val="009A4726"/>
    <w:rsid w:val="009A4A6D"/>
    <w:rsid w:val="009A4CB9"/>
    <w:rsid w:val="009A55F3"/>
    <w:rsid w:val="009A62D3"/>
    <w:rsid w:val="009A6A92"/>
    <w:rsid w:val="009B047A"/>
    <w:rsid w:val="009B0AB2"/>
    <w:rsid w:val="009B0D40"/>
    <w:rsid w:val="009B0E76"/>
    <w:rsid w:val="009B0FDA"/>
    <w:rsid w:val="009B17F0"/>
    <w:rsid w:val="009B1A8C"/>
    <w:rsid w:val="009B1ABD"/>
    <w:rsid w:val="009B1CA3"/>
    <w:rsid w:val="009B1DB5"/>
    <w:rsid w:val="009B1EF4"/>
    <w:rsid w:val="009B1FD8"/>
    <w:rsid w:val="009B265C"/>
    <w:rsid w:val="009B2D23"/>
    <w:rsid w:val="009B2DF7"/>
    <w:rsid w:val="009B2FEE"/>
    <w:rsid w:val="009B3042"/>
    <w:rsid w:val="009B3207"/>
    <w:rsid w:val="009B322F"/>
    <w:rsid w:val="009B32E5"/>
    <w:rsid w:val="009B3692"/>
    <w:rsid w:val="009B39D1"/>
    <w:rsid w:val="009B3B91"/>
    <w:rsid w:val="009B3BC4"/>
    <w:rsid w:val="009B40BC"/>
    <w:rsid w:val="009B4244"/>
    <w:rsid w:val="009B44C8"/>
    <w:rsid w:val="009B4911"/>
    <w:rsid w:val="009B4C9F"/>
    <w:rsid w:val="009B4CB8"/>
    <w:rsid w:val="009B4D3B"/>
    <w:rsid w:val="009B514F"/>
    <w:rsid w:val="009B5222"/>
    <w:rsid w:val="009B5AFD"/>
    <w:rsid w:val="009B5E23"/>
    <w:rsid w:val="009B5E26"/>
    <w:rsid w:val="009B6324"/>
    <w:rsid w:val="009B6406"/>
    <w:rsid w:val="009B674F"/>
    <w:rsid w:val="009B6E8C"/>
    <w:rsid w:val="009B7080"/>
    <w:rsid w:val="009B71B6"/>
    <w:rsid w:val="009B77A3"/>
    <w:rsid w:val="009B7C24"/>
    <w:rsid w:val="009B7CC8"/>
    <w:rsid w:val="009C03C4"/>
    <w:rsid w:val="009C03D5"/>
    <w:rsid w:val="009C04FD"/>
    <w:rsid w:val="009C051F"/>
    <w:rsid w:val="009C059E"/>
    <w:rsid w:val="009C0969"/>
    <w:rsid w:val="009C0D17"/>
    <w:rsid w:val="009C11F3"/>
    <w:rsid w:val="009C142E"/>
    <w:rsid w:val="009C178B"/>
    <w:rsid w:val="009C19E2"/>
    <w:rsid w:val="009C2072"/>
    <w:rsid w:val="009C27E5"/>
    <w:rsid w:val="009C2CD6"/>
    <w:rsid w:val="009C30E4"/>
    <w:rsid w:val="009C3249"/>
    <w:rsid w:val="009C36E2"/>
    <w:rsid w:val="009C3A1C"/>
    <w:rsid w:val="009C3A7B"/>
    <w:rsid w:val="009C4020"/>
    <w:rsid w:val="009C4AAF"/>
    <w:rsid w:val="009C5123"/>
    <w:rsid w:val="009C52DF"/>
    <w:rsid w:val="009C5463"/>
    <w:rsid w:val="009C5A6A"/>
    <w:rsid w:val="009C5CAD"/>
    <w:rsid w:val="009C5DB4"/>
    <w:rsid w:val="009C6372"/>
    <w:rsid w:val="009C66B9"/>
    <w:rsid w:val="009C68B6"/>
    <w:rsid w:val="009C68BA"/>
    <w:rsid w:val="009C6968"/>
    <w:rsid w:val="009C69D1"/>
    <w:rsid w:val="009C6F1E"/>
    <w:rsid w:val="009C701E"/>
    <w:rsid w:val="009C7942"/>
    <w:rsid w:val="009C7C03"/>
    <w:rsid w:val="009C7D76"/>
    <w:rsid w:val="009D0043"/>
    <w:rsid w:val="009D026C"/>
    <w:rsid w:val="009D0BCE"/>
    <w:rsid w:val="009D0C61"/>
    <w:rsid w:val="009D0CC3"/>
    <w:rsid w:val="009D113B"/>
    <w:rsid w:val="009D1234"/>
    <w:rsid w:val="009D173F"/>
    <w:rsid w:val="009D1AAD"/>
    <w:rsid w:val="009D1BBA"/>
    <w:rsid w:val="009D1D17"/>
    <w:rsid w:val="009D1FC2"/>
    <w:rsid w:val="009D252D"/>
    <w:rsid w:val="009D2BC0"/>
    <w:rsid w:val="009D2CE0"/>
    <w:rsid w:val="009D2CEF"/>
    <w:rsid w:val="009D2FEC"/>
    <w:rsid w:val="009D35E0"/>
    <w:rsid w:val="009D36DC"/>
    <w:rsid w:val="009D3A42"/>
    <w:rsid w:val="009D3F4C"/>
    <w:rsid w:val="009D41E7"/>
    <w:rsid w:val="009D45B6"/>
    <w:rsid w:val="009D4691"/>
    <w:rsid w:val="009D4A7F"/>
    <w:rsid w:val="009D4CBA"/>
    <w:rsid w:val="009D4CCD"/>
    <w:rsid w:val="009D4EA3"/>
    <w:rsid w:val="009D563A"/>
    <w:rsid w:val="009D5A5E"/>
    <w:rsid w:val="009D5CB2"/>
    <w:rsid w:val="009D63C5"/>
    <w:rsid w:val="009D6883"/>
    <w:rsid w:val="009D7407"/>
    <w:rsid w:val="009D7C15"/>
    <w:rsid w:val="009D7CFD"/>
    <w:rsid w:val="009E076C"/>
    <w:rsid w:val="009E0866"/>
    <w:rsid w:val="009E09AA"/>
    <w:rsid w:val="009E0AAB"/>
    <w:rsid w:val="009E0FD1"/>
    <w:rsid w:val="009E182F"/>
    <w:rsid w:val="009E22AF"/>
    <w:rsid w:val="009E2A7B"/>
    <w:rsid w:val="009E2BD8"/>
    <w:rsid w:val="009E31EE"/>
    <w:rsid w:val="009E361D"/>
    <w:rsid w:val="009E36A6"/>
    <w:rsid w:val="009E3736"/>
    <w:rsid w:val="009E3B45"/>
    <w:rsid w:val="009E3E2D"/>
    <w:rsid w:val="009E418A"/>
    <w:rsid w:val="009E494B"/>
    <w:rsid w:val="009E4CB2"/>
    <w:rsid w:val="009E52BF"/>
    <w:rsid w:val="009E554C"/>
    <w:rsid w:val="009E591A"/>
    <w:rsid w:val="009E5D81"/>
    <w:rsid w:val="009E5EEC"/>
    <w:rsid w:val="009E6581"/>
    <w:rsid w:val="009E6618"/>
    <w:rsid w:val="009E6BFE"/>
    <w:rsid w:val="009E6D93"/>
    <w:rsid w:val="009E7056"/>
    <w:rsid w:val="009E75C2"/>
    <w:rsid w:val="009E75F3"/>
    <w:rsid w:val="009E7AA9"/>
    <w:rsid w:val="009E7BA6"/>
    <w:rsid w:val="009E7CE2"/>
    <w:rsid w:val="009E7D6A"/>
    <w:rsid w:val="009F0174"/>
    <w:rsid w:val="009F065D"/>
    <w:rsid w:val="009F0818"/>
    <w:rsid w:val="009F0D7E"/>
    <w:rsid w:val="009F0D9B"/>
    <w:rsid w:val="009F0E33"/>
    <w:rsid w:val="009F144F"/>
    <w:rsid w:val="009F1EAE"/>
    <w:rsid w:val="009F1FF9"/>
    <w:rsid w:val="009F20D3"/>
    <w:rsid w:val="009F260B"/>
    <w:rsid w:val="009F325A"/>
    <w:rsid w:val="009F340C"/>
    <w:rsid w:val="009F3A3D"/>
    <w:rsid w:val="009F43EE"/>
    <w:rsid w:val="009F4AE7"/>
    <w:rsid w:val="009F553F"/>
    <w:rsid w:val="009F5635"/>
    <w:rsid w:val="009F5771"/>
    <w:rsid w:val="009F592D"/>
    <w:rsid w:val="009F5A02"/>
    <w:rsid w:val="009F5ADA"/>
    <w:rsid w:val="009F5F57"/>
    <w:rsid w:val="009F62D8"/>
    <w:rsid w:val="009F6869"/>
    <w:rsid w:val="009F6F0F"/>
    <w:rsid w:val="009F7080"/>
    <w:rsid w:val="009F7508"/>
    <w:rsid w:val="009F758B"/>
    <w:rsid w:val="009F784B"/>
    <w:rsid w:val="009F78DC"/>
    <w:rsid w:val="009F78F1"/>
    <w:rsid w:val="009F7BCA"/>
    <w:rsid w:val="009F7C02"/>
    <w:rsid w:val="00A008D2"/>
    <w:rsid w:val="00A00DF1"/>
    <w:rsid w:val="00A00E0F"/>
    <w:rsid w:val="00A00EF2"/>
    <w:rsid w:val="00A00F04"/>
    <w:rsid w:val="00A018A7"/>
    <w:rsid w:val="00A01BFC"/>
    <w:rsid w:val="00A02E60"/>
    <w:rsid w:val="00A03A0B"/>
    <w:rsid w:val="00A03F1C"/>
    <w:rsid w:val="00A0428F"/>
    <w:rsid w:val="00A0470E"/>
    <w:rsid w:val="00A04735"/>
    <w:rsid w:val="00A0495C"/>
    <w:rsid w:val="00A050BF"/>
    <w:rsid w:val="00A0540D"/>
    <w:rsid w:val="00A05ADD"/>
    <w:rsid w:val="00A06463"/>
    <w:rsid w:val="00A064AC"/>
    <w:rsid w:val="00A06756"/>
    <w:rsid w:val="00A06DA3"/>
    <w:rsid w:val="00A07306"/>
    <w:rsid w:val="00A075D7"/>
    <w:rsid w:val="00A076EC"/>
    <w:rsid w:val="00A07873"/>
    <w:rsid w:val="00A07D7E"/>
    <w:rsid w:val="00A10343"/>
    <w:rsid w:val="00A103DC"/>
    <w:rsid w:val="00A1061A"/>
    <w:rsid w:val="00A109F3"/>
    <w:rsid w:val="00A10B93"/>
    <w:rsid w:val="00A10E97"/>
    <w:rsid w:val="00A111AF"/>
    <w:rsid w:val="00A116E7"/>
    <w:rsid w:val="00A11753"/>
    <w:rsid w:val="00A12835"/>
    <w:rsid w:val="00A12BDC"/>
    <w:rsid w:val="00A130A7"/>
    <w:rsid w:val="00A136E1"/>
    <w:rsid w:val="00A13D71"/>
    <w:rsid w:val="00A140C3"/>
    <w:rsid w:val="00A14429"/>
    <w:rsid w:val="00A14DFA"/>
    <w:rsid w:val="00A15C46"/>
    <w:rsid w:val="00A15CE9"/>
    <w:rsid w:val="00A15DEA"/>
    <w:rsid w:val="00A15FCF"/>
    <w:rsid w:val="00A15FF9"/>
    <w:rsid w:val="00A1619C"/>
    <w:rsid w:val="00A1621F"/>
    <w:rsid w:val="00A174EA"/>
    <w:rsid w:val="00A20378"/>
    <w:rsid w:val="00A204FA"/>
    <w:rsid w:val="00A20861"/>
    <w:rsid w:val="00A20E8E"/>
    <w:rsid w:val="00A20FC9"/>
    <w:rsid w:val="00A214EF"/>
    <w:rsid w:val="00A21825"/>
    <w:rsid w:val="00A2211C"/>
    <w:rsid w:val="00A22879"/>
    <w:rsid w:val="00A22956"/>
    <w:rsid w:val="00A22977"/>
    <w:rsid w:val="00A22A28"/>
    <w:rsid w:val="00A22CCD"/>
    <w:rsid w:val="00A231B0"/>
    <w:rsid w:val="00A2327D"/>
    <w:rsid w:val="00A23F8C"/>
    <w:rsid w:val="00A2458F"/>
    <w:rsid w:val="00A24792"/>
    <w:rsid w:val="00A24A62"/>
    <w:rsid w:val="00A24ACE"/>
    <w:rsid w:val="00A25B14"/>
    <w:rsid w:val="00A25CEE"/>
    <w:rsid w:val="00A26071"/>
    <w:rsid w:val="00A261E9"/>
    <w:rsid w:val="00A268E3"/>
    <w:rsid w:val="00A26ACF"/>
    <w:rsid w:val="00A27187"/>
    <w:rsid w:val="00A271C6"/>
    <w:rsid w:val="00A2772A"/>
    <w:rsid w:val="00A27AEB"/>
    <w:rsid w:val="00A27E88"/>
    <w:rsid w:val="00A30198"/>
    <w:rsid w:val="00A301FD"/>
    <w:rsid w:val="00A306F9"/>
    <w:rsid w:val="00A30830"/>
    <w:rsid w:val="00A30877"/>
    <w:rsid w:val="00A309A0"/>
    <w:rsid w:val="00A30EA5"/>
    <w:rsid w:val="00A31115"/>
    <w:rsid w:val="00A3127D"/>
    <w:rsid w:val="00A313C2"/>
    <w:rsid w:val="00A314D3"/>
    <w:rsid w:val="00A316C0"/>
    <w:rsid w:val="00A31C9F"/>
    <w:rsid w:val="00A31DEC"/>
    <w:rsid w:val="00A31E40"/>
    <w:rsid w:val="00A32508"/>
    <w:rsid w:val="00A3253E"/>
    <w:rsid w:val="00A32EBF"/>
    <w:rsid w:val="00A334B2"/>
    <w:rsid w:val="00A334FE"/>
    <w:rsid w:val="00A33750"/>
    <w:rsid w:val="00A33820"/>
    <w:rsid w:val="00A33FB9"/>
    <w:rsid w:val="00A344AE"/>
    <w:rsid w:val="00A34B9E"/>
    <w:rsid w:val="00A34FBB"/>
    <w:rsid w:val="00A353C6"/>
    <w:rsid w:val="00A35602"/>
    <w:rsid w:val="00A35688"/>
    <w:rsid w:val="00A356BE"/>
    <w:rsid w:val="00A357A9"/>
    <w:rsid w:val="00A35F5C"/>
    <w:rsid w:val="00A36662"/>
    <w:rsid w:val="00A3675A"/>
    <w:rsid w:val="00A36F22"/>
    <w:rsid w:val="00A372D4"/>
    <w:rsid w:val="00A3778D"/>
    <w:rsid w:val="00A40233"/>
    <w:rsid w:val="00A40282"/>
    <w:rsid w:val="00A406B5"/>
    <w:rsid w:val="00A40A7B"/>
    <w:rsid w:val="00A40BA4"/>
    <w:rsid w:val="00A40D12"/>
    <w:rsid w:val="00A40DE8"/>
    <w:rsid w:val="00A40E9B"/>
    <w:rsid w:val="00A40F8F"/>
    <w:rsid w:val="00A416D8"/>
    <w:rsid w:val="00A422E3"/>
    <w:rsid w:val="00A42A2E"/>
    <w:rsid w:val="00A4313E"/>
    <w:rsid w:val="00A432FE"/>
    <w:rsid w:val="00A436CA"/>
    <w:rsid w:val="00A43A02"/>
    <w:rsid w:val="00A440C0"/>
    <w:rsid w:val="00A44178"/>
    <w:rsid w:val="00A44955"/>
    <w:rsid w:val="00A44C89"/>
    <w:rsid w:val="00A44D27"/>
    <w:rsid w:val="00A44EE0"/>
    <w:rsid w:val="00A4518F"/>
    <w:rsid w:val="00A452CC"/>
    <w:rsid w:val="00A453A2"/>
    <w:rsid w:val="00A45755"/>
    <w:rsid w:val="00A459CA"/>
    <w:rsid w:val="00A45AFB"/>
    <w:rsid w:val="00A45B97"/>
    <w:rsid w:val="00A45BDC"/>
    <w:rsid w:val="00A45E51"/>
    <w:rsid w:val="00A46030"/>
    <w:rsid w:val="00A460EA"/>
    <w:rsid w:val="00A46CB6"/>
    <w:rsid w:val="00A46FB0"/>
    <w:rsid w:val="00A4713E"/>
    <w:rsid w:val="00A473F1"/>
    <w:rsid w:val="00A4767D"/>
    <w:rsid w:val="00A506A2"/>
    <w:rsid w:val="00A5071A"/>
    <w:rsid w:val="00A50EBC"/>
    <w:rsid w:val="00A5196C"/>
    <w:rsid w:val="00A51E92"/>
    <w:rsid w:val="00A52215"/>
    <w:rsid w:val="00A523A1"/>
    <w:rsid w:val="00A52F3E"/>
    <w:rsid w:val="00A52FAD"/>
    <w:rsid w:val="00A53047"/>
    <w:rsid w:val="00A5314E"/>
    <w:rsid w:val="00A5339C"/>
    <w:rsid w:val="00A53C1A"/>
    <w:rsid w:val="00A54023"/>
    <w:rsid w:val="00A5453F"/>
    <w:rsid w:val="00A54645"/>
    <w:rsid w:val="00A54D4D"/>
    <w:rsid w:val="00A55008"/>
    <w:rsid w:val="00A55702"/>
    <w:rsid w:val="00A559A6"/>
    <w:rsid w:val="00A55AA1"/>
    <w:rsid w:val="00A562ED"/>
    <w:rsid w:val="00A563C1"/>
    <w:rsid w:val="00A56589"/>
    <w:rsid w:val="00A5676D"/>
    <w:rsid w:val="00A569B2"/>
    <w:rsid w:val="00A569B8"/>
    <w:rsid w:val="00A57029"/>
    <w:rsid w:val="00A57475"/>
    <w:rsid w:val="00A5765C"/>
    <w:rsid w:val="00A579FE"/>
    <w:rsid w:val="00A57A97"/>
    <w:rsid w:val="00A57F8E"/>
    <w:rsid w:val="00A57FBF"/>
    <w:rsid w:val="00A606B8"/>
    <w:rsid w:val="00A60879"/>
    <w:rsid w:val="00A610FB"/>
    <w:rsid w:val="00A611C6"/>
    <w:rsid w:val="00A6172F"/>
    <w:rsid w:val="00A61A53"/>
    <w:rsid w:val="00A62000"/>
    <w:rsid w:val="00A62D58"/>
    <w:rsid w:val="00A62E34"/>
    <w:rsid w:val="00A63361"/>
    <w:rsid w:val="00A63A34"/>
    <w:rsid w:val="00A63D4F"/>
    <w:rsid w:val="00A64297"/>
    <w:rsid w:val="00A64476"/>
    <w:rsid w:val="00A64DC5"/>
    <w:rsid w:val="00A652BF"/>
    <w:rsid w:val="00A655EE"/>
    <w:rsid w:val="00A65A33"/>
    <w:rsid w:val="00A65BA4"/>
    <w:rsid w:val="00A66125"/>
    <w:rsid w:val="00A661B6"/>
    <w:rsid w:val="00A66216"/>
    <w:rsid w:val="00A66555"/>
    <w:rsid w:val="00A66745"/>
    <w:rsid w:val="00A668AB"/>
    <w:rsid w:val="00A66B20"/>
    <w:rsid w:val="00A66BA5"/>
    <w:rsid w:val="00A66D8B"/>
    <w:rsid w:val="00A67122"/>
    <w:rsid w:val="00A6714E"/>
    <w:rsid w:val="00A671E3"/>
    <w:rsid w:val="00A67235"/>
    <w:rsid w:val="00A67238"/>
    <w:rsid w:val="00A673A1"/>
    <w:rsid w:val="00A677BC"/>
    <w:rsid w:val="00A700F5"/>
    <w:rsid w:val="00A7033F"/>
    <w:rsid w:val="00A70621"/>
    <w:rsid w:val="00A70A9A"/>
    <w:rsid w:val="00A70D2D"/>
    <w:rsid w:val="00A70EEF"/>
    <w:rsid w:val="00A710C0"/>
    <w:rsid w:val="00A7136C"/>
    <w:rsid w:val="00A714DA"/>
    <w:rsid w:val="00A71A6F"/>
    <w:rsid w:val="00A71F28"/>
    <w:rsid w:val="00A71F2A"/>
    <w:rsid w:val="00A71FD5"/>
    <w:rsid w:val="00A7205A"/>
    <w:rsid w:val="00A72572"/>
    <w:rsid w:val="00A72843"/>
    <w:rsid w:val="00A7295E"/>
    <w:rsid w:val="00A72A7B"/>
    <w:rsid w:val="00A72B59"/>
    <w:rsid w:val="00A72CED"/>
    <w:rsid w:val="00A73506"/>
    <w:rsid w:val="00A7355E"/>
    <w:rsid w:val="00A737F8"/>
    <w:rsid w:val="00A7384A"/>
    <w:rsid w:val="00A73D15"/>
    <w:rsid w:val="00A74495"/>
    <w:rsid w:val="00A745E1"/>
    <w:rsid w:val="00A752E5"/>
    <w:rsid w:val="00A759A5"/>
    <w:rsid w:val="00A75A6C"/>
    <w:rsid w:val="00A75DC4"/>
    <w:rsid w:val="00A75F4F"/>
    <w:rsid w:val="00A7644A"/>
    <w:rsid w:val="00A76958"/>
    <w:rsid w:val="00A76AB5"/>
    <w:rsid w:val="00A77066"/>
    <w:rsid w:val="00A77C26"/>
    <w:rsid w:val="00A80078"/>
    <w:rsid w:val="00A801EB"/>
    <w:rsid w:val="00A80454"/>
    <w:rsid w:val="00A80976"/>
    <w:rsid w:val="00A80FAC"/>
    <w:rsid w:val="00A814B1"/>
    <w:rsid w:val="00A81F49"/>
    <w:rsid w:val="00A822F8"/>
    <w:rsid w:val="00A823D0"/>
    <w:rsid w:val="00A8264E"/>
    <w:rsid w:val="00A8292F"/>
    <w:rsid w:val="00A82DD4"/>
    <w:rsid w:val="00A836D5"/>
    <w:rsid w:val="00A838F1"/>
    <w:rsid w:val="00A8409D"/>
    <w:rsid w:val="00A84683"/>
    <w:rsid w:val="00A84A87"/>
    <w:rsid w:val="00A84AE4"/>
    <w:rsid w:val="00A84C0B"/>
    <w:rsid w:val="00A84CD3"/>
    <w:rsid w:val="00A84D61"/>
    <w:rsid w:val="00A84FC3"/>
    <w:rsid w:val="00A853F1"/>
    <w:rsid w:val="00A85590"/>
    <w:rsid w:val="00A85748"/>
    <w:rsid w:val="00A85775"/>
    <w:rsid w:val="00A85A23"/>
    <w:rsid w:val="00A85DAD"/>
    <w:rsid w:val="00A86210"/>
    <w:rsid w:val="00A86451"/>
    <w:rsid w:val="00A86460"/>
    <w:rsid w:val="00A8665F"/>
    <w:rsid w:val="00A86836"/>
    <w:rsid w:val="00A86D19"/>
    <w:rsid w:val="00A86DCD"/>
    <w:rsid w:val="00A872ED"/>
    <w:rsid w:val="00A8740C"/>
    <w:rsid w:val="00A87471"/>
    <w:rsid w:val="00A8752A"/>
    <w:rsid w:val="00A87962"/>
    <w:rsid w:val="00A87A61"/>
    <w:rsid w:val="00A87E45"/>
    <w:rsid w:val="00A90162"/>
    <w:rsid w:val="00A90648"/>
    <w:rsid w:val="00A908D0"/>
    <w:rsid w:val="00A913FA"/>
    <w:rsid w:val="00A914AD"/>
    <w:rsid w:val="00A9192B"/>
    <w:rsid w:val="00A91DA7"/>
    <w:rsid w:val="00A91EFE"/>
    <w:rsid w:val="00A92151"/>
    <w:rsid w:val="00A92261"/>
    <w:rsid w:val="00A92E0B"/>
    <w:rsid w:val="00A92EE5"/>
    <w:rsid w:val="00A93033"/>
    <w:rsid w:val="00A93496"/>
    <w:rsid w:val="00A93BC6"/>
    <w:rsid w:val="00A94213"/>
    <w:rsid w:val="00A942CB"/>
    <w:rsid w:val="00A948C7"/>
    <w:rsid w:val="00A94D62"/>
    <w:rsid w:val="00A94ED5"/>
    <w:rsid w:val="00A94FA2"/>
    <w:rsid w:val="00A95334"/>
    <w:rsid w:val="00A95978"/>
    <w:rsid w:val="00A95E73"/>
    <w:rsid w:val="00A96262"/>
    <w:rsid w:val="00A9645A"/>
    <w:rsid w:val="00A96B64"/>
    <w:rsid w:val="00A96F54"/>
    <w:rsid w:val="00A97408"/>
    <w:rsid w:val="00A97722"/>
    <w:rsid w:val="00A977C8"/>
    <w:rsid w:val="00A977FF"/>
    <w:rsid w:val="00A97A90"/>
    <w:rsid w:val="00A97ADB"/>
    <w:rsid w:val="00A97D26"/>
    <w:rsid w:val="00A97EC9"/>
    <w:rsid w:val="00AA028C"/>
    <w:rsid w:val="00AA031C"/>
    <w:rsid w:val="00AA0D7B"/>
    <w:rsid w:val="00AA0EB1"/>
    <w:rsid w:val="00AA1326"/>
    <w:rsid w:val="00AA181F"/>
    <w:rsid w:val="00AA1864"/>
    <w:rsid w:val="00AA1944"/>
    <w:rsid w:val="00AA1ABA"/>
    <w:rsid w:val="00AA1BEE"/>
    <w:rsid w:val="00AA1CD0"/>
    <w:rsid w:val="00AA21D2"/>
    <w:rsid w:val="00AA23E2"/>
    <w:rsid w:val="00AA24FE"/>
    <w:rsid w:val="00AA2CF5"/>
    <w:rsid w:val="00AA2ECD"/>
    <w:rsid w:val="00AA3692"/>
    <w:rsid w:val="00AA3C07"/>
    <w:rsid w:val="00AA4071"/>
    <w:rsid w:val="00AA46D1"/>
    <w:rsid w:val="00AA5393"/>
    <w:rsid w:val="00AA5514"/>
    <w:rsid w:val="00AA5524"/>
    <w:rsid w:val="00AA57DF"/>
    <w:rsid w:val="00AA600E"/>
    <w:rsid w:val="00AA60C4"/>
    <w:rsid w:val="00AA652B"/>
    <w:rsid w:val="00AA6903"/>
    <w:rsid w:val="00AA6D3B"/>
    <w:rsid w:val="00AA6E50"/>
    <w:rsid w:val="00AA7A13"/>
    <w:rsid w:val="00AA7DAA"/>
    <w:rsid w:val="00AA7E98"/>
    <w:rsid w:val="00AB0385"/>
    <w:rsid w:val="00AB07E5"/>
    <w:rsid w:val="00AB095C"/>
    <w:rsid w:val="00AB0A76"/>
    <w:rsid w:val="00AB0AFD"/>
    <w:rsid w:val="00AB0DE4"/>
    <w:rsid w:val="00AB0DF7"/>
    <w:rsid w:val="00AB10B4"/>
    <w:rsid w:val="00AB152F"/>
    <w:rsid w:val="00AB1605"/>
    <w:rsid w:val="00AB19CF"/>
    <w:rsid w:val="00AB19D5"/>
    <w:rsid w:val="00AB1A96"/>
    <w:rsid w:val="00AB1B43"/>
    <w:rsid w:val="00AB1DD6"/>
    <w:rsid w:val="00AB2545"/>
    <w:rsid w:val="00AB268B"/>
    <w:rsid w:val="00AB26F3"/>
    <w:rsid w:val="00AB2DFE"/>
    <w:rsid w:val="00AB2F1B"/>
    <w:rsid w:val="00AB3068"/>
    <w:rsid w:val="00AB3289"/>
    <w:rsid w:val="00AB35E6"/>
    <w:rsid w:val="00AB36D2"/>
    <w:rsid w:val="00AB37A8"/>
    <w:rsid w:val="00AB37C9"/>
    <w:rsid w:val="00AB3A6E"/>
    <w:rsid w:val="00AB3CA0"/>
    <w:rsid w:val="00AB4531"/>
    <w:rsid w:val="00AB4982"/>
    <w:rsid w:val="00AB51D3"/>
    <w:rsid w:val="00AB52DF"/>
    <w:rsid w:val="00AB55DB"/>
    <w:rsid w:val="00AB5826"/>
    <w:rsid w:val="00AB5D06"/>
    <w:rsid w:val="00AB6136"/>
    <w:rsid w:val="00AB6259"/>
    <w:rsid w:val="00AB6A84"/>
    <w:rsid w:val="00AB73B5"/>
    <w:rsid w:val="00AB7627"/>
    <w:rsid w:val="00AC050A"/>
    <w:rsid w:val="00AC075F"/>
    <w:rsid w:val="00AC15DA"/>
    <w:rsid w:val="00AC164A"/>
    <w:rsid w:val="00AC18BF"/>
    <w:rsid w:val="00AC28C5"/>
    <w:rsid w:val="00AC2C18"/>
    <w:rsid w:val="00AC2D22"/>
    <w:rsid w:val="00AC3768"/>
    <w:rsid w:val="00AC378A"/>
    <w:rsid w:val="00AC3865"/>
    <w:rsid w:val="00AC3917"/>
    <w:rsid w:val="00AC3AF4"/>
    <w:rsid w:val="00AC3CA7"/>
    <w:rsid w:val="00AC40B8"/>
    <w:rsid w:val="00AC41E8"/>
    <w:rsid w:val="00AC45F5"/>
    <w:rsid w:val="00AC4736"/>
    <w:rsid w:val="00AC4EFC"/>
    <w:rsid w:val="00AC4F3E"/>
    <w:rsid w:val="00AC4F68"/>
    <w:rsid w:val="00AC53AE"/>
    <w:rsid w:val="00AC5CFE"/>
    <w:rsid w:val="00AC6048"/>
    <w:rsid w:val="00AC60B8"/>
    <w:rsid w:val="00AC631B"/>
    <w:rsid w:val="00AC63A7"/>
    <w:rsid w:val="00AC706A"/>
    <w:rsid w:val="00AC792D"/>
    <w:rsid w:val="00AC7E2C"/>
    <w:rsid w:val="00AD0077"/>
    <w:rsid w:val="00AD0906"/>
    <w:rsid w:val="00AD0D36"/>
    <w:rsid w:val="00AD0E54"/>
    <w:rsid w:val="00AD1A55"/>
    <w:rsid w:val="00AD1C32"/>
    <w:rsid w:val="00AD203C"/>
    <w:rsid w:val="00AD25B0"/>
    <w:rsid w:val="00AD2B5A"/>
    <w:rsid w:val="00AD2BE7"/>
    <w:rsid w:val="00AD393F"/>
    <w:rsid w:val="00AD39B7"/>
    <w:rsid w:val="00AD3DB7"/>
    <w:rsid w:val="00AD4018"/>
    <w:rsid w:val="00AD4363"/>
    <w:rsid w:val="00AD45F6"/>
    <w:rsid w:val="00AD48E6"/>
    <w:rsid w:val="00AD4A67"/>
    <w:rsid w:val="00AD502A"/>
    <w:rsid w:val="00AD5879"/>
    <w:rsid w:val="00AD5C38"/>
    <w:rsid w:val="00AD5E73"/>
    <w:rsid w:val="00AD611D"/>
    <w:rsid w:val="00AD6351"/>
    <w:rsid w:val="00AD6355"/>
    <w:rsid w:val="00AD63D9"/>
    <w:rsid w:val="00AD63E6"/>
    <w:rsid w:val="00AD65AE"/>
    <w:rsid w:val="00AD6992"/>
    <w:rsid w:val="00AD6C52"/>
    <w:rsid w:val="00AD71AD"/>
    <w:rsid w:val="00AD7542"/>
    <w:rsid w:val="00AD7600"/>
    <w:rsid w:val="00AD790A"/>
    <w:rsid w:val="00AD7977"/>
    <w:rsid w:val="00AD79C9"/>
    <w:rsid w:val="00AD7A22"/>
    <w:rsid w:val="00AD7C83"/>
    <w:rsid w:val="00AD7E2F"/>
    <w:rsid w:val="00AE0065"/>
    <w:rsid w:val="00AE02C3"/>
    <w:rsid w:val="00AE0F0F"/>
    <w:rsid w:val="00AE1F6D"/>
    <w:rsid w:val="00AE20B8"/>
    <w:rsid w:val="00AE2205"/>
    <w:rsid w:val="00AE234E"/>
    <w:rsid w:val="00AE2DF7"/>
    <w:rsid w:val="00AE2E20"/>
    <w:rsid w:val="00AE2E64"/>
    <w:rsid w:val="00AE3139"/>
    <w:rsid w:val="00AE319A"/>
    <w:rsid w:val="00AE3704"/>
    <w:rsid w:val="00AE3D2B"/>
    <w:rsid w:val="00AE3ECF"/>
    <w:rsid w:val="00AE4D13"/>
    <w:rsid w:val="00AE5C75"/>
    <w:rsid w:val="00AE5D8D"/>
    <w:rsid w:val="00AE5FD1"/>
    <w:rsid w:val="00AE6091"/>
    <w:rsid w:val="00AE6167"/>
    <w:rsid w:val="00AE65B2"/>
    <w:rsid w:val="00AE6609"/>
    <w:rsid w:val="00AE68C5"/>
    <w:rsid w:val="00AE694E"/>
    <w:rsid w:val="00AE6D29"/>
    <w:rsid w:val="00AE71C4"/>
    <w:rsid w:val="00AE727C"/>
    <w:rsid w:val="00AE73C6"/>
    <w:rsid w:val="00AE78D1"/>
    <w:rsid w:val="00AE7BA4"/>
    <w:rsid w:val="00AE7FB0"/>
    <w:rsid w:val="00AF043B"/>
    <w:rsid w:val="00AF0540"/>
    <w:rsid w:val="00AF0878"/>
    <w:rsid w:val="00AF092C"/>
    <w:rsid w:val="00AF0D43"/>
    <w:rsid w:val="00AF0F1B"/>
    <w:rsid w:val="00AF1098"/>
    <w:rsid w:val="00AF1103"/>
    <w:rsid w:val="00AF12A5"/>
    <w:rsid w:val="00AF1404"/>
    <w:rsid w:val="00AF1790"/>
    <w:rsid w:val="00AF19FA"/>
    <w:rsid w:val="00AF1DA9"/>
    <w:rsid w:val="00AF2050"/>
    <w:rsid w:val="00AF209A"/>
    <w:rsid w:val="00AF2165"/>
    <w:rsid w:val="00AF2191"/>
    <w:rsid w:val="00AF283F"/>
    <w:rsid w:val="00AF2935"/>
    <w:rsid w:val="00AF2EB9"/>
    <w:rsid w:val="00AF37DD"/>
    <w:rsid w:val="00AF436F"/>
    <w:rsid w:val="00AF4469"/>
    <w:rsid w:val="00AF4528"/>
    <w:rsid w:val="00AF4C7B"/>
    <w:rsid w:val="00AF52F5"/>
    <w:rsid w:val="00AF55CC"/>
    <w:rsid w:val="00AF5C32"/>
    <w:rsid w:val="00AF5D77"/>
    <w:rsid w:val="00AF60AB"/>
    <w:rsid w:val="00AF6325"/>
    <w:rsid w:val="00AF66A0"/>
    <w:rsid w:val="00AF67E1"/>
    <w:rsid w:val="00AF69A9"/>
    <w:rsid w:val="00AF6E20"/>
    <w:rsid w:val="00AF6F28"/>
    <w:rsid w:val="00AF75E9"/>
    <w:rsid w:val="00AF7701"/>
    <w:rsid w:val="00AF7917"/>
    <w:rsid w:val="00AF7BE1"/>
    <w:rsid w:val="00AF7C90"/>
    <w:rsid w:val="00AF7FB7"/>
    <w:rsid w:val="00B0039B"/>
    <w:rsid w:val="00B005E0"/>
    <w:rsid w:val="00B00768"/>
    <w:rsid w:val="00B00865"/>
    <w:rsid w:val="00B008CC"/>
    <w:rsid w:val="00B00B65"/>
    <w:rsid w:val="00B00CDF"/>
    <w:rsid w:val="00B00F63"/>
    <w:rsid w:val="00B012D8"/>
    <w:rsid w:val="00B01413"/>
    <w:rsid w:val="00B016E1"/>
    <w:rsid w:val="00B018A5"/>
    <w:rsid w:val="00B01E07"/>
    <w:rsid w:val="00B029EC"/>
    <w:rsid w:val="00B02BF2"/>
    <w:rsid w:val="00B02DFE"/>
    <w:rsid w:val="00B03379"/>
    <w:rsid w:val="00B036B3"/>
    <w:rsid w:val="00B037D9"/>
    <w:rsid w:val="00B03B2C"/>
    <w:rsid w:val="00B03C83"/>
    <w:rsid w:val="00B04BE6"/>
    <w:rsid w:val="00B04CDE"/>
    <w:rsid w:val="00B05064"/>
    <w:rsid w:val="00B0517A"/>
    <w:rsid w:val="00B051A7"/>
    <w:rsid w:val="00B05512"/>
    <w:rsid w:val="00B0574C"/>
    <w:rsid w:val="00B05B98"/>
    <w:rsid w:val="00B05FE4"/>
    <w:rsid w:val="00B0607D"/>
    <w:rsid w:val="00B0612D"/>
    <w:rsid w:val="00B06637"/>
    <w:rsid w:val="00B06FAB"/>
    <w:rsid w:val="00B070BE"/>
    <w:rsid w:val="00B0729D"/>
    <w:rsid w:val="00B07407"/>
    <w:rsid w:val="00B07571"/>
    <w:rsid w:val="00B0771E"/>
    <w:rsid w:val="00B07EA2"/>
    <w:rsid w:val="00B1006D"/>
    <w:rsid w:val="00B10084"/>
    <w:rsid w:val="00B1013A"/>
    <w:rsid w:val="00B101EC"/>
    <w:rsid w:val="00B10431"/>
    <w:rsid w:val="00B108E1"/>
    <w:rsid w:val="00B1097C"/>
    <w:rsid w:val="00B10A1D"/>
    <w:rsid w:val="00B10F08"/>
    <w:rsid w:val="00B1120C"/>
    <w:rsid w:val="00B116CA"/>
    <w:rsid w:val="00B1189A"/>
    <w:rsid w:val="00B119CC"/>
    <w:rsid w:val="00B11CF4"/>
    <w:rsid w:val="00B12097"/>
    <w:rsid w:val="00B12259"/>
    <w:rsid w:val="00B124DD"/>
    <w:rsid w:val="00B12554"/>
    <w:rsid w:val="00B12AC1"/>
    <w:rsid w:val="00B131ED"/>
    <w:rsid w:val="00B13882"/>
    <w:rsid w:val="00B13FF8"/>
    <w:rsid w:val="00B141C4"/>
    <w:rsid w:val="00B14286"/>
    <w:rsid w:val="00B14716"/>
    <w:rsid w:val="00B151CF"/>
    <w:rsid w:val="00B1537B"/>
    <w:rsid w:val="00B15418"/>
    <w:rsid w:val="00B16749"/>
    <w:rsid w:val="00B1697C"/>
    <w:rsid w:val="00B16B54"/>
    <w:rsid w:val="00B16D94"/>
    <w:rsid w:val="00B17217"/>
    <w:rsid w:val="00B17247"/>
    <w:rsid w:val="00B17917"/>
    <w:rsid w:val="00B17F72"/>
    <w:rsid w:val="00B2033C"/>
    <w:rsid w:val="00B20AD1"/>
    <w:rsid w:val="00B20D18"/>
    <w:rsid w:val="00B20FA3"/>
    <w:rsid w:val="00B21256"/>
    <w:rsid w:val="00B2235E"/>
    <w:rsid w:val="00B22533"/>
    <w:rsid w:val="00B22C85"/>
    <w:rsid w:val="00B22EAD"/>
    <w:rsid w:val="00B23612"/>
    <w:rsid w:val="00B23789"/>
    <w:rsid w:val="00B23869"/>
    <w:rsid w:val="00B2415C"/>
    <w:rsid w:val="00B244C3"/>
    <w:rsid w:val="00B24999"/>
    <w:rsid w:val="00B251B7"/>
    <w:rsid w:val="00B253A5"/>
    <w:rsid w:val="00B2550C"/>
    <w:rsid w:val="00B25A33"/>
    <w:rsid w:val="00B25D5E"/>
    <w:rsid w:val="00B260A4"/>
    <w:rsid w:val="00B26273"/>
    <w:rsid w:val="00B262F4"/>
    <w:rsid w:val="00B267E9"/>
    <w:rsid w:val="00B26E4C"/>
    <w:rsid w:val="00B27278"/>
    <w:rsid w:val="00B272B6"/>
    <w:rsid w:val="00B27864"/>
    <w:rsid w:val="00B27902"/>
    <w:rsid w:val="00B27CE2"/>
    <w:rsid w:val="00B301E0"/>
    <w:rsid w:val="00B30C6D"/>
    <w:rsid w:val="00B30EF3"/>
    <w:rsid w:val="00B316AD"/>
    <w:rsid w:val="00B31AEC"/>
    <w:rsid w:val="00B3251D"/>
    <w:rsid w:val="00B329A2"/>
    <w:rsid w:val="00B329CF"/>
    <w:rsid w:val="00B32B22"/>
    <w:rsid w:val="00B32C05"/>
    <w:rsid w:val="00B32DBD"/>
    <w:rsid w:val="00B3378B"/>
    <w:rsid w:val="00B33E1C"/>
    <w:rsid w:val="00B34343"/>
    <w:rsid w:val="00B347B1"/>
    <w:rsid w:val="00B35169"/>
    <w:rsid w:val="00B352FD"/>
    <w:rsid w:val="00B353E6"/>
    <w:rsid w:val="00B35752"/>
    <w:rsid w:val="00B35CCD"/>
    <w:rsid w:val="00B36145"/>
    <w:rsid w:val="00B3662F"/>
    <w:rsid w:val="00B36883"/>
    <w:rsid w:val="00B36B32"/>
    <w:rsid w:val="00B36C63"/>
    <w:rsid w:val="00B36D9F"/>
    <w:rsid w:val="00B37085"/>
    <w:rsid w:val="00B370D0"/>
    <w:rsid w:val="00B373A0"/>
    <w:rsid w:val="00B373EF"/>
    <w:rsid w:val="00B376B7"/>
    <w:rsid w:val="00B378CE"/>
    <w:rsid w:val="00B37956"/>
    <w:rsid w:val="00B3799F"/>
    <w:rsid w:val="00B37EE5"/>
    <w:rsid w:val="00B37EFE"/>
    <w:rsid w:val="00B401B3"/>
    <w:rsid w:val="00B40405"/>
    <w:rsid w:val="00B4060A"/>
    <w:rsid w:val="00B40C04"/>
    <w:rsid w:val="00B40D50"/>
    <w:rsid w:val="00B40FB3"/>
    <w:rsid w:val="00B41268"/>
    <w:rsid w:val="00B41ADA"/>
    <w:rsid w:val="00B41C36"/>
    <w:rsid w:val="00B426EA"/>
    <w:rsid w:val="00B427B7"/>
    <w:rsid w:val="00B429CF"/>
    <w:rsid w:val="00B42A23"/>
    <w:rsid w:val="00B42CD3"/>
    <w:rsid w:val="00B42FA4"/>
    <w:rsid w:val="00B431B7"/>
    <w:rsid w:val="00B43AD7"/>
    <w:rsid w:val="00B43CEA"/>
    <w:rsid w:val="00B43EA1"/>
    <w:rsid w:val="00B44110"/>
    <w:rsid w:val="00B444C9"/>
    <w:rsid w:val="00B4474F"/>
    <w:rsid w:val="00B447A4"/>
    <w:rsid w:val="00B44DB9"/>
    <w:rsid w:val="00B45049"/>
    <w:rsid w:val="00B45B9F"/>
    <w:rsid w:val="00B4618B"/>
    <w:rsid w:val="00B46254"/>
    <w:rsid w:val="00B464E2"/>
    <w:rsid w:val="00B46684"/>
    <w:rsid w:val="00B46DD8"/>
    <w:rsid w:val="00B46E49"/>
    <w:rsid w:val="00B4700B"/>
    <w:rsid w:val="00B4790E"/>
    <w:rsid w:val="00B5048E"/>
    <w:rsid w:val="00B50A82"/>
    <w:rsid w:val="00B50F3B"/>
    <w:rsid w:val="00B51299"/>
    <w:rsid w:val="00B512CD"/>
    <w:rsid w:val="00B51381"/>
    <w:rsid w:val="00B513C5"/>
    <w:rsid w:val="00B518CD"/>
    <w:rsid w:val="00B52911"/>
    <w:rsid w:val="00B52C54"/>
    <w:rsid w:val="00B52CDD"/>
    <w:rsid w:val="00B53153"/>
    <w:rsid w:val="00B531D1"/>
    <w:rsid w:val="00B53237"/>
    <w:rsid w:val="00B534D6"/>
    <w:rsid w:val="00B53760"/>
    <w:rsid w:val="00B540B1"/>
    <w:rsid w:val="00B543C2"/>
    <w:rsid w:val="00B544B1"/>
    <w:rsid w:val="00B550F0"/>
    <w:rsid w:val="00B553EB"/>
    <w:rsid w:val="00B5550C"/>
    <w:rsid w:val="00B555D3"/>
    <w:rsid w:val="00B5574A"/>
    <w:rsid w:val="00B5582D"/>
    <w:rsid w:val="00B558B3"/>
    <w:rsid w:val="00B55944"/>
    <w:rsid w:val="00B55B5F"/>
    <w:rsid w:val="00B55D5E"/>
    <w:rsid w:val="00B55EE2"/>
    <w:rsid w:val="00B55EFC"/>
    <w:rsid w:val="00B55F6E"/>
    <w:rsid w:val="00B55F88"/>
    <w:rsid w:val="00B56ADD"/>
    <w:rsid w:val="00B56B1C"/>
    <w:rsid w:val="00B56DB3"/>
    <w:rsid w:val="00B56FDC"/>
    <w:rsid w:val="00B57906"/>
    <w:rsid w:val="00B6005C"/>
    <w:rsid w:val="00B60352"/>
    <w:rsid w:val="00B606A7"/>
    <w:rsid w:val="00B60B9F"/>
    <w:rsid w:val="00B60C05"/>
    <w:rsid w:val="00B60CCF"/>
    <w:rsid w:val="00B60ED2"/>
    <w:rsid w:val="00B60F20"/>
    <w:rsid w:val="00B61440"/>
    <w:rsid w:val="00B61C03"/>
    <w:rsid w:val="00B61CF4"/>
    <w:rsid w:val="00B620BD"/>
    <w:rsid w:val="00B62DAB"/>
    <w:rsid w:val="00B635C5"/>
    <w:rsid w:val="00B64011"/>
    <w:rsid w:val="00B65322"/>
    <w:rsid w:val="00B65501"/>
    <w:rsid w:val="00B65564"/>
    <w:rsid w:val="00B656EA"/>
    <w:rsid w:val="00B65A04"/>
    <w:rsid w:val="00B65ADE"/>
    <w:rsid w:val="00B65BEB"/>
    <w:rsid w:val="00B65D04"/>
    <w:rsid w:val="00B66864"/>
    <w:rsid w:val="00B66C87"/>
    <w:rsid w:val="00B66CD2"/>
    <w:rsid w:val="00B67350"/>
    <w:rsid w:val="00B674FC"/>
    <w:rsid w:val="00B675FB"/>
    <w:rsid w:val="00B67613"/>
    <w:rsid w:val="00B67DC6"/>
    <w:rsid w:val="00B700C6"/>
    <w:rsid w:val="00B7018F"/>
    <w:rsid w:val="00B72054"/>
    <w:rsid w:val="00B7223B"/>
    <w:rsid w:val="00B72429"/>
    <w:rsid w:val="00B72828"/>
    <w:rsid w:val="00B72ACA"/>
    <w:rsid w:val="00B730DA"/>
    <w:rsid w:val="00B731E3"/>
    <w:rsid w:val="00B732C8"/>
    <w:rsid w:val="00B73A58"/>
    <w:rsid w:val="00B74012"/>
    <w:rsid w:val="00B740F2"/>
    <w:rsid w:val="00B7434C"/>
    <w:rsid w:val="00B745E0"/>
    <w:rsid w:val="00B746A7"/>
    <w:rsid w:val="00B74F18"/>
    <w:rsid w:val="00B75087"/>
    <w:rsid w:val="00B754E8"/>
    <w:rsid w:val="00B75B7B"/>
    <w:rsid w:val="00B75FB5"/>
    <w:rsid w:val="00B76399"/>
    <w:rsid w:val="00B76705"/>
    <w:rsid w:val="00B76CA9"/>
    <w:rsid w:val="00B76DEA"/>
    <w:rsid w:val="00B770C4"/>
    <w:rsid w:val="00B770D9"/>
    <w:rsid w:val="00B77410"/>
    <w:rsid w:val="00B7756A"/>
    <w:rsid w:val="00B77A21"/>
    <w:rsid w:val="00B77C33"/>
    <w:rsid w:val="00B77EE6"/>
    <w:rsid w:val="00B77F97"/>
    <w:rsid w:val="00B80256"/>
    <w:rsid w:val="00B802B7"/>
    <w:rsid w:val="00B802E5"/>
    <w:rsid w:val="00B80408"/>
    <w:rsid w:val="00B8077B"/>
    <w:rsid w:val="00B80864"/>
    <w:rsid w:val="00B808E0"/>
    <w:rsid w:val="00B80A4F"/>
    <w:rsid w:val="00B8116A"/>
    <w:rsid w:val="00B814F8"/>
    <w:rsid w:val="00B8163A"/>
    <w:rsid w:val="00B81663"/>
    <w:rsid w:val="00B8177F"/>
    <w:rsid w:val="00B81B29"/>
    <w:rsid w:val="00B81B93"/>
    <w:rsid w:val="00B82344"/>
    <w:rsid w:val="00B8333A"/>
    <w:rsid w:val="00B83534"/>
    <w:rsid w:val="00B8355F"/>
    <w:rsid w:val="00B8370A"/>
    <w:rsid w:val="00B83956"/>
    <w:rsid w:val="00B83992"/>
    <w:rsid w:val="00B83BE6"/>
    <w:rsid w:val="00B83D45"/>
    <w:rsid w:val="00B840AE"/>
    <w:rsid w:val="00B8416D"/>
    <w:rsid w:val="00B84C62"/>
    <w:rsid w:val="00B8501A"/>
    <w:rsid w:val="00B858C1"/>
    <w:rsid w:val="00B86030"/>
    <w:rsid w:val="00B86907"/>
    <w:rsid w:val="00B86DAA"/>
    <w:rsid w:val="00B86E08"/>
    <w:rsid w:val="00B86E7D"/>
    <w:rsid w:val="00B87B60"/>
    <w:rsid w:val="00B87D67"/>
    <w:rsid w:val="00B87F95"/>
    <w:rsid w:val="00B9008E"/>
    <w:rsid w:val="00B901C6"/>
    <w:rsid w:val="00B90DB9"/>
    <w:rsid w:val="00B90E81"/>
    <w:rsid w:val="00B91186"/>
    <w:rsid w:val="00B914E7"/>
    <w:rsid w:val="00B9154B"/>
    <w:rsid w:val="00B91647"/>
    <w:rsid w:val="00B922DF"/>
    <w:rsid w:val="00B9235A"/>
    <w:rsid w:val="00B92586"/>
    <w:rsid w:val="00B9270A"/>
    <w:rsid w:val="00B92C8A"/>
    <w:rsid w:val="00B92CE7"/>
    <w:rsid w:val="00B930D0"/>
    <w:rsid w:val="00B9358D"/>
    <w:rsid w:val="00B9369B"/>
    <w:rsid w:val="00B940D0"/>
    <w:rsid w:val="00B9422E"/>
    <w:rsid w:val="00B94431"/>
    <w:rsid w:val="00B947B4"/>
    <w:rsid w:val="00B947CB"/>
    <w:rsid w:val="00B94900"/>
    <w:rsid w:val="00B94C50"/>
    <w:rsid w:val="00B94C8E"/>
    <w:rsid w:val="00B94DD3"/>
    <w:rsid w:val="00B9538F"/>
    <w:rsid w:val="00B958C1"/>
    <w:rsid w:val="00B95D25"/>
    <w:rsid w:val="00B963E0"/>
    <w:rsid w:val="00B964EE"/>
    <w:rsid w:val="00B966DC"/>
    <w:rsid w:val="00B9685C"/>
    <w:rsid w:val="00B97527"/>
    <w:rsid w:val="00B976E3"/>
    <w:rsid w:val="00B97DAC"/>
    <w:rsid w:val="00B97F51"/>
    <w:rsid w:val="00BA0457"/>
    <w:rsid w:val="00BA05E7"/>
    <w:rsid w:val="00BA17B4"/>
    <w:rsid w:val="00BA199F"/>
    <w:rsid w:val="00BA200F"/>
    <w:rsid w:val="00BA206C"/>
    <w:rsid w:val="00BA20F1"/>
    <w:rsid w:val="00BA225B"/>
    <w:rsid w:val="00BA2853"/>
    <w:rsid w:val="00BA3697"/>
    <w:rsid w:val="00BA3A2E"/>
    <w:rsid w:val="00BA421E"/>
    <w:rsid w:val="00BA4DC2"/>
    <w:rsid w:val="00BA4FB5"/>
    <w:rsid w:val="00BA54BF"/>
    <w:rsid w:val="00BA5D04"/>
    <w:rsid w:val="00BA68F7"/>
    <w:rsid w:val="00BA6A04"/>
    <w:rsid w:val="00BA6E88"/>
    <w:rsid w:val="00BA705A"/>
    <w:rsid w:val="00BA7060"/>
    <w:rsid w:val="00BA758F"/>
    <w:rsid w:val="00BA78C7"/>
    <w:rsid w:val="00BA7C65"/>
    <w:rsid w:val="00BA7D20"/>
    <w:rsid w:val="00BA7E52"/>
    <w:rsid w:val="00BA7FCE"/>
    <w:rsid w:val="00BB0217"/>
    <w:rsid w:val="00BB038A"/>
    <w:rsid w:val="00BB0639"/>
    <w:rsid w:val="00BB0768"/>
    <w:rsid w:val="00BB0965"/>
    <w:rsid w:val="00BB0ABE"/>
    <w:rsid w:val="00BB0D8C"/>
    <w:rsid w:val="00BB17B6"/>
    <w:rsid w:val="00BB1EF3"/>
    <w:rsid w:val="00BB1F8C"/>
    <w:rsid w:val="00BB2369"/>
    <w:rsid w:val="00BB2506"/>
    <w:rsid w:val="00BB26C5"/>
    <w:rsid w:val="00BB27CC"/>
    <w:rsid w:val="00BB297C"/>
    <w:rsid w:val="00BB2B03"/>
    <w:rsid w:val="00BB2DDB"/>
    <w:rsid w:val="00BB3477"/>
    <w:rsid w:val="00BB365C"/>
    <w:rsid w:val="00BB4018"/>
    <w:rsid w:val="00BB415B"/>
    <w:rsid w:val="00BB42EE"/>
    <w:rsid w:val="00BB528D"/>
    <w:rsid w:val="00BB57C3"/>
    <w:rsid w:val="00BB5AAD"/>
    <w:rsid w:val="00BB5AE3"/>
    <w:rsid w:val="00BB5CC9"/>
    <w:rsid w:val="00BB5D70"/>
    <w:rsid w:val="00BB5E4F"/>
    <w:rsid w:val="00BB5F9C"/>
    <w:rsid w:val="00BB6155"/>
    <w:rsid w:val="00BB6364"/>
    <w:rsid w:val="00BB6421"/>
    <w:rsid w:val="00BB654D"/>
    <w:rsid w:val="00BB6ACE"/>
    <w:rsid w:val="00BB6CF0"/>
    <w:rsid w:val="00BB7783"/>
    <w:rsid w:val="00BB77FA"/>
    <w:rsid w:val="00BB7D46"/>
    <w:rsid w:val="00BB7E49"/>
    <w:rsid w:val="00BC0054"/>
    <w:rsid w:val="00BC0864"/>
    <w:rsid w:val="00BC1290"/>
    <w:rsid w:val="00BC15C2"/>
    <w:rsid w:val="00BC170F"/>
    <w:rsid w:val="00BC1CA6"/>
    <w:rsid w:val="00BC2251"/>
    <w:rsid w:val="00BC254E"/>
    <w:rsid w:val="00BC266A"/>
    <w:rsid w:val="00BC2B9D"/>
    <w:rsid w:val="00BC4026"/>
    <w:rsid w:val="00BC4ABF"/>
    <w:rsid w:val="00BC4BC5"/>
    <w:rsid w:val="00BC4BF5"/>
    <w:rsid w:val="00BC5267"/>
    <w:rsid w:val="00BC5634"/>
    <w:rsid w:val="00BC5A8E"/>
    <w:rsid w:val="00BC5D96"/>
    <w:rsid w:val="00BC5DAD"/>
    <w:rsid w:val="00BC60C5"/>
    <w:rsid w:val="00BC61F4"/>
    <w:rsid w:val="00BC680E"/>
    <w:rsid w:val="00BC6E90"/>
    <w:rsid w:val="00BC759E"/>
    <w:rsid w:val="00BC7827"/>
    <w:rsid w:val="00BD0590"/>
    <w:rsid w:val="00BD0832"/>
    <w:rsid w:val="00BD085E"/>
    <w:rsid w:val="00BD08EA"/>
    <w:rsid w:val="00BD0C25"/>
    <w:rsid w:val="00BD1221"/>
    <w:rsid w:val="00BD1BA0"/>
    <w:rsid w:val="00BD1D76"/>
    <w:rsid w:val="00BD203D"/>
    <w:rsid w:val="00BD2790"/>
    <w:rsid w:val="00BD292A"/>
    <w:rsid w:val="00BD3335"/>
    <w:rsid w:val="00BD33F7"/>
    <w:rsid w:val="00BD3509"/>
    <w:rsid w:val="00BD3815"/>
    <w:rsid w:val="00BD3C10"/>
    <w:rsid w:val="00BD40D9"/>
    <w:rsid w:val="00BD4311"/>
    <w:rsid w:val="00BD43B1"/>
    <w:rsid w:val="00BD4A88"/>
    <w:rsid w:val="00BD4C9D"/>
    <w:rsid w:val="00BD58A7"/>
    <w:rsid w:val="00BD5C3C"/>
    <w:rsid w:val="00BD6009"/>
    <w:rsid w:val="00BD65AC"/>
    <w:rsid w:val="00BD6680"/>
    <w:rsid w:val="00BD7A0D"/>
    <w:rsid w:val="00BD7ADB"/>
    <w:rsid w:val="00BD7D03"/>
    <w:rsid w:val="00BD7F1C"/>
    <w:rsid w:val="00BE036F"/>
    <w:rsid w:val="00BE0467"/>
    <w:rsid w:val="00BE046A"/>
    <w:rsid w:val="00BE056F"/>
    <w:rsid w:val="00BE0708"/>
    <w:rsid w:val="00BE0A59"/>
    <w:rsid w:val="00BE0D5C"/>
    <w:rsid w:val="00BE16C5"/>
    <w:rsid w:val="00BE1A25"/>
    <w:rsid w:val="00BE2216"/>
    <w:rsid w:val="00BE2659"/>
    <w:rsid w:val="00BE2A35"/>
    <w:rsid w:val="00BE2AB1"/>
    <w:rsid w:val="00BE2CFF"/>
    <w:rsid w:val="00BE300B"/>
    <w:rsid w:val="00BE380C"/>
    <w:rsid w:val="00BE3900"/>
    <w:rsid w:val="00BE43B7"/>
    <w:rsid w:val="00BE45BE"/>
    <w:rsid w:val="00BE508E"/>
    <w:rsid w:val="00BE51BA"/>
    <w:rsid w:val="00BE5537"/>
    <w:rsid w:val="00BE5CE5"/>
    <w:rsid w:val="00BE6288"/>
    <w:rsid w:val="00BE78AB"/>
    <w:rsid w:val="00BE7F0D"/>
    <w:rsid w:val="00BE7FE3"/>
    <w:rsid w:val="00BF0615"/>
    <w:rsid w:val="00BF0A29"/>
    <w:rsid w:val="00BF1219"/>
    <w:rsid w:val="00BF17A9"/>
    <w:rsid w:val="00BF17E7"/>
    <w:rsid w:val="00BF1A4C"/>
    <w:rsid w:val="00BF1A70"/>
    <w:rsid w:val="00BF1EEB"/>
    <w:rsid w:val="00BF22DF"/>
    <w:rsid w:val="00BF2830"/>
    <w:rsid w:val="00BF29D6"/>
    <w:rsid w:val="00BF2E4F"/>
    <w:rsid w:val="00BF2E9D"/>
    <w:rsid w:val="00BF2F26"/>
    <w:rsid w:val="00BF3028"/>
    <w:rsid w:val="00BF31EF"/>
    <w:rsid w:val="00BF4065"/>
    <w:rsid w:val="00BF40E1"/>
    <w:rsid w:val="00BF49A0"/>
    <w:rsid w:val="00BF4C82"/>
    <w:rsid w:val="00BF4D64"/>
    <w:rsid w:val="00BF4DE6"/>
    <w:rsid w:val="00BF50D7"/>
    <w:rsid w:val="00BF570B"/>
    <w:rsid w:val="00BF6724"/>
    <w:rsid w:val="00BF6D69"/>
    <w:rsid w:val="00BF70C9"/>
    <w:rsid w:val="00C00112"/>
    <w:rsid w:val="00C00318"/>
    <w:rsid w:val="00C008E7"/>
    <w:rsid w:val="00C00A7B"/>
    <w:rsid w:val="00C0141D"/>
    <w:rsid w:val="00C01445"/>
    <w:rsid w:val="00C022CE"/>
    <w:rsid w:val="00C02712"/>
    <w:rsid w:val="00C02DF2"/>
    <w:rsid w:val="00C036C0"/>
    <w:rsid w:val="00C03948"/>
    <w:rsid w:val="00C03A99"/>
    <w:rsid w:val="00C03BC5"/>
    <w:rsid w:val="00C03DB0"/>
    <w:rsid w:val="00C03E81"/>
    <w:rsid w:val="00C041A8"/>
    <w:rsid w:val="00C04A07"/>
    <w:rsid w:val="00C04A20"/>
    <w:rsid w:val="00C04B12"/>
    <w:rsid w:val="00C04D8F"/>
    <w:rsid w:val="00C05BAC"/>
    <w:rsid w:val="00C05E78"/>
    <w:rsid w:val="00C0606A"/>
    <w:rsid w:val="00C0721C"/>
    <w:rsid w:val="00C07873"/>
    <w:rsid w:val="00C079D9"/>
    <w:rsid w:val="00C07B63"/>
    <w:rsid w:val="00C07D8E"/>
    <w:rsid w:val="00C10128"/>
    <w:rsid w:val="00C102AD"/>
    <w:rsid w:val="00C104E9"/>
    <w:rsid w:val="00C10CDE"/>
    <w:rsid w:val="00C10D76"/>
    <w:rsid w:val="00C11175"/>
    <w:rsid w:val="00C1135F"/>
    <w:rsid w:val="00C11391"/>
    <w:rsid w:val="00C117C8"/>
    <w:rsid w:val="00C11994"/>
    <w:rsid w:val="00C11AF0"/>
    <w:rsid w:val="00C11E73"/>
    <w:rsid w:val="00C11FC4"/>
    <w:rsid w:val="00C12026"/>
    <w:rsid w:val="00C12377"/>
    <w:rsid w:val="00C1253F"/>
    <w:rsid w:val="00C127B4"/>
    <w:rsid w:val="00C12BA7"/>
    <w:rsid w:val="00C12C22"/>
    <w:rsid w:val="00C12C9E"/>
    <w:rsid w:val="00C12EF1"/>
    <w:rsid w:val="00C133D1"/>
    <w:rsid w:val="00C13BBC"/>
    <w:rsid w:val="00C13D1C"/>
    <w:rsid w:val="00C13FFB"/>
    <w:rsid w:val="00C15756"/>
    <w:rsid w:val="00C15C97"/>
    <w:rsid w:val="00C16181"/>
    <w:rsid w:val="00C1688E"/>
    <w:rsid w:val="00C169E2"/>
    <w:rsid w:val="00C16A9E"/>
    <w:rsid w:val="00C1776B"/>
    <w:rsid w:val="00C20381"/>
    <w:rsid w:val="00C203B3"/>
    <w:rsid w:val="00C206D8"/>
    <w:rsid w:val="00C20A38"/>
    <w:rsid w:val="00C20B6F"/>
    <w:rsid w:val="00C20EFB"/>
    <w:rsid w:val="00C20F77"/>
    <w:rsid w:val="00C210C2"/>
    <w:rsid w:val="00C211B3"/>
    <w:rsid w:val="00C21839"/>
    <w:rsid w:val="00C21940"/>
    <w:rsid w:val="00C21DF6"/>
    <w:rsid w:val="00C21F16"/>
    <w:rsid w:val="00C221AA"/>
    <w:rsid w:val="00C221E3"/>
    <w:rsid w:val="00C224AB"/>
    <w:rsid w:val="00C229E8"/>
    <w:rsid w:val="00C2301B"/>
    <w:rsid w:val="00C2387D"/>
    <w:rsid w:val="00C23EF6"/>
    <w:rsid w:val="00C241A4"/>
    <w:rsid w:val="00C245C0"/>
    <w:rsid w:val="00C24998"/>
    <w:rsid w:val="00C24BAF"/>
    <w:rsid w:val="00C24CED"/>
    <w:rsid w:val="00C24F74"/>
    <w:rsid w:val="00C24F9D"/>
    <w:rsid w:val="00C2566B"/>
    <w:rsid w:val="00C259E2"/>
    <w:rsid w:val="00C25BE9"/>
    <w:rsid w:val="00C25D27"/>
    <w:rsid w:val="00C25D98"/>
    <w:rsid w:val="00C25F93"/>
    <w:rsid w:val="00C26475"/>
    <w:rsid w:val="00C269E6"/>
    <w:rsid w:val="00C26F1A"/>
    <w:rsid w:val="00C273E3"/>
    <w:rsid w:val="00C27965"/>
    <w:rsid w:val="00C279C3"/>
    <w:rsid w:val="00C27A26"/>
    <w:rsid w:val="00C27E4E"/>
    <w:rsid w:val="00C27F96"/>
    <w:rsid w:val="00C27FAC"/>
    <w:rsid w:val="00C30202"/>
    <w:rsid w:val="00C3024A"/>
    <w:rsid w:val="00C30614"/>
    <w:rsid w:val="00C30D04"/>
    <w:rsid w:val="00C30DA4"/>
    <w:rsid w:val="00C31351"/>
    <w:rsid w:val="00C31C8C"/>
    <w:rsid w:val="00C31E15"/>
    <w:rsid w:val="00C32103"/>
    <w:rsid w:val="00C322A6"/>
    <w:rsid w:val="00C3267C"/>
    <w:rsid w:val="00C3280E"/>
    <w:rsid w:val="00C32C63"/>
    <w:rsid w:val="00C32E9B"/>
    <w:rsid w:val="00C32EC8"/>
    <w:rsid w:val="00C32F1D"/>
    <w:rsid w:val="00C3311D"/>
    <w:rsid w:val="00C33232"/>
    <w:rsid w:val="00C33421"/>
    <w:rsid w:val="00C3392F"/>
    <w:rsid w:val="00C33CE8"/>
    <w:rsid w:val="00C33E81"/>
    <w:rsid w:val="00C34374"/>
    <w:rsid w:val="00C34612"/>
    <w:rsid w:val="00C353D0"/>
    <w:rsid w:val="00C354C7"/>
    <w:rsid w:val="00C35943"/>
    <w:rsid w:val="00C35B36"/>
    <w:rsid w:val="00C35D55"/>
    <w:rsid w:val="00C35F5C"/>
    <w:rsid w:val="00C3614E"/>
    <w:rsid w:val="00C362BB"/>
    <w:rsid w:val="00C36E0F"/>
    <w:rsid w:val="00C373F0"/>
    <w:rsid w:val="00C37702"/>
    <w:rsid w:val="00C377FA"/>
    <w:rsid w:val="00C37965"/>
    <w:rsid w:val="00C4020E"/>
    <w:rsid w:val="00C40246"/>
    <w:rsid w:val="00C402E3"/>
    <w:rsid w:val="00C404BC"/>
    <w:rsid w:val="00C40882"/>
    <w:rsid w:val="00C409FE"/>
    <w:rsid w:val="00C40B93"/>
    <w:rsid w:val="00C41314"/>
    <w:rsid w:val="00C416B6"/>
    <w:rsid w:val="00C41760"/>
    <w:rsid w:val="00C41767"/>
    <w:rsid w:val="00C418C9"/>
    <w:rsid w:val="00C418EE"/>
    <w:rsid w:val="00C41B76"/>
    <w:rsid w:val="00C4211C"/>
    <w:rsid w:val="00C423A7"/>
    <w:rsid w:val="00C42859"/>
    <w:rsid w:val="00C428AE"/>
    <w:rsid w:val="00C42CDE"/>
    <w:rsid w:val="00C43847"/>
    <w:rsid w:val="00C43B6B"/>
    <w:rsid w:val="00C43C3E"/>
    <w:rsid w:val="00C44031"/>
    <w:rsid w:val="00C44C25"/>
    <w:rsid w:val="00C44C87"/>
    <w:rsid w:val="00C45094"/>
    <w:rsid w:val="00C45871"/>
    <w:rsid w:val="00C45F2C"/>
    <w:rsid w:val="00C461C0"/>
    <w:rsid w:val="00C46299"/>
    <w:rsid w:val="00C466B7"/>
    <w:rsid w:val="00C46AFD"/>
    <w:rsid w:val="00C46E95"/>
    <w:rsid w:val="00C4726F"/>
    <w:rsid w:val="00C47333"/>
    <w:rsid w:val="00C47880"/>
    <w:rsid w:val="00C47A77"/>
    <w:rsid w:val="00C506A1"/>
    <w:rsid w:val="00C506B8"/>
    <w:rsid w:val="00C50D73"/>
    <w:rsid w:val="00C50DA6"/>
    <w:rsid w:val="00C511C5"/>
    <w:rsid w:val="00C513EF"/>
    <w:rsid w:val="00C51D28"/>
    <w:rsid w:val="00C51E9E"/>
    <w:rsid w:val="00C51F93"/>
    <w:rsid w:val="00C51FB1"/>
    <w:rsid w:val="00C52053"/>
    <w:rsid w:val="00C52AB1"/>
    <w:rsid w:val="00C53009"/>
    <w:rsid w:val="00C53332"/>
    <w:rsid w:val="00C53913"/>
    <w:rsid w:val="00C53B59"/>
    <w:rsid w:val="00C54166"/>
    <w:rsid w:val="00C543F7"/>
    <w:rsid w:val="00C548E7"/>
    <w:rsid w:val="00C549D6"/>
    <w:rsid w:val="00C55671"/>
    <w:rsid w:val="00C558E9"/>
    <w:rsid w:val="00C5619D"/>
    <w:rsid w:val="00C5695B"/>
    <w:rsid w:val="00C5753C"/>
    <w:rsid w:val="00C57679"/>
    <w:rsid w:val="00C57C89"/>
    <w:rsid w:val="00C60660"/>
    <w:rsid w:val="00C6094A"/>
    <w:rsid w:val="00C60EC5"/>
    <w:rsid w:val="00C61218"/>
    <w:rsid w:val="00C6143B"/>
    <w:rsid w:val="00C61456"/>
    <w:rsid w:val="00C61F7C"/>
    <w:rsid w:val="00C624AD"/>
    <w:rsid w:val="00C62779"/>
    <w:rsid w:val="00C62884"/>
    <w:rsid w:val="00C62ABF"/>
    <w:rsid w:val="00C62B81"/>
    <w:rsid w:val="00C62E83"/>
    <w:rsid w:val="00C6366C"/>
    <w:rsid w:val="00C637C3"/>
    <w:rsid w:val="00C6423F"/>
    <w:rsid w:val="00C642A4"/>
    <w:rsid w:val="00C642EF"/>
    <w:rsid w:val="00C6435A"/>
    <w:rsid w:val="00C64748"/>
    <w:rsid w:val="00C64BD9"/>
    <w:rsid w:val="00C64DB2"/>
    <w:rsid w:val="00C6511D"/>
    <w:rsid w:val="00C65154"/>
    <w:rsid w:val="00C65723"/>
    <w:rsid w:val="00C6592D"/>
    <w:rsid w:val="00C65999"/>
    <w:rsid w:val="00C659F5"/>
    <w:rsid w:val="00C65A4D"/>
    <w:rsid w:val="00C65C11"/>
    <w:rsid w:val="00C66178"/>
    <w:rsid w:val="00C66300"/>
    <w:rsid w:val="00C66616"/>
    <w:rsid w:val="00C66A22"/>
    <w:rsid w:val="00C66AEB"/>
    <w:rsid w:val="00C66AF4"/>
    <w:rsid w:val="00C66C4F"/>
    <w:rsid w:val="00C66D9D"/>
    <w:rsid w:val="00C67298"/>
    <w:rsid w:val="00C67547"/>
    <w:rsid w:val="00C67DD2"/>
    <w:rsid w:val="00C7002C"/>
    <w:rsid w:val="00C70455"/>
    <w:rsid w:val="00C70700"/>
    <w:rsid w:val="00C70861"/>
    <w:rsid w:val="00C708FB"/>
    <w:rsid w:val="00C70B71"/>
    <w:rsid w:val="00C7125E"/>
    <w:rsid w:val="00C71A91"/>
    <w:rsid w:val="00C723A4"/>
    <w:rsid w:val="00C729FE"/>
    <w:rsid w:val="00C73A77"/>
    <w:rsid w:val="00C73BE3"/>
    <w:rsid w:val="00C73C0B"/>
    <w:rsid w:val="00C73F0D"/>
    <w:rsid w:val="00C7422E"/>
    <w:rsid w:val="00C74303"/>
    <w:rsid w:val="00C74571"/>
    <w:rsid w:val="00C745C7"/>
    <w:rsid w:val="00C7461C"/>
    <w:rsid w:val="00C7494F"/>
    <w:rsid w:val="00C74E12"/>
    <w:rsid w:val="00C75282"/>
    <w:rsid w:val="00C75467"/>
    <w:rsid w:val="00C756F1"/>
    <w:rsid w:val="00C758C3"/>
    <w:rsid w:val="00C75D08"/>
    <w:rsid w:val="00C76797"/>
    <w:rsid w:val="00C768BC"/>
    <w:rsid w:val="00C76E9B"/>
    <w:rsid w:val="00C77391"/>
    <w:rsid w:val="00C775D8"/>
    <w:rsid w:val="00C77651"/>
    <w:rsid w:val="00C77776"/>
    <w:rsid w:val="00C7781D"/>
    <w:rsid w:val="00C8037C"/>
    <w:rsid w:val="00C8049D"/>
    <w:rsid w:val="00C80CE6"/>
    <w:rsid w:val="00C8116F"/>
    <w:rsid w:val="00C811D4"/>
    <w:rsid w:val="00C813F4"/>
    <w:rsid w:val="00C81CE9"/>
    <w:rsid w:val="00C81D4B"/>
    <w:rsid w:val="00C8216B"/>
    <w:rsid w:val="00C82A87"/>
    <w:rsid w:val="00C82BA7"/>
    <w:rsid w:val="00C82CBB"/>
    <w:rsid w:val="00C82DF2"/>
    <w:rsid w:val="00C831D6"/>
    <w:rsid w:val="00C834BC"/>
    <w:rsid w:val="00C83561"/>
    <w:rsid w:val="00C842DD"/>
    <w:rsid w:val="00C84525"/>
    <w:rsid w:val="00C84B02"/>
    <w:rsid w:val="00C84C4B"/>
    <w:rsid w:val="00C84EF0"/>
    <w:rsid w:val="00C850FB"/>
    <w:rsid w:val="00C85D8B"/>
    <w:rsid w:val="00C86023"/>
    <w:rsid w:val="00C86473"/>
    <w:rsid w:val="00C865D8"/>
    <w:rsid w:val="00C868F9"/>
    <w:rsid w:val="00C86963"/>
    <w:rsid w:val="00C869A3"/>
    <w:rsid w:val="00C87549"/>
    <w:rsid w:val="00C877A0"/>
    <w:rsid w:val="00C87B38"/>
    <w:rsid w:val="00C90853"/>
    <w:rsid w:val="00C90B01"/>
    <w:rsid w:val="00C90BBB"/>
    <w:rsid w:val="00C90BE4"/>
    <w:rsid w:val="00C90F2A"/>
    <w:rsid w:val="00C910D7"/>
    <w:rsid w:val="00C917C0"/>
    <w:rsid w:val="00C91838"/>
    <w:rsid w:val="00C91A62"/>
    <w:rsid w:val="00C91BB3"/>
    <w:rsid w:val="00C91CBC"/>
    <w:rsid w:val="00C92152"/>
    <w:rsid w:val="00C924EE"/>
    <w:rsid w:val="00C924F6"/>
    <w:rsid w:val="00C928AB"/>
    <w:rsid w:val="00C93032"/>
    <w:rsid w:val="00C9314B"/>
    <w:rsid w:val="00C936DD"/>
    <w:rsid w:val="00C93776"/>
    <w:rsid w:val="00C937E1"/>
    <w:rsid w:val="00C93971"/>
    <w:rsid w:val="00C93E40"/>
    <w:rsid w:val="00C94075"/>
    <w:rsid w:val="00C94B04"/>
    <w:rsid w:val="00C94BEA"/>
    <w:rsid w:val="00C951BD"/>
    <w:rsid w:val="00C951C6"/>
    <w:rsid w:val="00C9541E"/>
    <w:rsid w:val="00C958EB"/>
    <w:rsid w:val="00C95BAA"/>
    <w:rsid w:val="00C95C85"/>
    <w:rsid w:val="00C9656E"/>
    <w:rsid w:val="00C968B0"/>
    <w:rsid w:val="00C969EA"/>
    <w:rsid w:val="00C96A16"/>
    <w:rsid w:val="00C96E36"/>
    <w:rsid w:val="00C97758"/>
    <w:rsid w:val="00C97793"/>
    <w:rsid w:val="00C978F6"/>
    <w:rsid w:val="00C979B7"/>
    <w:rsid w:val="00C97D75"/>
    <w:rsid w:val="00C97E8C"/>
    <w:rsid w:val="00C97EA9"/>
    <w:rsid w:val="00CA02F2"/>
    <w:rsid w:val="00CA0AFB"/>
    <w:rsid w:val="00CA1682"/>
    <w:rsid w:val="00CA1E5F"/>
    <w:rsid w:val="00CA1E62"/>
    <w:rsid w:val="00CA2008"/>
    <w:rsid w:val="00CA20E1"/>
    <w:rsid w:val="00CA2238"/>
    <w:rsid w:val="00CA233A"/>
    <w:rsid w:val="00CA2775"/>
    <w:rsid w:val="00CA2897"/>
    <w:rsid w:val="00CA2AD0"/>
    <w:rsid w:val="00CA3279"/>
    <w:rsid w:val="00CA3354"/>
    <w:rsid w:val="00CA33C3"/>
    <w:rsid w:val="00CA37B1"/>
    <w:rsid w:val="00CA3B68"/>
    <w:rsid w:val="00CA4070"/>
    <w:rsid w:val="00CA4E98"/>
    <w:rsid w:val="00CA4F47"/>
    <w:rsid w:val="00CA552B"/>
    <w:rsid w:val="00CA5C69"/>
    <w:rsid w:val="00CA5D12"/>
    <w:rsid w:val="00CA6671"/>
    <w:rsid w:val="00CA6A60"/>
    <w:rsid w:val="00CA6D11"/>
    <w:rsid w:val="00CA7210"/>
    <w:rsid w:val="00CA78CB"/>
    <w:rsid w:val="00CA7C75"/>
    <w:rsid w:val="00CA7EDD"/>
    <w:rsid w:val="00CA7EE3"/>
    <w:rsid w:val="00CA7F33"/>
    <w:rsid w:val="00CA7FE4"/>
    <w:rsid w:val="00CB12D1"/>
    <w:rsid w:val="00CB1303"/>
    <w:rsid w:val="00CB13EA"/>
    <w:rsid w:val="00CB1700"/>
    <w:rsid w:val="00CB176B"/>
    <w:rsid w:val="00CB1959"/>
    <w:rsid w:val="00CB1A70"/>
    <w:rsid w:val="00CB1CB0"/>
    <w:rsid w:val="00CB1E10"/>
    <w:rsid w:val="00CB1E1E"/>
    <w:rsid w:val="00CB242C"/>
    <w:rsid w:val="00CB253D"/>
    <w:rsid w:val="00CB29C0"/>
    <w:rsid w:val="00CB2B2C"/>
    <w:rsid w:val="00CB2C33"/>
    <w:rsid w:val="00CB2FF1"/>
    <w:rsid w:val="00CB333A"/>
    <w:rsid w:val="00CB3942"/>
    <w:rsid w:val="00CB3ADD"/>
    <w:rsid w:val="00CB3BA0"/>
    <w:rsid w:val="00CB3E35"/>
    <w:rsid w:val="00CB474D"/>
    <w:rsid w:val="00CB4FE3"/>
    <w:rsid w:val="00CB5B8E"/>
    <w:rsid w:val="00CB5E25"/>
    <w:rsid w:val="00CB6170"/>
    <w:rsid w:val="00CB62B2"/>
    <w:rsid w:val="00CB6468"/>
    <w:rsid w:val="00CB6994"/>
    <w:rsid w:val="00CB6B17"/>
    <w:rsid w:val="00CB6C69"/>
    <w:rsid w:val="00CB6E18"/>
    <w:rsid w:val="00CB6F32"/>
    <w:rsid w:val="00CB7144"/>
    <w:rsid w:val="00CB77B7"/>
    <w:rsid w:val="00CC00C4"/>
    <w:rsid w:val="00CC0742"/>
    <w:rsid w:val="00CC08ED"/>
    <w:rsid w:val="00CC0BAD"/>
    <w:rsid w:val="00CC123A"/>
    <w:rsid w:val="00CC1A7B"/>
    <w:rsid w:val="00CC1AFE"/>
    <w:rsid w:val="00CC2598"/>
    <w:rsid w:val="00CC2730"/>
    <w:rsid w:val="00CC2A2D"/>
    <w:rsid w:val="00CC2BCC"/>
    <w:rsid w:val="00CC2D00"/>
    <w:rsid w:val="00CC307C"/>
    <w:rsid w:val="00CC30D5"/>
    <w:rsid w:val="00CC3489"/>
    <w:rsid w:val="00CC3AF2"/>
    <w:rsid w:val="00CC3CE7"/>
    <w:rsid w:val="00CC3F25"/>
    <w:rsid w:val="00CC3F5A"/>
    <w:rsid w:val="00CC4F55"/>
    <w:rsid w:val="00CC5088"/>
    <w:rsid w:val="00CC5613"/>
    <w:rsid w:val="00CC5E04"/>
    <w:rsid w:val="00CC6748"/>
    <w:rsid w:val="00CC6AEE"/>
    <w:rsid w:val="00CC6B2F"/>
    <w:rsid w:val="00CC6C37"/>
    <w:rsid w:val="00CC7156"/>
    <w:rsid w:val="00CC7529"/>
    <w:rsid w:val="00CC7ECD"/>
    <w:rsid w:val="00CC7F91"/>
    <w:rsid w:val="00CD03E5"/>
    <w:rsid w:val="00CD0517"/>
    <w:rsid w:val="00CD0600"/>
    <w:rsid w:val="00CD0606"/>
    <w:rsid w:val="00CD0821"/>
    <w:rsid w:val="00CD0C0B"/>
    <w:rsid w:val="00CD1A8B"/>
    <w:rsid w:val="00CD1D53"/>
    <w:rsid w:val="00CD2008"/>
    <w:rsid w:val="00CD2253"/>
    <w:rsid w:val="00CD2777"/>
    <w:rsid w:val="00CD2F77"/>
    <w:rsid w:val="00CD3488"/>
    <w:rsid w:val="00CD37D8"/>
    <w:rsid w:val="00CD3BF4"/>
    <w:rsid w:val="00CD3E06"/>
    <w:rsid w:val="00CD40D6"/>
    <w:rsid w:val="00CD4123"/>
    <w:rsid w:val="00CD4186"/>
    <w:rsid w:val="00CD424B"/>
    <w:rsid w:val="00CD4A00"/>
    <w:rsid w:val="00CD4ABD"/>
    <w:rsid w:val="00CD4FE3"/>
    <w:rsid w:val="00CD565D"/>
    <w:rsid w:val="00CD5A0D"/>
    <w:rsid w:val="00CD5A55"/>
    <w:rsid w:val="00CD5FDB"/>
    <w:rsid w:val="00CD6331"/>
    <w:rsid w:val="00CD6F3D"/>
    <w:rsid w:val="00CD6FEC"/>
    <w:rsid w:val="00CD70CF"/>
    <w:rsid w:val="00CD7246"/>
    <w:rsid w:val="00CD7995"/>
    <w:rsid w:val="00CD7E34"/>
    <w:rsid w:val="00CE0077"/>
    <w:rsid w:val="00CE0453"/>
    <w:rsid w:val="00CE0D8E"/>
    <w:rsid w:val="00CE0FC9"/>
    <w:rsid w:val="00CE11DD"/>
    <w:rsid w:val="00CE1593"/>
    <w:rsid w:val="00CE190D"/>
    <w:rsid w:val="00CE1C2D"/>
    <w:rsid w:val="00CE1DD5"/>
    <w:rsid w:val="00CE24B5"/>
    <w:rsid w:val="00CE3592"/>
    <w:rsid w:val="00CE41D4"/>
    <w:rsid w:val="00CE41E7"/>
    <w:rsid w:val="00CE43C1"/>
    <w:rsid w:val="00CE49BB"/>
    <w:rsid w:val="00CE49F9"/>
    <w:rsid w:val="00CE4E4F"/>
    <w:rsid w:val="00CE5183"/>
    <w:rsid w:val="00CE5341"/>
    <w:rsid w:val="00CE53EB"/>
    <w:rsid w:val="00CE54BB"/>
    <w:rsid w:val="00CE5D8A"/>
    <w:rsid w:val="00CE5DE9"/>
    <w:rsid w:val="00CE5E0E"/>
    <w:rsid w:val="00CE64CE"/>
    <w:rsid w:val="00CE6C24"/>
    <w:rsid w:val="00CE7036"/>
    <w:rsid w:val="00CE714C"/>
    <w:rsid w:val="00CE762E"/>
    <w:rsid w:val="00CE7936"/>
    <w:rsid w:val="00CE7BB5"/>
    <w:rsid w:val="00CE7D13"/>
    <w:rsid w:val="00CF01B2"/>
    <w:rsid w:val="00CF065A"/>
    <w:rsid w:val="00CF12D9"/>
    <w:rsid w:val="00CF158D"/>
    <w:rsid w:val="00CF15FD"/>
    <w:rsid w:val="00CF176B"/>
    <w:rsid w:val="00CF1869"/>
    <w:rsid w:val="00CF1B7A"/>
    <w:rsid w:val="00CF217C"/>
    <w:rsid w:val="00CF218C"/>
    <w:rsid w:val="00CF26E6"/>
    <w:rsid w:val="00CF2775"/>
    <w:rsid w:val="00CF2857"/>
    <w:rsid w:val="00CF316A"/>
    <w:rsid w:val="00CF41C5"/>
    <w:rsid w:val="00CF49D3"/>
    <w:rsid w:val="00CF50C3"/>
    <w:rsid w:val="00CF554A"/>
    <w:rsid w:val="00CF565E"/>
    <w:rsid w:val="00CF5787"/>
    <w:rsid w:val="00CF5E41"/>
    <w:rsid w:val="00CF664A"/>
    <w:rsid w:val="00CF715E"/>
    <w:rsid w:val="00CF71BC"/>
    <w:rsid w:val="00CF74D0"/>
    <w:rsid w:val="00CF7900"/>
    <w:rsid w:val="00CF7AA2"/>
    <w:rsid w:val="00CF7AF5"/>
    <w:rsid w:val="00D0031F"/>
    <w:rsid w:val="00D005A5"/>
    <w:rsid w:val="00D00F9C"/>
    <w:rsid w:val="00D01017"/>
    <w:rsid w:val="00D01132"/>
    <w:rsid w:val="00D011DF"/>
    <w:rsid w:val="00D011E2"/>
    <w:rsid w:val="00D01240"/>
    <w:rsid w:val="00D0142B"/>
    <w:rsid w:val="00D01622"/>
    <w:rsid w:val="00D016D4"/>
    <w:rsid w:val="00D01A5B"/>
    <w:rsid w:val="00D01D38"/>
    <w:rsid w:val="00D01F37"/>
    <w:rsid w:val="00D0200D"/>
    <w:rsid w:val="00D02075"/>
    <w:rsid w:val="00D023A9"/>
    <w:rsid w:val="00D0254F"/>
    <w:rsid w:val="00D0270E"/>
    <w:rsid w:val="00D0296C"/>
    <w:rsid w:val="00D02A16"/>
    <w:rsid w:val="00D02BC2"/>
    <w:rsid w:val="00D02EC6"/>
    <w:rsid w:val="00D031B9"/>
    <w:rsid w:val="00D034FA"/>
    <w:rsid w:val="00D03748"/>
    <w:rsid w:val="00D0375D"/>
    <w:rsid w:val="00D03AF8"/>
    <w:rsid w:val="00D040F7"/>
    <w:rsid w:val="00D043CF"/>
    <w:rsid w:val="00D047F4"/>
    <w:rsid w:val="00D049B3"/>
    <w:rsid w:val="00D04D6A"/>
    <w:rsid w:val="00D05445"/>
    <w:rsid w:val="00D05C49"/>
    <w:rsid w:val="00D05CB1"/>
    <w:rsid w:val="00D061B5"/>
    <w:rsid w:val="00D0665D"/>
    <w:rsid w:val="00D069DE"/>
    <w:rsid w:val="00D06F06"/>
    <w:rsid w:val="00D07276"/>
    <w:rsid w:val="00D072AC"/>
    <w:rsid w:val="00D073BD"/>
    <w:rsid w:val="00D0753B"/>
    <w:rsid w:val="00D0756C"/>
    <w:rsid w:val="00D076EC"/>
    <w:rsid w:val="00D07F5E"/>
    <w:rsid w:val="00D11570"/>
    <w:rsid w:val="00D11A84"/>
    <w:rsid w:val="00D12112"/>
    <w:rsid w:val="00D12EA8"/>
    <w:rsid w:val="00D1360B"/>
    <w:rsid w:val="00D13DEE"/>
    <w:rsid w:val="00D1460C"/>
    <w:rsid w:val="00D15298"/>
    <w:rsid w:val="00D156D1"/>
    <w:rsid w:val="00D15B84"/>
    <w:rsid w:val="00D15CC3"/>
    <w:rsid w:val="00D15EAD"/>
    <w:rsid w:val="00D16638"/>
    <w:rsid w:val="00D16B72"/>
    <w:rsid w:val="00D1758A"/>
    <w:rsid w:val="00D17652"/>
    <w:rsid w:val="00D17A5D"/>
    <w:rsid w:val="00D2003D"/>
    <w:rsid w:val="00D20BE7"/>
    <w:rsid w:val="00D2115C"/>
    <w:rsid w:val="00D213DE"/>
    <w:rsid w:val="00D216B2"/>
    <w:rsid w:val="00D218DD"/>
    <w:rsid w:val="00D220D2"/>
    <w:rsid w:val="00D2210D"/>
    <w:rsid w:val="00D22383"/>
    <w:rsid w:val="00D22413"/>
    <w:rsid w:val="00D224DA"/>
    <w:rsid w:val="00D2253C"/>
    <w:rsid w:val="00D225C4"/>
    <w:rsid w:val="00D22869"/>
    <w:rsid w:val="00D22A0A"/>
    <w:rsid w:val="00D22CCD"/>
    <w:rsid w:val="00D22FAD"/>
    <w:rsid w:val="00D22FFB"/>
    <w:rsid w:val="00D23235"/>
    <w:rsid w:val="00D23F8C"/>
    <w:rsid w:val="00D2417A"/>
    <w:rsid w:val="00D241AE"/>
    <w:rsid w:val="00D24842"/>
    <w:rsid w:val="00D24BB0"/>
    <w:rsid w:val="00D24C08"/>
    <w:rsid w:val="00D2514B"/>
    <w:rsid w:val="00D25236"/>
    <w:rsid w:val="00D2628B"/>
    <w:rsid w:val="00D2661A"/>
    <w:rsid w:val="00D266E6"/>
    <w:rsid w:val="00D26851"/>
    <w:rsid w:val="00D268B8"/>
    <w:rsid w:val="00D26D9D"/>
    <w:rsid w:val="00D274B7"/>
    <w:rsid w:val="00D2776A"/>
    <w:rsid w:val="00D277AA"/>
    <w:rsid w:val="00D2783C"/>
    <w:rsid w:val="00D27946"/>
    <w:rsid w:val="00D27AA5"/>
    <w:rsid w:val="00D27E75"/>
    <w:rsid w:val="00D304EF"/>
    <w:rsid w:val="00D306F5"/>
    <w:rsid w:val="00D30BE3"/>
    <w:rsid w:val="00D30CB2"/>
    <w:rsid w:val="00D317BF"/>
    <w:rsid w:val="00D3188F"/>
    <w:rsid w:val="00D31FA2"/>
    <w:rsid w:val="00D323F6"/>
    <w:rsid w:val="00D32405"/>
    <w:rsid w:val="00D333D6"/>
    <w:rsid w:val="00D3396B"/>
    <w:rsid w:val="00D33FC4"/>
    <w:rsid w:val="00D3405A"/>
    <w:rsid w:val="00D3461E"/>
    <w:rsid w:val="00D34791"/>
    <w:rsid w:val="00D349E5"/>
    <w:rsid w:val="00D34D20"/>
    <w:rsid w:val="00D35029"/>
    <w:rsid w:val="00D3585C"/>
    <w:rsid w:val="00D359CC"/>
    <w:rsid w:val="00D35C24"/>
    <w:rsid w:val="00D365CA"/>
    <w:rsid w:val="00D37699"/>
    <w:rsid w:val="00D40045"/>
    <w:rsid w:val="00D40269"/>
    <w:rsid w:val="00D4041D"/>
    <w:rsid w:val="00D404AB"/>
    <w:rsid w:val="00D407BB"/>
    <w:rsid w:val="00D40D72"/>
    <w:rsid w:val="00D40EB0"/>
    <w:rsid w:val="00D4102F"/>
    <w:rsid w:val="00D418AC"/>
    <w:rsid w:val="00D41AA2"/>
    <w:rsid w:val="00D41B70"/>
    <w:rsid w:val="00D41DDF"/>
    <w:rsid w:val="00D42370"/>
    <w:rsid w:val="00D427BD"/>
    <w:rsid w:val="00D42CA5"/>
    <w:rsid w:val="00D435BF"/>
    <w:rsid w:val="00D43B4F"/>
    <w:rsid w:val="00D43B77"/>
    <w:rsid w:val="00D43C5B"/>
    <w:rsid w:val="00D43DF1"/>
    <w:rsid w:val="00D44122"/>
    <w:rsid w:val="00D445F7"/>
    <w:rsid w:val="00D44A7E"/>
    <w:rsid w:val="00D44AAC"/>
    <w:rsid w:val="00D44F88"/>
    <w:rsid w:val="00D450B2"/>
    <w:rsid w:val="00D456FF"/>
    <w:rsid w:val="00D45E98"/>
    <w:rsid w:val="00D462FE"/>
    <w:rsid w:val="00D46592"/>
    <w:rsid w:val="00D46C04"/>
    <w:rsid w:val="00D46D82"/>
    <w:rsid w:val="00D46E62"/>
    <w:rsid w:val="00D46EE2"/>
    <w:rsid w:val="00D46EFA"/>
    <w:rsid w:val="00D47149"/>
    <w:rsid w:val="00D478E8"/>
    <w:rsid w:val="00D47B6B"/>
    <w:rsid w:val="00D47BA7"/>
    <w:rsid w:val="00D47D8A"/>
    <w:rsid w:val="00D50409"/>
    <w:rsid w:val="00D506CC"/>
    <w:rsid w:val="00D516C6"/>
    <w:rsid w:val="00D519BC"/>
    <w:rsid w:val="00D519FD"/>
    <w:rsid w:val="00D51C96"/>
    <w:rsid w:val="00D51E60"/>
    <w:rsid w:val="00D520CC"/>
    <w:rsid w:val="00D521C8"/>
    <w:rsid w:val="00D528D1"/>
    <w:rsid w:val="00D52D2E"/>
    <w:rsid w:val="00D52E25"/>
    <w:rsid w:val="00D530AD"/>
    <w:rsid w:val="00D534E2"/>
    <w:rsid w:val="00D5381C"/>
    <w:rsid w:val="00D53CC4"/>
    <w:rsid w:val="00D53EC6"/>
    <w:rsid w:val="00D54018"/>
    <w:rsid w:val="00D544C8"/>
    <w:rsid w:val="00D54583"/>
    <w:rsid w:val="00D549CB"/>
    <w:rsid w:val="00D54B4D"/>
    <w:rsid w:val="00D54E46"/>
    <w:rsid w:val="00D5538C"/>
    <w:rsid w:val="00D55533"/>
    <w:rsid w:val="00D55728"/>
    <w:rsid w:val="00D558A3"/>
    <w:rsid w:val="00D55CF6"/>
    <w:rsid w:val="00D561D8"/>
    <w:rsid w:val="00D56231"/>
    <w:rsid w:val="00D56BE0"/>
    <w:rsid w:val="00D56E17"/>
    <w:rsid w:val="00D57565"/>
    <w:rsid w:val="00D57592"/>
    <w:rsid w:val="00D576A2"/>
    <w:rsid w:val="00D5781B"/>
    <w:rsid w:val="00D57CFB"/>
    <w:rsid w:val="00D602DD"/>
    <w:rsid w:val="00D606DD"/>
    <w:rsid w:val="00D60809"/>
    <w:rsid w:val="00D6097E"/>
    <w:rsid w:val="00D60E87"/>
    <w:rsid w:val="00D61148"/>
    <w:rsid w:val="00D6184B"/>
    <w:rsid w:val="00D61AF4"/>
    <w:rsid w:val="00D61B21"/>
    <w:rsid w:val="00D6242B"/>
    <w:rsid w:val="00D625FE"/>
    <w:rsid w:val="00D628C1"/>
    <w:rsid w:val="00D62A0D"/>
    <w:rsid w:val="00D62A46"/>
    <w:rsid w:val="00D62ED0"/>
    <w:rsid w:val="00D6303C"/>
    <w:rsid w:val="00D63407"/>
    <w:rsid w:val="00D637A3"/>
    <w:rsid w:val="00D63972"/>
    <w:rsid w:val="00D63D46"/>
    <w:rsid w:val="00D64369"/>
    <w:rsid w:val="00D64385"/>
    <w:rsid w:val="00D646F0"/>
    <w:rsid w:val="00D649B7"/>
    <w:rsid w:val="00D64C38"/>
    <w:rsid w:val="00D65690"/>
    <w:rsid w:val="00D65A15"/>
    <w:rsid w:val="00D65ADA"/>
    <w:rsid w:val="00D65C8D"/>
    <w:rsid w:val="00D65E23"/>
    <w:rsid w:val="00D6616D"/>
    <w:rsid w:val="00D66C9E"/>
    <w:rsid w:val="00D66CA2"/>
    <w:rsid w:val="00D66E05"/>
    <w:rsid w:val="00D66EC0"/>
    <w:rsid w:val="00D67720"/>
    <w:rsid w:val="00D67C87"/>
    <w:rsid w:val="00D70066"/>
    <w:rsid w:val="00D70651"/>
    <w:rsid w:val="00D7078E"/>
    <w:rsid w:val="00D709ED"/>
    <w:rsid w:val="00D70B52"/>
    <w:rsid w:val="00D716AB"/>
    <w:rsid w:val="00D7181C"/>
    <w:rsid w:val="00D71982"/>
    <w:rsid w:val="00D71ECE"/>
    <w:rsid w:val="00D71F10"/>
    <w:rsid w:val="00D71F45"/>
    <w:rsid w:val="00D72339"/>
    <w:rsid w:val="00D724E7"/>
    <w:rsid w:val="00D726E6"/>
    <w:rsid w:val="00D72B49"/>
    <w:rsid w:val="00D72E1A"/>
    <w:rsid w:val="00D738F6"/>
    <w:rsid w:val="00D73E0C"/>
    <w:rsid w:val="00D740DB"/>
    <w:rsid w:val="00D741D5"/>
    <w:rsid w:val="00D748BB"/>
    <w:rsid w:val="00D74943"/>
    <w:rsid w:val="00D74F7D"/>
    <w:rsid w:val="00D74FC2"/>
    <w:rsid w:val="00D7545A"/>
    <w:rsid w:val="00D75726"/>
    <w:rsid w:val="00D759D0"/>
    <w:rsid w:val="00D75CD7"/>
    <w:rsid w:val="00D75DD5"/>
    <w:rsid w:val="00D75F2C"/>
    <w:rsid w:val="00D7631F"/>
    <w:rsid w:val="00D7681F"/>
    <w:rsid w:val="00D76A13"/>
    <w:rsid w:val="00D76A5E"/>
    <w:rsid w:val="00D76CD2"/>
    <w:rsid w:val="00D77021"/>
    <w:rsid w:val="00D776E7"/>
    <w:rsid w:val="00D7798F"/>
    <w:rsid w:val="00D779EA"/>
    <w:rsid w:val="00D80040"/>
    <w:rsid w:val="00D801E9"/>
    <w:rsid w:val="00D80894"/>
    <w:rsid w:val="00D80ADB"/>
    <w:rsid w:val="00D80C20"/>
    <w:rsid w:val="00D8153F"/>
    <w:rsid w:val="00D81820"/>
    <w:rsid w:val="00D82101"/>
    <w:rsid w:val="00D822DC"/>
    <w:rsid w:val="00D82605"/>
    <w:rsid w:val="00D826B0"/>
    <w:rsid w:val="00D82A2C"/>
    <w:rsid w:val="00D82A9C"/>
    <w:rsid w:val="00D82D1A"/>
    <w:rsid w:val="00D82FEA"/>
    <w:rsid w:val="00D83035"/>
    <w:rsid w:val="00D83042"/>
    <w:rsid w:val="00D83296"/>
    <w:rsid w:val="00D83396"/>
    <w:rsid w:val="00D8353E"/>
    <w:rsid w:val="00D83C43"/>
    <w:rsid w:val="00D83EA3"/>
    <w:rsid w:val="00D845D4"/>
    <w:rsid w:val="00D84764"/>
    <w:rsid w:val="00D84866"/>
    <w:rsid w:val="00D848F7"/>
    <w:rsid w:val="00D84A9E"/>
    <w:rsid w:val="00D84B68"/>
    <w:rsid w:val="00D8506C"/>
    <w:rsid w:val="00D85091"/>
    <w:rsid w:val="00D8529D"/>
    <w:rsid w:val="00D859A0"/>
    <w:rsid w:val="00D8611D"/>
    <w:rsid w:val="00D86148"/>
    <w:rsid w:val="00D86554"/>
    <w:rsid w:val="00D869F8"/>
    <w:rsid w:val="00D86A99"/>
    <w:rsid w:val="00D87212"/>
    <w:rsid w:val="00D87340"/>
    <w:rsid w:val="00D8794B"/>
    <w:rsid w:val="00D87A44"/>
    <w:rsid w:val="00D906C3"/>
    <w:rsid w:val="00D90A01"/>
    <w:rsid w:val="00D90DAD"/>
    <w:rsid w:val="00D912B7"/>
    <w:rsid w:val="00D9133E"/>
    <w:rsid w:val="00D91422"/>
    <w:rsid w:val="00D914A7"/>
    <w:rsid w:val="00D91AE9"/>
    <w:rsid w:val="00D91CAE"/>
    <w:rsid w:val="00D91CB9"/>
    <w:rsid w:val="00D91F4E"/>
    <w:rsid w:val="00D922F5"/>
    <w:rsid w:val="00D92BE8"/>
    <w:rsid w:val="00D92CEA"/>
    <w:rsid w:val="00D92DCD"/>
    <w:rsid w:val="00D9381C"/>
    <w:rsid w:val="00D93FC6"/>
    <w:rsid w:val="00D949FE"/>
    <w:rsid w:val="00D94D44"/>
    <w:rsid w:val="00D9535E"/>
    <w:rsid w:val="00D95C77"/>
    <w:rsid w:val="00D95F59"/>
    <w:rsid w:val="00D9621C"/>
    <w:rsid w:val="00D9716A"/>
    <w:rsid w:val="00D9724F"/>
    <w:rsid w:val="00D97A5B"/>
    <w:rsid w:val="00D97F41"/>
    <w:rsid w:val="00D97F4F"/>
    <w:rsid w:val="00DA05CE"/>
    <w:rsid w:val="00DA0715"/>
    <w:rsid w:val="00DA07AB"/>
    <w:rsid w:val="00DA07EB"/>
    <w:rsid w:val="00DA0D52"/>
    <w:rsid w:val="00DA0F84"/>
    <w:rsid w:val="00DA11E4"/>
    <w:rsid w:val="00DA1519"/>
    <w:rsid w:val="00DA1524"/>
    <w:rsid w:val="00DA1ACD"/>
    <w:rsid w:val="00DA233C"/>
    <w:rsid w:val="00DA28B8"/>
    <w:rsid w:val="00DA298B"/>
    <w:rsid w:val="00DA2A43"/>
    <w:rsid w:val="00DA3350"/>
    <w:rsid w:val="00DA3559"/>
    <w:rsid w:val="00DA3903"/>
    <w:rsid w:val="00DA39C8"/>
    <w:rsid w:val="00DA3B4E"/>
    <w:rsid w:val="00DA3CF6"/>
    <w:rsid w:val="00DA3D66"/>
    <w:rsid w:val="00DA45C0"/>
    <w:rsid w:val="00DA4D53"/>
    <w:rsid w:val="00DA4F7A"/>
    <w:rsid w:val="00DA523F"/>
    <w:rsid w:val="00DA53FA"/>
    <w:rsid w:val="00DA57B8"/>
    <w:rsid w:val="00DA5BB6"/>
    <w:rsid w:val="00DA5DC7"/>
    <w:rsid w:val="00DA64AC"/>
    <w:rsid w:val="00DA67F2"/>
    <w:rsid w:val="00DA70FB"/>
    <w:rsid w:val="00DA718F"/>
    <w:rsid w:val="00DA74F4"/>
    <w:rsid w:val="00DA7642"/>
    <w:rsid w:val="00DA7887"/>
    <w:rsid w:val="00DA7D2A"/>
    <w:rsid w:val="00DB0691"/>
    <w:rsid w:val="00DB0740"/>
    <w:rsid w:val="00DB0ECE"/>
    <w:rsid w:val="00DB0EF8"/>
    <w:rsid w:val="00DB0EFC"/>
    <w:rsid w:val="00DB11D3"/>
    <w:rsid w:val="00DB12F0"/>
    <w:rsid w:val="00DB14F1"/>
    <w:rsid w:val="00DB179A"/>
    <w:rsid w:val="00DB1C38"/>
    <w:rsid w:val="00DB1D7E"/>
    <w:rsid w:val="00DB205B"/>
    <w:rsid w:val="00DB262F"/>
    <w:rsid w:val="00DB2DE3"/>
    <w:rsid w:val="00DB3135"/>
    <w:rsid w:val="00DB313E"/>
    <w:rsid w:val="00DB3296"/>
    <w:rsid w:val="00DB446D"/>
    <w:rsid w:val="00DB46CC"/>
    <w:rsid w:val="00DB4B28"/>
    <w:rsid w:val="00DB4E8D"/>
    <w:rsid w:val="00DB51A7"/>
    <w:rsid w:val="00DB51DA"/>
    <w:rsid w:val="00DB530E"/>
    <w:rsid w:val="00DB5AB6"/>
    <w:rsid w:val="00DB5C31"/>
    <w:rsid w:val="00DB5CC5"/>
    <w:rsid w:val="00DB5FBD"/>
    <w:rsid w:val="00DB6230"/>
    <w:rsid w:val="00DB62FB"/>
    <w:rsid w:val="00DB6373"/>
    <w:rsid w:val="00DB6916"/>
    <w:rsid w:val="00DB6D69"/>
    <w:rsid w:val="00DB77B1"/>
    <w:rsid w:val="00DB7EDB"/>
    <w:rsid w:val="00DC11E9"/>
    <w:rsid w:val="00DC1355"/>
    <w:rsid w:val="00DC192C"/>
    <w:rsid w:val="00DC1AB8"/>
    <w:rsid w:val="00DC1C10"/>
    <w:rsid w:val="00DC1D5A"/>
    <w:rsid w:val="00DC1E97"/>
    <w:rsid w:val="00DC22D7"/>
    <w:rsid w:val="00DC32AE"/>
    <w:rsid w:val="00DC355C"/>
    <w:rsid w:val="00DC3717"/>
    <w:rsid w:val="00DC3CF9"/>
    <w:rsid w:val="00DC419B"/>
    <w:rsid w:val="00DC430B"/>
    <w:rsid w:val="00DC4A39"/>
    <w:rsid w:val="00DC4AD2"/>
    <w:rsid w:val="00DC4C1C"/>
    <w:rsid w:val="00DC5110"/>
    <w:rsid w:val="00DC55F5"/>
    <w:rsid w:val="00DC59DE"/>
    <w:rsid w:val="00DC5C96"/>
    <w:rsid w:val="00DC5EB3"/>
    <w:rsid w:val="00DC693D"/>
    <w:rsid w:val="00DC69C1"/>
    <w:rsid w:val="00DC75F3"/>
    <w:rsid w:val="00DC7ACD"/>
    <w:rsid w:val="00DD02AC"/>
    <w:rsid w:val="00DD08EF"/>
    <w:rsid w:val="00DD0DA7"/>
    <w:rsid w:val="00DD0DD2"/>
    <w:rsid w:val="00DD1041"/>
    <w:rsid w:val="00DD122A"/>
    <w:rsid w:val="00DD139B"/>
    <w:rsid w:val="00DD1E1F"/>
    <w:rsid w:val="00DD206F"/>
    <w:rsid w:val="00DD26ED"/>
    <w:rsid w:val="00DD34DF"/>
    <w:rsid w:val="00DD3E91"/>
    <w:rsid w:val="00DD3EB0"/>
    <w:rsid w:val="00DD4173"/>
    <w:rsid w:val="00DD424B"/>
    <w:rsid w:val="00DD4502"/>
    <w:rsid w:val="00DD456C"/>
    <w:rsid w:val="00DD462E"/>
    <w:rsid w:val="00DD4714"/>
    <w:rsid w:val="00DD4ECB"/>
    <w:rsid w:val="00DD5104"/>
    <w:rsid w:val="00DD525A"/>
    <w:rsid w:val="00DD5855"/>
    <w:rsid w:val="00DD5A49"/>
    <w:rsid w:val="00DD5AE3"/>
    <w:rsid w:val="00DD6111"/>
    <w:rsid w:val="00DD6B3B"/>
    <w:rsid w:val="00DD6EDC"/>
    <w:rsid w:val="00DD6F6F"/>
    <w:rsid w:val="00DD7500"/>
    <w:rsid w:val="00DD7831"/>
    <w:rsid w:val="00DD7DBC"/>
    <w:rsid w:val="00DE036C"/>
    <w:rsid w:val="00DE07A7"/>
    <w:rsid w:val="00DE10E2"/>
    <w:rsid w:val="00DE1BB5"/>
    <w:rsid w:val="00DE2301"/>
    <w:rsid w:val="00DE23B0"/>
    <w:rsid w:val="00DE24B1"/>
    <w:rsid w:val="00DE30B4"/>
    <w:rsid w:val="00DE33D1"/>
    <w:rsid w:val="00DE3623"/>
    <w:rsid w:val="00DE365C"/>
    <w:rsid w:val="00DE3853"/>
    <w:rsid w:val="00DE3A19"/>
    <w:rsid w:val="00DE3AA0"/>
    <w:rsid w:val="00DE3F5B"/>
    <w:rsid w:val="00DE4005"/>
    <w:rsid w:val="00DE46DF"/>
    <w:rsid w:val="00DE484A"/>
    <w:rsid w:val="00DE48FD"/>
    <w:rsid w:val="00DE4934"/>
    <w:rsid w:val="00DE4B15"/>
    <w:rsid w:val="00DE4EDD"/>
    <w:rsid w:val="00DE4F54"/>
    <w:rsid w:val="00DE5034"/>
    <w:rsid w:val="00DE53E2"/>
    <w:rsid w:val="00DE591E"/>
    <w:rsid w:val="00DE5CF3"/>
    <w:rsid w:val="00DE5EEA"/>
    <w:rsid w:val="00DE68DF"/>
    <w:rsid w:val="00DE6C7F"/>
    <w:rsid w:val="00DE6EDA"/>
    <w:rsid w:val="00DE6FDF"/>
    <w:rsid w:val="00DE7533"/>
    <w:rsid w:val="00DE75A2"/>
    <w:rsid w:val="00DE75F7"/>
    <w:rsid w:val="00DE78E4"/>
    <w:rsid w:val="00DE797C"/>
    <w:rsid w:val="00DF040B"/>
    <w:rsid w:val="00DF05B7"/>
    <w:rsid w:val="00DF087F"/>
    <w:rsid w:val="00DF0F49"/>
    <w:rsid w:val="00DF10C1"/>
    <w:rsid w:val="00DF14BC"/>
    <w:rsid w:val="00DF161C"/>
    <w:rsid w:val="00DF1961"/>
    <w:rsid w:val="00DF1B2D"/>
    <w:rsid w:val="00DF1C59"/>
    <w:rsid w:val="00DF2093"/>
    <w:rsid w:val="00DF232F"/>
    <w:rsid w:val="00DF23D5"/>
    <w:rsid w:val="00DF25F7"/>
    <w:rsid w:val="00DF2B9B"/>
    <w:rsid w:val="00DF3086"/>
    <w:rsid w:val="00DF35F5"/>
    <w:rsid w:val="00DF3919"/>
    <w:rsid w:val="00DF3A23"/>
    <w:rsid w:val="00DF3C89"/>
    <w:rsid w:val="00DF439C"/>
    <w:rsid w:val="00DF4559"/>
    <w:rsid w:val="00DF46F9"/>
    <w:rsid w:val="00DF4C9F"/>
    <w:rsid w:val="00DF5000"/>
    <w:rsid w:val="00DF5238"/>
    <w:rsid w:val="00DF54B8"/>
    <w:rsid w:val="00DF5565"/>
    <w:rsid w:val="00DF55CF"/>
    <w:rsid w:val="00DF5E00"/>
    <w:rsid w:val="00DF615B"/>
    <w:rsid w:val="00DF618C"/>
    <w:rsid w:val="00DF6634"/>
    <w:rsid w:val="00DF690C"/>
    <w:rsid w:val="00DF6B2D"/>
    <w:rsid w:val="00DF794B"/>
    <w:rsid w:val="00E00020"/>
    <w:rsid w:val="00E002D0"/>
    <w:rsid w:val="00E0097C"/>
    <w:rsid w:val="00E00FE1"/>
    <w:rsid w:val="00E01127"/>
    <w:rsid w:val="00E018D5"/>
    <w:rsid w:val="00E01A9F"/>
    <w:rsid w:val="00E01DCF"/>
    <w:rsid w:val="00E01F2B"/>
    <w:rsid w:val="00E020D7"/>
    <w:rsid w:val="00E021E9"/>
    <w:rsid w:val="00E022A8"/>
    <w:rsid w:val="00E026FC"/>
    <w:rsid w:val="00E026FD"/>
    <w:rsid w:val="00E027B3"/>
    <w:rsid w:val="00E027DE"/>
    <w:rsid w:val="00E027EF"/>
    <w:rsid w:val="00E02834"/>
    <w:rsid w:val="00E02E68"/>
    <w:rsid w:val="00E0353D"/>
    <w:rsid w:val="00E03891"/>
    <w:rsid w:val="00E03CA4"/>
    <w:rsid w:val="00E03D86"/>
    <w:rsid w:val="00E0467B"/>
    <w:rsid w:val="00E04A85"/>
    <w:rsid w:val="00E04A9C"/>
    <w:rsid w:val="00E04B61"/>
    <w:rsid w:val="00E04F32"/>
    <w:rsid w:val="00E05885"/>
    <w:rsid w:val="00E05A39"/>
    <w:rsid w:val="00E05EF2"/>
    <w:rsid w:val="00E05FDA"/>
    <w:rsid w:val="00E06F13"/>
    <w:rsid w:val="00E0796E"/>
    <w:rsid w:val="00E079FA"/>
    <w:rsid w:val="00E07A54"/>
    <w:rsid w:val="00E07C10"/>
    <w:rsid w:val="00E100E9"/>
    <w:rsid w:val="00E1017D"/>
    <w:rsid w:val="00E106D9"/>
    <w:rsid w:val="00E108A0"/>
    <w:rsid w:val="00E114B4"/>
    <w:rsid w:val="00E11530"/>
    <w:rsid w:val="00E115EA"/>
    <w:rsid w:val="00E11B97"/>
    <w:rsid w:val="00E11F8C"/>
    <w:rsid w:val="00E1244F"/>
    <w:rsid w:val="00E127CC"/>
    <w:rsid w:val="00E12903"/>
    <w:rsid w:val="00E12A85"/>
    <w:rsid w:val="00E12CC7"/>
    <w:rsid w:val="00E131CF"/>
    <w:rsid w:val="00E13247"/>
    <w:rsid w:val="00E132F0"/>
    <w:rsid w:val="00E138DE"/>
    <w:rsid w:val="00E13C3E"/>
    <w:rsid w:val="00E13D6F"/>
    <w:rsid w:val="00E14B50"/>
    <w:rsid w:val="00E14B9D"/>
    <w:rsid w:val="00E15068"/>
    <w:rsid w:val="00E150C5"/>
    <w:rsid w:val="00E1566C"/>
    <w:rsid w:val="00E15FA3"/>
    <w:rsid w:val="00E16421"/>
    <w:rsid w:val="00E16679"/>
    <w:rsid w:val="00E16E9E"/>
    <w:rsid w:val="00E16F93"/>
    <w:rsid w:val="00E170C5"/>
    <w:rsid w:val="00E171D4"/>
    <w:rsid w:val="00E177EF"/>
    <w:rsid w:val="00E17934"/>
    <w:rsid w:val="00E17957"/>
    <w:rsid w:val="00E17BBE"/>
    <w:rsid w:val="00E17EC5"/>
    <w:rsid w:val="00E20073"/>
    <w:rsid w:val="00E20206"/>
    <w:rsid w:val="00E2095A"/>
    <w:rsid w:val="00E20B3E"/>
    <w:rsid w:val="00E20C85"/>
    <w:rsid w:val="00E21696"/>
    <w:rsid w:val="00E21B8E"/>
    <w:rsid w:val="00E21E7A"/>
    <w:rsid w:val="00E2285C"/>
    <w:rsid w:val="00E22896"/>
    <w:rsid w:val="00E231B1"/>
    <w:rsid w:val="00E2384E"/>
    <w:rsid w:val="00E23BC3"/>
    <w:rsid w:val="00E240D3"/>
    <w:rsid w:val="00E2425A"/>
    <w:rsid w:val="00E2452B"/>
    <w:rsid w:val="00E2465D"/>
    <w:rsid w:val="00E247FE"/>
    <w:rsid w:val="00E24E1D"/>
    <w:rsid w:val="00E25003"/>
    <w:rsid w:val="00E2570C"/>
    <w:rsid w:val="00E257DC"/>
    <w:rsid w:val="00E257E8"/>
    <w:rsid w:val="00E25A66"/>
    <w:rsid w:val="00E25F08"/>
    <w:rsid w:val="00E2775F"/>
    <w:rsid w:val="00E27B15"/>
    <w:rsid w:val="00E27B9E"/>
    <w:rsid w:val="00E27CE1"/>
    <w:rsid w:val="00E27E50"/>
    <w:rsid w:val="00E27F26"/>
    <w:rsid w:val="00E30164"/>
    <w:rsid w:val="00E301EA"/>
    <w:rsid w:val="00E30590"/>
    <w:rsid w:val="00E30744"/>
    <w:rsid w:val="00E30AC8"/>
    <w:rsid w:val="00E3126A"/>
    <w:rsid w:val="00E3142D"/>
    <w:rsid w:val="00E31D03"/>
    <w:rsid w:val="00E31E2E"/>
    <w:rsid w:val="00E321E8"/>
    <w:rsid w:val="00E324F7"/>
    <w:rsid w:val="00E32622"/>
    <w:rsid w:val="00E32FAE"/>
    <w:rsid w:val="00E337EC"/>
    <w:rsid w:val="00E33A1A"/>
    <w:rsid w:val="00E342FD"/>
    <w:rsid w:val="00E3488A"/>
    <w:rsid w:val="00E34B34"/>
    <w:rsid w:val="00E34F59"/>
    <w:rsid w:val="00E34FB3"/>
    <w:rsid w:val="00E351BD"/>
    <w:rsid w:val="00E3525B"/>
    <w:rsid w:val="00E3575F"/>
    <w:rsid w:val="00E357B7"/>
    <w:rsid w:val="00E3580C"/>
    <w:rsid w:val="00E35FF2"/>
    <w:rsid w:val="00E36008"/>
    <w:rsid w:val="00E36462"/>
    <w:rsid w:val="00E36583"/>
    <w:rsid w:val="00E365FE"/>
    <w:rsid w:val="00E36694"/>
    <w:rsid w:val="00E36AA4"/>
    <w:rsid w:val="00E36C9A"/>
    <w:rsid w:val="00E3706F"/>
    <w:rsid w:val="00E370A3"/>
    <w:rsid w:val="00E370A6"/>
    <w:rsid w:val="00E371F8"/>
    <w:rsid w:val="00E37F6D"/>
    <w:rsid w:val="00E40016"/>
    <w:rsid w:val="00E40980"/>
    <w:rsid w:val="00E40C02"/>
    <w:rsid w:val="00E40C9D"/>
    <w:rsid w:val="00E40E62"/>
    <w:rsid w:val="00E41113"/>
    <w:rsid w:val="00E4154D"/>
    <w:rsid w:val="00E41613"/>
    <w:rsid w:val="00E41982"/>
    <w:rsid w:val="00E42031"/>
    <w:rsid w:val="00E42ABD"/>
    <w:rsid w:val="00E42E6E"/>
    <w:rsid w:val="00E43ADD"/>
    <w:rsid w:val="00E43C18"/>
    <w:rsid w:val="00E43CAC"/>
    <w:rsid w:val="00E43D74"/>
    <w:rsid w:val="00E442CB"/>
    <w:rsid w:val="00E44738"/>
    <w:rsid w:val="00E44791"/>
    <w:rsid w:val="00E44853"/>
    <w:rsid w:val="00E44D53"/>
    <w:rsid w:val="00E45032"/>
    <w:rsid w:val="00E45E5C"/>
    <w:rsid w:val="00E4722C"/>
    <w:rsid w:val="00E4741D"/>
    <w:rsid w:val="00E47879"/>
    <w:rsid w:val="00E50277"/>
    <w:rsid w:val="00E50547"/>
    <w:rsid w:val="00E507E3"/>
    <w:rsid w:val="00E50833"/>
    <w:rsid w:val="00E50BE2"/>
    <w:rsid w:val="00E510B5"/>
    <w:rsid w:val="00E510D3"/>
    <w:rsid w:val="00E51109"/>
    <w:rsid w:val="00E5129C"/>
    <w:rsid w:val="00E514F7"/>
    <w:rsid w:val="00E516F8"/>
    <w:rsid w:val="00E51B3F"/>
    <w:rsid w:val="00E51BDE"/>
    <w:rsid w:val="00E5253C"/>
    <w:rsid w:val="00E52A8A"/>
    <w:rsid w:val="00E52AFD"/>
    <w:rsid w:val="00E53800"/>
    <w:rsid w:val="00E54063"/>
    <w:rsid w:val="00E54311"/>
    <w:rsid w:val="00E54A2A"/>
    <w:rsid w:val="00E54C0B"/>
    <w:rsid w:val="00E54D5B"/>
    <w:rsid w:val="00E55329"/>
    <w:rsid w:val="00E5536E"/>
    <w:rsid w:val="00E556E0"/>
    <w:rsid w:val="00E55BB5"/>
    <w:rsid w:val="00E5644B"/>
    <w:rsid w:val="00E5644E"/>
    <w:rsid w:val="00E56CC9"/>
    <w:rsid w:val="00E57A9E"/>
    <w:rsid w:val="00E57EC5"/>
    <w:rsid w:val="00E57F2E"/>
    <w:rsid w:val="00E602CD"/>
    <w:rsid w:val="00E60379"/>
    <w:rsid w:val="00E6081F"/>
    <w:rsid w:val="00E61063"/>
    <w:rsid w:val="00E610A3"/>
    <w:rsid w:val="00E61161"/>
    <w:rsid w:val="00E619D0"/>
    <w:rsid w:val="00E61F36"/>
    <w:rsid w:val="00E620C5"/>
    <w:rsid w:val="00E62158"/>
    <w:rsid w:val="00E621E6"/>
    <w:rsid w:val="00E627A1"/>
    <w:rsid w:val="00E631E3"/>
    <w:rsid w:val="00E633B4"/>
    <w:rsid w:val="00E63A38"/>
    <w:rsid w:val="00E641C0"/>
    <w:rsid w:val="00E649DD"/>
    <w:rsid w:val="00E64C93"/>
    <w:rsid w:val="00E64DBA"/>
    <w:rsid w:val="00E64F79"/>
    <w:rsid w:val="00E65161"/>
    <w:rsid w:val="00E65199"/>
    <w:rsid w:val="00E653DD"/>
    <w:rsid w:val="00E65504"/>
    <w:rsid w:val="00E65857"/>
    <w:rsid w:val="00E66217"/>
    <w:rsid w:val="00E66248"/>
    <w:rsid w:val="00E66343"/>
    <w:rsid w:val="00E663E5"/>
    <w:rsid w:val="00E66BF8"/>
    <w:rsid w:val="00E676F1"/>
    <w:rsid w:val="00E67FF1"/>
    <w:rsid w:val="00E7036A"/>
    <w:rsid w:val="00E706DA"/>
    <w:rsid w:val="00E70DD5"/>
    <w:rsid w:val="00E70E5C"/>
    <w:rsid w:val="00E70EE2"/>
    <w:rsid w:val="00E71364"/>
    <w:rsid w:val="00E7146B"/>
    <w:rsid w:val="00E71C27"/>
    <w:rsid w:val="00E71DC6"/>
    <w:rsid w:val="00E72633"/>
    <w:rsid w:val="00E7264D"/>
    <w:rsid w:val="00E72919"/>
    <w:rsid w:val="00E72B02"/>
    <w:rsid w:val="00E72B0E"/>
    <w:rsid w:val="00E72D0B"/>
    <w:rsid w:val="00E73815"/>
    <w:rsid w:val="00E73A2D"/>
    <w:rsid w:val="00E73A96"/>
    <w:rsid w:val="00E73AA6"/>
    <w:rsid w:val="00E7426E"/>
    <w:rsid w:val="00E74644"/>
    <w:rsid w:val="00E74A81"/>
    <w:rsid w:val="00E74B42"/>
    <w:rsid w:val="00E74B81"/>
    <w:rsid w:val="00E74D7B"/>
    <w:rsid w:val="00E75148"/>
    <w:rsid w:val="00E75D52"/>
    <w:rsid w:val="00E75EF5"/>
    <w:rsid w:val="00E767FA"/>
    <w:rsid w:val="00E76DB1"/>
    <w:rsid w:val="00E7782D"/>
    <w:rsid w:val="00E77AED"/>
    <w:rsid w:val="00E80106"/>
    <w:rsid w:val="00E802E6"/>
    <w:rsid w:val="00E80486"/>
    <w:rsid w:val="00E8056C"/>
    <w:rsid w:val="00E809C9"/>
    <w:rsid w:val="00E809F9"/>
    <w:rsid w:val="00E80B4F"/>
    <w:rsid w:val="00E80E8F"/>
    <w:rsid w:val="00E81278"/>
    <w:rsid w:val="00E816EE"/>
    <w:rsid w:val="00E81B4B"/>
    <w:rsid w:val="00E81E10"/>
    <w:rsid w:val="00E81FDC"/>
    <w:rsid w:val="00E82AE3"/>
    <w:rsid w:val="00E830E0"/>
    <w:rsid w:val="00E8332C"/>
    <w:rsid w:val="00E83735"/>
    <w:rsid w:val="00E83A59"/>
    <w:rsid w:val="00E83C2D"/>
    <w:rsid w:val="00E84059"/>
    <w:rsid w:val="00E846EC"/>
    <w:rsid w:val="00E847BA"/>
    <w:rsid w:val="00E84D16"/>
    <w:rsid w:val="00E84DEA"/>
    <w:rsid w:val="00E85441"/>
    <w:rsid w:val="00E85716"/>
    <w:rsid w:val="00E85848"/>
    <w:rsid w:val="00E85D80"/>
    <w:rsid w:val="00E85E2D"/>
    <w:rsid w:val="00E8603A"/>
    <w:rsid w:val="00E861BC"/>
    <w:rsid w:val="00E86204"/>
    <w:rsid w:val="00E86574"/>
    <w:rsid w:val="00E86744"/>
    <w:rsid w:val="00E87171"/>
    <w:rsid w:val="00E87818"/>
    <w:rsid w:val="00E9024E"/>
    <w:rsid w:val="00E90B9A"/>
    <w:rsid w:val="00E91737"/>
    <w:rsid w:val="00E92718"/>
    <w:rsid w:val="00E92DA7"/>
    <w:rsid w:val="00E9338D"/>
    <w:rsid w:val="00E936EE"/>
    <w:rsid w:val="00E951B2"/>
    <w:rsid w:val="00E95660"/>
    <w:rsid w:val="00E9574A"/>
    <w:rsid w:val="00E95B92"/>
    <w:rsid w:val="00E96155"/>
    <w:rsid w:val="00E9630A"/>
    <w:rsid w:val="00E96581"/>
    <w:rsid w:val="00E96695"/>
    <w:rsid w:val="00E96A4C"/>
    <w:rsid w:val="00E96E85"/>
    <w:rsid w:val="00E971A7"/>
    <w:rsid w:val="00E97420"/>
    <w:rsid w:val="00E97AAC"/>
    <w:rsid w:val="00E97C41"/>
    <w:rsid w:val="00EA0312"/>
    <w:rsid w:val="00EA04B2"/>
    <w:rsid w:val="00EA0C54"/>
    <w:rsid w:val="00EA0D9A"/>
    <w:rsid w:val="00EA0F63"/>
    <w:rsid w:val="00EA14AF"/>
    <w:rsid w:val="00EA150C"/>
    <w:rsid w:val="00EA1512"/>
    <w:rsid w:val="00EA15C8"/>
    <w:rsid w:val="00EA178D"/>
    <w:rsid w:val="00EA182B"/>
    <w:rsid w:val="00EA18F5"/>
    <w:rsid w:val="00EA20F3"/>
    <w:rsid w:val="00EA23F5"/>
    <w:rsid w:val="00EA250E"/>
    <w:rsid w:val="00EA2604"/>
    <w:rsid w:val="00EA2758"/>
    <w:rsid w:val="00EA282C"/>
    <w:rsid w:val="00EA2888"/>
    <w:rsid w:val="00EA3A77"/>
    <w:rsid w:val="00EA4271"/>
    <w:rsid w:val="00EA44FC"/>
    <w:rsid w:val="00EA4581"/>
    <w:rsid w:val="00EA45CC"/>
    <w:rsid w:val="00EA487A"/>
    <w:rsid w:val="00EA499C"/>
    <w:rsid w:val="00EA4B93"/>
    <w:rsid w:val="00EA4D1F"/>
    <w:rsid w:val="00EA521C"/>
    <w:rsid w:val="00EA5CA0"/>
    <w:rsid w:val="00EA5E06"/>
    <w:rsid w:val="00EA5E56"/>
    <w:rsid w:val="00EA6112"/>
    <w:rsid w:val="00EA619F"/>
    <w:rsid w:val="00EA69A4"/>
    <w:rsid w:val="00EA6AAC"/>
    <w:rsid w:val="00EA6B66"/>
    <w:rsid w:val="00EA6D2E"/>
    <w:rsid w:val="00EA6FCF"/>
    <w:rsid w:val="00EA705E"/>
    <w:rsid w:val="00EA769E"/>
    <w:rsid w:val="00EA76FA"/>
    <w:rsid w:val="00EA7BB6"/>
    <w:rsid w:val="00EA7CFD"/>
    <w:rsid w:val="00EB0231"/>
    <w:rsid w:val="00EB06AD"/>
    <w:rsid w:val="00EB06B2"/>
    <w:rsid w:val="00EB113C"/>
    <w:rsid w:val="00EB163C"/>
    <w:rsid w:val="00EB230F"/>
    <w:rsid w:val="00EB2406"/>
    <w:rsid w:val="00EB2635"/>
    <w:rsid w:val="00EB2B94"/>
    <w:rsid w:val="00EB2BF9"/>
    <w:rsid w:val="00EB2F13"/>
    <w:rsid w:val="00EB3378"/>
    <w:rsid w:val="00EB3D58"/>
    <w:rsid w:val="00EB3DE8"/>
    <w:rsid w:val="00EB3E7D"/>
    <w:rsid w:val="00EB3FB9"/>
    <w:rsid w:val="00EB42E3"/>
    <w:rsid w:val="00EB43A7"/>
    <w:rsid w:val="00EB4588"/>
    <w:rsid w:val="00EB4AEF"/>
    <w:rsid w:val="00EB5159"/>
    <w:rsid w:val="00EB55C3"/>
    <w:rsid w:val="00EB572A"/>
    <w:rsid w:val="00EB5AFC"/>
    <w:rsid w:val="00EB5E7B"/>
    <w:rsid w:val="00EB6547"/>
    <w:rsid w:val="00EB6D9B"/>
    <w:rsid w:val="00EB719F"/>
    <w:rsid w:val="00EB761A"/>
    <w:rsid w:val="00EB7D53"/>
    <w:rsid w:val="00EC069E"/>
    <w:rsid w:val="00EC095C"/>
    <w:rsid w:val="00EC0BA4"/>
    <w:rsid w:val="00EC0FC6"/>
    <w:rsid w:val="00EC1281"/>
    <w:rsid w:val="00EC1D49"/>
    <w:rsid w:val="00EC1E62"/>
    <w:rsid w:val="00EC1F4C"/>
    <w:rsid w:val="00EC235A"/>
    <w:rsid w:val="00EC2603"/>
    <w:rsid w:val="00EC261F"/>
    <w:rsid w:val="00EC2767"/>
    <w:rsid w:val="00EC29AF"/>
    <w:rsid w:val="00EC30EE"/>
    <w:rsid w:val="00EC3156"/>
    <w:rsid w:val="00EC3CD3"/>
    <w:rsid w:val="00EC421D"/>
    <w:rsid w:val="00EC492F"/>
    <w:rsid w:val="00EC4F7A"/>
    <w:rsid w:val="00EC52C3"/>
    <w:rsid w:val="00EC55A7"/>
    <w:rsid w:val="00EC55C1"/>
    <w:rsid w:val="00EC57F4"/>
    <w:rsid w:val="00EC58FE"/>
    <w:rsid w:val="00EC5E88"/>
    <w:rsid w:val="00EC61B9"/>
    <w:rsid w:val="00EC6546"/>
    <w:rsid w:val="00EC6BC8"/>
    <w:rsid w:val="00EC7998"/>
    <w:rsid w:val="00ED04E1"/>
    <w:rsid w:val="00ED06FF"/>
    <w:rsid w:val="00ED091D"/>
    <w:rsid w:val="00ED12D3"/>
    <w:rsid w:val="00ED143D"/>
    <w:rsid w:val="00ED16F1"/>
    <w:rsid w:val="00ED1A2A"/>
    <w:rsid w:val="00ED1C50"/>
    <w:rsid w:val="00ED1C7D"/>
    <w:rsid w:val="00ED1E26"/>
    <w:rsid w:val="00ED2802"/>
    <w:rsid w:val="00ED30A2"/>
    <w:rsid w:val="00ED3B3D"/>
    <w:rsid w:val="00ED400D"/>
    <w:rsid w:val="00ED43D1"/>
    <w:rsid w:val="00ED45A4"/>
    <w:rsid w:val="00ED49B7"/>
    <w:rsid w:val="00ED4AC6"/>
    <w:rsid w:val="00ED4B78"/>
    <w:rsid w:val="00ED4BD9"/>
    <w:rsid w:val="00ED4F55"/>
    <w:rsid w:val="00ED50F5"/>
    <w:rsid w:val="00ED5862"/>
    <w:rsid w:val="00ED59F4"/>
    <w:rsid w:val="00ED601C"/>
    <w:rsid w:val="00ED6440"/>
    <w:rsid w:val="00ED691D"/>
    <w:rsid w:val="00ED696B"/>
    <w:rsid w:val="00ED6FD6"/>
    <w:rsid w:val="00ED713C"/>
    <w:rsid w:val="00ED7550"/>
    <w:rsid w:val="00ED7730"/>
    <w:rsid w:val="00ED7F63"/>
    <w:rsid w:val="00EE006B"/>
    <w:rsid w:val="00EE017B"/>
    <w:rsid w:val="00EE0368"/>
    <w:rsid w:val="00EE03E8"/>
    <w:rsid w:val="00EE1B5E"/>
    <w:rsid w:val="00EE1F54"/>
    <w:rsid w:val="00EE20B7"/>
    <w:rsid w:val="00EE22EE"/>
    <w:rsid w:val="00EE231A"/>
    <w:rsid w:val="00EE2B9C"/>
    <w:rsid w:val="00EE2CE4"/>
    <w:rsid w:val="00EE2F63"/>
    <w:rsid w:val="00EE3664"/>
    <w:rsid w:val="00EE37A5"/>
    <w:rsid w:val="00EE3806"/>
    <w:rsid w:val="00EE3EF0"/>
    <w:rsid w:val="00EE3F18"/>
    <w:rsid w:val="00EE46BF"/>
    <w:rsid w:val="00EE4CAD"/>
    <w:rsid w:val="00EE4D19"/>
    <w:rsid w:val="00EE4D1D"/>
    <w:rsid w:val="00EE4EE1"/>
    <w:rsid w:val="00EE52AE"/>
    <w:rsid w:val="00EE52CD"/>
    <w:rsid w:val="00EE56C6"/>
    <w:rsid w:val="00EE57EA"/>
    <w:rsid w:val="00EE5EAF"/>
    <w:rsid w:val="00EE606D"/>
    <w:rsid w:val="00EE6155"/>
    <w:rsid w:val="00EE6258"/>
    <w:rsid w:val="00EE6817"/>
    <w:rsid w:val="00EE6D73"/>
    <w:rsid w:val="00EE6F3D"/>
    <w:rsid w:val="00EE7442"/>
    <w:rsid w:val="00EE75BD"/>
    <w:rsid w:val="00EE77F9"/>
    <w:rsid w:val="00EE7997"/>
    <w:rsid w:val="00EE7DE3"/>
    <w:rsid w:val="00EF0085"/>
    <w:rsid w:val="00EF076B"/>
    <w:rsid w:val="00EF0C99"/>
    <w:rsid w:val="00EF10D1"/>
    <w:rsid w:val="00EF10E5"/>
    <w:rsid w:val="00EF1362"/>
    <w:rsid w:val="00EF1740"/>
    <w:rsid w:val="00EF2167"/>
    <w:rsid w:val="00EF248D"/>
    <w:rsid w:val="00EF2516"/>
    <w:rsid w:val="00EF2D0A"/>
    <w:rsid w:val="00EF3411"/>
    <w:rsid w:val="00EF35E9"/>
    <w:rsid w:val="00EF3D94"/>
    <w:rsid w:val="00EF3EBD"/>
    <w:rsid w:val="00EF4255"/>
    <w:rsid w:val="00EF4574"/>
    <w:rsid w:val="00EF4F31"/>
    <w:rsid w:val="00EF5810"/>
    <w:rsid w:val="00EF5A48"/>
    <w:rsid w:val="00EF5D1E"/>
    <w:rsid w:val="00EF60CE"/>
    <w:rsid w:val="00EF620E"/>
    <w:rsid w:val="00EF680C"/>
    <w:rsid w:val="00EF6B0D"/>
    <w:rsid w:val="00EF6D94"/>
    <w:rsid w:val="00EF7920"/>
    <w:rsid w:val="00F0006B"/>
    <w:rsid w:val="00F0034B"/>
    <w:rsid w:val="00F0038B"/>
    <w:rsid w:val="00F004B3"/>
    <w:rsid w:val="00F00674"/>
    <w:rsid w:val="00F00924"/>
    <w:rsid w:val="00F010CD"/>
    <w:rsid w:val="00F0136C"/>
    <w:rsid w:val="00F01A05"/>
    <w:rsid w:val="00F01B30"/>
    <w:rsid w:val="00F01FD9"/>
    <w:rsid w:val="00F021E2"/>
    <w:rsid w:val="00F022DB"/>
    <w:rsid w:val="00F026C4"/>
    <w:rsid w:val="00F031F2"/>
    <w:rsid w:val="00F034F1"/>
    <w:rsid w:val="00F03883"/>
    <w:rsid w:val="00F03C64"/>
    <w:rsid w:val="00F03CB6"/>
    <w:rsid w:val="00F03D6F"/>
    <w:rsid w:val="00F04660"/>
    <w:rsid w:val="00F049EC"/>
    <w:rsid w:val="00F04C81"/>
    <w:rsid w:val="00F0536B"/>
    <w:rsid w:val="00F05416"/>
    <w:rsid w:val="00F06247"/>
    <w:rsid w:val="00F06598"/>
    <w:rsid w:val="00F06605"/>
    <w:rsid w:val="00F0695E"/>
    <w:rsid w:val="00F06B88"/>
    <w:rsid w:val="00F06F2B"/>
    <w:rsid w:val="00F0766B"/>
    <w:rsid w:val="00F079C3"/>
    <w:rsid w:val="00F07B4A"/>
    <w:rsid w:val="00F07C3D"/>
    <w:rsid w:val="00F07C7B"/>
    <w:rsid w:val="00F07CEC"/>
    <w:rsid w:val="00F07E30"/>
    <w:rsid w:val="00F07EB9"/>
    <w:rsid w:val="00F07FA2"/>
    <w:rsid w:val="00F100A0"/>
    <w:rsid w:val="00F10C43"/>
    <w:rsid w:val="00F10DA3"/>
    <w:rsid w:val="00F11288"/>
    <w:rsid w:val="00F1149D"/>
    <w:rsid w:val="00F11715"/>
    <w:rsid w:val="00F11995"/>
    <w:rsid w:val="00F11C43"/>
    <w:rsid w:val="00F11D0A"/>
    <w:rsid w:val="00F11DC6"/>
    <w:rsid w:val="00F122BE"/>
    <w:rsid w:val="00F1339A"/>
    <w:rsid w:val="00F13549"/>
    <w:rsid w:val="00F135B4"/>
    <w:rsid w:val="00F13F4E"/>
    <w:rsid w:val="00F13F8C"/>
    <w:rsid w:val="00F14197"/>
    <w:rsid w:val="00F146C2"/>
    <w:rsid w:val="00F15405"/>
    <w:rsid w:val="00F159B8"/>
    <w:rsid w:val="00F15A99"/>
    <w:rsid w:val="00F15B1A"/>
    <w:rsid w:val="00F16072"/>
    <w:rsid w:val="00F16498"/>
    <w:rsid w:val="00F16644"/>
    <w:rsid w:val="00F172DC"/>
    <w:rsid w:val="00F176BE"/>
    <w:rsid w:val="00F1773E"/>
    <w:rsid w:val="00F17961"/>
    <w:rsid w:val="00F2006C"/>
    <w:rsid w:val="00F2009D"/>
    <w:rsid w:val="00F2037B"/>
    <w:rsid w:val="00F20B77"/>
    <w:rsid w:val="00F21495"/>
    <w:rsid w:val="00F215B2"/>
    <w:rsid w:val="00F216F1"/>
    <w:rsid w:val="00F218B0"/>
    <w:rsid w:val="00F2194D"/>
    <w:rsid w:val="00F21BB4"/>
    <w:rsid w:val="00F223FB"/>
    <w:rsid w:val="00F2275B"/>
    <w:rsid w:val="00F22C5D"/>
    <w:rsid w:val="00F23415"/>
    <w:rsid w:val="00F235B8"/>
    <w:rsid w:val="00F23AD1"/>
    <w:rsid w:val="00F23C3C"/>
    <w:rsid w:val="00F23D3B"/>
    <w:rsid w:val="00F23EA9"/>
    <w:rsid w:val="00F24070"/>
    <w:rsid w:val="00F2438C"/>
    <w:rsid w:val="00F24524"/>
    <w:rsid w:val="00F24B47"/>
    <w:rsid w:val="00F24B85"/>
    <w:rsid w:val="00F25207"/>
    <w:rsid w:val="00F25C3D"/>
    <w:rsid w:val="00F263B4"/>
    <w:rsid w:val="00F26418"/>
    <w:rsid w:val="00F2684E"/>
    <w:rsid w:val="00F26E4B"/>
    <w:rsid w:val="00F270B5"/>
    <w:rsid w:val="00F278E0"/>
    <w:rsid w:val="00F27BE8"/>
    <w:rsid w:val="00F307B5"/>
    <w:rsid w:val="00F30833"/>
    <w:rsid w:val="00F309A2"/>
    <w:rsid w:val="00F31301"/>
    <w:rsid w:val="00F316E2"/>
    <w:rsid w:val="00F31837"/>
    <w:rsid w:val="00F326E2"/>
    <w:rsid w:val="00F32D2C"/>
    <w:rsid w:val="00F33342"/>
    <w:rsid w:val="00F33525"/>
    <w:rsid w:val="00F336DB"/>
    <w:rsid w:val="00F337E6"/>
    <w:rsid w:val="00F33EED"/>
    <w:rsid w:val="00F3408F"/>
    <w:rsid w:val="00F346B8"/>
    <w:rsid w:val="00F3491B"/>
    <w:rsid w:val="00F34F30"/>
    <w:rsid w:val="00F350A8"/>
    <w:rsid w:val="00F3513D"/>
    <w:rsid w:val="00F354A1"/>
    <w:rsid w:val="00F357D2"/>
    <w:rsid w:val="00F357FA"/>
    <w:rsid w:val="00F35FE1"/>
    <w:rsid w:val="00F366E1"/>
    <w:rsid w:val="00F3682F"/>
    <w:rsid w:val="00F36AF1"/>
    <w:rsid w:val="00F372F6"/>
    <w:rsid w:val="00F374A8"/>
    <w:rsid w:val="00F40101"/>
    <w:rsid w:val="00F4050F"/>
    <w:rsid w:val="00F40675"/>
    <w:rsid w:val="00F40A96"/>
    <w:rsid w:val="00F40ED4"/>
    <w:rsid w:val="00F41033"/>
    <w:rsid w:val="00F419DB"/>
    <w:rsid w:val="00F41B77"/>
    <w:rsid w:val="00F41E43"/>
    <w:rsid w:val="00F42383"/>
    <w:rsid w:val="00F429F3"/>
    <w:rsid w:val="00F42D25"/>
    <w:rsid w:val="00F42E8B"/>
    <w:rsid w:val="00F42FE1"/>
    <w:rsid w:val="00F434E6"/>
    <w:rsid w:val="00F43AC4"/>
    <w:rsid w:val="00F442EE"/>
    <w:rsid w:val="00F44921"/>
    <w:rsid w:val="00F44E9A"/>
    <w:rsid w:val="00F44EC7"/>
    <w:rsid w:val="00F44F7A"/>
    <w:rsid w:val="00F4512C"/>
    <w:rsid w:val="00F452EE"/>
    <w:rsid w:val="00F453F2"/>
    <w:rsid w:val="00F454CA"/>
    <w:rsid w:val="00F45807"/>
    <w:rsid w:val="00F45962"/>
    <w:rsid w:val="00F45C81"/>
    <w:rsid w:val="00F45DB2"/>
    <w:rsid w:val="00F461CE"/>
    <w:rsid w:val="00F467C2"/>
    <w:rsid w:val="00F46C4E"/>
    <w:rsid w:val="00F46C9D"/>
    <w:rsid w:val="00F479EC"/>
    <w:rsid w:val="00F47DC5"/>
    <w:rsid w:val="00F50080"/>
    <w:rsid w:val="00F5027A"/>
    <w:rsid w:val="00F50B11"/>
    <w:rsid w:val="00F50B17"/>
    <w:rsid w:val="00F50B2C"/>
    <w:rsid w:val="00F518F4"/>
    <w:rsid w:val="00F51F06"/>
    <w:rsid w:val="00F52589"/>
    <w:rsid w:val="00F52851"/>
    <w:rsid w:val="00F5290E"/>
    <w:rsid w:val="00F5351D"/>
    <w:rsid w:val="00F53728"/>
    <w:rsid w:val="00F53980"/>
    <w:rsid w:val="00F53DCD"/>
    <w:rsid w:val="00F53E34"/>
    <w:rsid w:val="00F54039"/>
    <w:rsid w:val="00F54285"/>
    <w:rsid w:val="00F546F9"/>
    <w:rsid w:val="00F547F0"/>
    <w:rsid w:val="00F54A91"/>
    <w:rsid w:val="00F54B77"/>
    <w:rsid w:val="00F552A8"/>
    <w:rsid w:val="00F5583C"/>
    <w:rsid w:val="00F5614A"/>
    <w:rsid w:val="00F5638C"/>
    <w:rsid w:val="00F563AB"/>
    <w:rsid w:val="00F56461"/>
    <w:rsid w:val="00F566CA"/>
    <w:rsid w:val="00F56BC3"/>
    <w:rsid w:val="00F570BC"/>
    <w:rsid w:val="00F5743A"/>
    <w:rsid w:val="00F576EA"/>
    <w:rsid w:val="00F579E6"/>
    <w:rsid w:val="00F57A9D"/>
    <w:rsid w:val="00F57EDC"/>
    <w:rsid w:val="00F6086C"/>
    <w:rsid w:val="00F60BA3"/>
    <w:rsid w:val="00F60E5F"/>
    <w:rsid w:val="00F61092"/>
    <w:rsid w:val="00F6157F"/>
    <w:rsid w:val="00F61B74"/>
    <w:rsid w:val="00F620E6"/>
    <w:rsid w:val="00F62286"/>
    <w:rsid w:val="00F62667"/>
    <w:rsid w:val="00F626E1"/>
    <w:rsid w:val="00F62C22"/>
    <w:rsid w:val="00F630B5"/>
    <w:rsid w:val="00F632C2"/>
    <w:rsid w:val="00F6382A"/>
    <w:rsid w:val="00F63893"/>
    <w:rsid w:val="00F638A8"/>
    <w:rsid w:val="00F63C5D"/>
    <w:rsid w:val="00F63D18"/>
    <w:rsid w:val="00F63DBC"/>
    <w:rsid w:val="00F64183"/>
    <w:rsid w:val="00F6496D"/>
    <w:rsid w:val="00F64BD5"/>
    <w:rsid w:val="00F64EA5"/>
    <w:rsid w:val="00F656C1"/>
    <w:rsid w:val="00F658B6"/>
    <w:rsid w:val="00F65CE3"/>
    <w:rsid w:val="00F65E80"/>
    <w:rsid w:val="00F665C3"/>
    <w:rsid w:val="00F66BEA"/>
    <w:rsid w:val="00F6701A"/>
    <w:rsid w:val="00F6736D"/>
    <w:rsid w:val="00F67404"/>
    <w:rsid w:val="00F6749C"/>
    <w:rsid w:val="00F67538"/>
    <w:rsid w:val="00F67658"/>
    <w:rsid w:val="00F67885"/>
    <w:rsid w:val="00F679C0"/>
    <w:rsid w:val="00F67B0E"/>
    <w:rsid w:val="00F67EC3"/>
    <w:rsid w:val="00F70115"/>
    <w:rsid w:val="00F70259"/>
    <w:rsid w:val="00F7048E"/>
    <w:rsid w:val="00F7055A"/>
    <w:rsid w:val="00F708E4"/>
    <w:rsid w:val="00F70906"/>
    <w:rsid w:val="00F70CC8"/>
    <w:rsid w:val="00F713D7"/>
    <w:rsid w:val="00F71570"/>
    <w:rsid w:val="00F71FDF"/>
    <w:rsid w:val="00F7259E"/>
    <w:rsid w:val="00F72923"/>
    <w:rsid w:val="00F729EF"/>
    <w:rsid w:val="00F729F6"/>
    <w:rsid w:val="00F737A2"/>
    <w:rsid w:val="00F7386D"/>
    <w:rsid w:val="00F73A6C"/>
    <w:rsid w:val="00F73EF3"/>
    <w:rsid w:val="00F73FB1"/>
    <w:rsid w:val="00F73FDB"/>
    <w:rsid w:val="00F74388"/>
    <w:rsid w:val="00F74C2E"/>
    <w:rsid w:val="00F74E9A"/>
    <w:rsid w:val="00F74ED2"/>
    <w:rsid w:val="00F74FCD"/>
    <w:rsid w:val="00F753AA"/>
    <w:rsid w:val="00F75C3F"/>
    <w:rsid w:val="00F75D3E"/>
    <w:rsid w:val="00F7648A"/>
    <w:rsid w:val="00F76DD3"/>
    <w:rsid w:val="00F76F77"/>
    <w:rsid w:val="00F77428"/>
    <w:rsid w:val="00F77545"/>
    <w:rsid w:val="00F7771F"/>
    <w:rsid w:val="00F7796E"/>
    <w:rsid w:val="00F779FA"/>
    <w:rsid w:val="00F77A44"/>
    <w:rsid w:val="00F77B3F"/>
    <w:rsid w:val="00F77CAE"/>
    <w:rsid w:val="00F77D54"/>
    <w:rsid w:val="00F80402"/>
    <w:rsid w:val="00F81683"/>
    <w:rsid w:val="00F817ED"/>
    <w:rsid w:val="00F81A4A"/>
    <w:rsid w:val="00F81CA5"/>
    <w:rsid w:val="00F81CFD"/>
    <w:rsid w:val="00F8229C"/>
    <w:rsid w:val="00F82725"/>
    <w:rsid w:val="00F82A90"/>
    <w:rsid w:val="00F833AE"/>
    <w:rsid w:val="00F83D41"/>
    <w:rsid w:val="00F8424B"/>
    <w:rsid w:val="00F85132"/>
    <w:rsid w:val="00F851A9"/>
    <w:rsid w:val="00F854D6"/>
    <w:rsid w:val="00F85B1F"/>
    <w:rsid w:val="00F85B73"/>
    <w:rsid w:val="00F862DC"/>
    <w:rsid w:val="00F86459"/>
    <w:rsid w:val="00F86BA0"/>
    <w:rsid w:val="00F8762A"/>
    <w:rsid w:val="00F87CFA"/>
    <w:rsid w:val="00F87DBE"/>
    <w:rsid w:val="00F87F67"/>
    <w:rsid w:val="00F903C3"/>
    <w:rsid w:val="00F90848"/>
    <w:rsid w:val="00F90C0E"/>
    <w:rsid w:val="00F91391"/>
    <w:rsid w:val="00F916C1"/>
    <w:rsid w:val="00F91F28"/>
    <w:rsid w:val="00F9210E"/>
    <w:rsid w:val="00F92AB7"/>
    <w:rsid w:val="00F92BC6"/>
    <w:rsid w:val="00F93210"/>
    <w:rsid w:val="00F93506"/>
    <w:rsid w:val="00F93598"/>
    <w:rsid w:val="00F93BB6"/>
    <w:rsid w:val="00F9497B"/>
    <w:rsid w:val="00F94E8C"/>
    <w:rsid w:val="00F9521E"/>
    <w:rsid w:val="00F95830"/>
    <w:rsid w:val="00F95D41"/>
    <w:rsid w:val="00F95D47"/>
    <w:rsid w:val="00F96039"/>
    <w:rsid w:val="00F9616E"/>
    <w:rsid w:val="00F96561"/>
    <w:rsid w:val="00F96639"/>
    <w:rsid w:val="00F96848"/>
    <w:rsid w:val="00F96977"/>
    <w:rsid w:val="00F96AEB"/>
    <w:rsid w:val="00F96BB9"/>
    <w:rsid w:val="00F96ED6"/>
    <w:rsid w:val="00F973AF"/>
    <w:rsid w:val="00F978CB"/>
    <w:rsid w:val="00F97FA7"/>
    <w:rsid w:val="00FA084A"/>
    <w:rsid w:val="00FA0A98"/>
    <w:rsid w:val="00FA0B06"/>
    <w:rsid w:val="00FA0B1C"/>
    <w:rsid w:val="00FA0E5D"/>
    <w:rsid w:val="00FA0E77"/>
    <w:rsid w:val="00FA163D"/>
    <w:rsid w:val="00FA16A0"/>
    <w:rsid w:val="00FA18FA"/>
    <w:rsid w:val="00FA1A20"/>
    <w:rsid w:val="00FA1F40"/>
    <w:rsid w:val="00FA27B5"/>
    <w:rsid w:val="00FA33E1"/>
    <w:rsid w:val="00FA39DA"/>
    <w:rsid w:val="00FA3AA9"/>
    <w:rsid w:val="00FA3FFA"/>
    <w:rsid w:val="00FA43B9"/>
    <w:rsid w:val="00FA449B"/>
    <w:rsid w:val="00FA44AD"/>
    <w:rsid w:val="00FA45DF"/>
    <w:rsid w:val="00FA48FD"/>
    <w:rsid w:val="00FA4FE2"/>
    <w:rsid w:val="00FA50AB"/>
    <w:rsid w:val="00FA519C"/>
    <w:rsid w:val="00FA5232"/>
    <w:rsid w:val="00FA5715"/>
    <w:rsid w:val="00FA5957"/>
    <w:rsid w:val="00FA5A79"/>
    <w:rsid w:val="00FA5CE5"/>
    <w:rsid w:val="00FA6605"/>
    <w:rsid w:val="00FA69A1"/>
    <w:rsid w:val="00FA69C3"/>
    <w:rsid w:val="00FA6CF4"/>
    <w:rsid w:val="00FA6F25"/>
    <w:rsid w:val="00FA6F7C"/>
    <w:rsid w:val="00FA76A8"/>
    <w:rsid w:val="00FA7E1C"/>
    <w:rsid w:val="00FB07F6"/>
    <w:rsid w:val="00FB0919"/>
    <w:rsid w:val="00FB0A64"/>
    <w:rsid w:val="00FB0E46"/>
    <w:rsid w:val="00FB0FEB"/>
    <w:rsid w:val="00FB161D"/>
    <w:rsid w:val="00FB1AAD"/>
    <w:rsid w:val="00FB1C21"/>
    <w:rsid w:val="00FB1EBD"/>
    <w:rsid w:val="00FB20AE"/>
    <w:rsid w:val="00FB2336"/>
    <w:rsid w:val="00FB2518"/>
    <w:rsid w:val="00FB2A04"/>
    <w:rsid w:val="00FB3145"/>
    <w:rsid w:val="00FB32F5"/>
    <w:rsid w:val="00FB3735"/>
    <w:rsid w:val="00FB3AA8"/>
    <w:rsid w:val="00FB3ABF"/>
    <w:rsid w:val="00FB3B0B"/>
    <w:rsid w:val="00FB3E74"/>
    <w:rsid w:val="00FB42DC"/>
    <w:rsid w:val="00FB44AA"/>
    <w:rsid w:val="00FB46AD"/>
    <w:rsid w:val="00FB482B"/>
    <w:rsid w:val="00FB4A29"/>
    <w:rsid w:val="00FB4E0B"/>
    <w:rsid w:val="00FB541D"/>
    <w:rsid w:val="00FB56EF"/>
    <w:rsid w:val="00FB633F"/>
    <w:rsid w:val="00FB6921"/>
    <w:rsid w:val="00FB6A90"/>
    <w:rsid w:val="00FB6EA0"/>
    <w:rsid w:val="00FB70C6"/>
    <w:rsid w:val="00FB74BF"/>
    <w:rsid w:val="00FB75C9"/>
    <w:rsid w:val="00FB77C8"/>
    <w:rsid w:val="00FB77E4"/>
    <w:rsid w:val="00FB7DB6"/>
    <w:rsid w:val="00FC0CA5"/>
    <w:rsid w:val="00FC11D7"/>
    <w:rsid w:val="00FC1F98"/>
    <w:rsid w:val="00FC34BB"/>
    <w:rsid w:val="00FC3970"/>
    <w:rsid w:val="00FC3B95"/>
    <w:rsid w:val="00FC3C60"/>
    <w:rsid w:val="00FC41A4"/>
    <w:rsid w:val="00FC4675"/>
    <w:rsid w:val="00FC48E7"/>
    <w:rsid w:val="00FC51C3"/>
    <w:rsid w:val="00FC53C5"/>
    <w:rsid w:val="00FC57D6"/>
    <w:rsid w:val="00FC5DBD"/>
    <w:rsid w:val="00FC620C"/>
    <w:rsid w:val="00FC6387"/>
    <w:rsid w:val="00FC6496"/>
    <w:rsid w:val="00FC6634"/>
    <w:rsid w:val="00FC684F"/>
    <w:rsid w:val="00FC6B13"/>
    <w:rsid w:val="00FC71E6"/>
    <w:rsid w:val="00FC76C1"/>
    <w:rsid w:val="00FD00C5"/>
    <w:rsid w:val="00FD0489"/>
    <w:rsid w:val="00FD053F"/>
    <w:rsid w:val="00FD07B8"/>
    <w:rsid w:val="00FD07F2"/>
    <w:rsid w:val="00FD0DCA"/>
    <w:rsid w:val="00FD17AB"/>
    <w:rsid w:val="00FD198C"/>
    <w:rsid w:val="00FD1AF0"/>
    <w:rsid w:val="00FD1C3D"/>
    <w:rsid w:val="00FD20F4"/>
    <w:rsid w:val="00FD22F9"/>
    <w:rsid w:val="00FD29F7"/>
    <w:rsid w:val="00FD2AB4"/>
    <w:rsid w:val="00FD3105"/>
    <w:rsid w:val="00FD352E"/>
    <w:rsid w:val="00FD3827"/>
    <w:rsid w:val="00FD390B"/>
    <w:rsid w:val="00FD3BB7"/>
    <w:rsid w:val="00FD47CD"/>
    <w:rsid w:val="00FD4860"/>
    <w:rsid w:val="00FD4EE8"/>
    <w:rsid w:val="00FD50D3"/>
    <w:rsid w:val="00FD53AE"/>
    <w:rsid w:val="00FD55AF"/>
    <w:rsid w:val="00FD56CE"/>
    <w:rsid w:val="00FD580C"/>
    <w:rsid w:val="00FD6253"/>
    <w:rsid w:val="00FD64B1"/>
    <w:rsid w:val="00FD6702"/>
    <w:rsid w:val="00FD6BED"/>
    <w:rsid w:val="00FD6DBF"/>
    <w:rsid w:val="00FD75BD"/>
    <w:rsid w:val="00FD75D2"/>
    <w:rsid w:val="00FD7E18"/>
    <w:rsid w:val="00FE0092"/>
    <w:rsid w:val="00FE02A6"/>
    <w:rsid w:val="00FE04DD"/>
    <w:rsid w:val="00FE064E"/>
    <w:rsid w:val="00FE0BC7"/>
    <w:rsid w:val="00FE115D"/>
    <w:rsid w:val="00FE1255"/>
    <w:rsid w:val="00FE17D8"/>
    <w:rsid w:val="00FE1D7A"/>
    <w:rsid w:val="00FE2025"/>
    <w:rsid w:val="00FE23F3"/>
    <w:rsid w:val="00FE258E"/>
    <w:rsid w:val="00FE2EF1"/>
    <w:rsid w:val="00FE3480"/>
    <w:rsid w:val="00FE3C29"/>
    <w:rsid w:val="00FE43F5"/>
    <w:rsid w:val="00FE4739"/>
    <w:rsid w:val="00FE4760"/>
    <w:rsid w:val="00FE4B18"/>
    <w:rsid w:val="00FE4CC5"/>
    <w:rsid w:val="00FE5763"/>
    <w:rsid w:val="00FE5B14"/>
    <w:rsid w:val="00FE5D81"/>
    <w:rsid w:val="00FE65B4"/>
    <w:rsid w:val="00FE65CA"/>
    <w:rsid w:val="00FE6635"/>
    <w:rsid w:val="00FE6C45"/>
    <w:rsid w:val="00FE6D51"/>
    <w:rsid w:val="00FE7797"/>
    <w:rsid w:val="00FF0B7A"/>
    <w:rsid w:val="00FF1298"/>
    <w:rsid w:val="00FF1FBB"/>
    <w:rsid w:val="00FF20DD"/>
    <w:rsid w:val="00FF26FD"/>
    <w:rsid w:val="00FF28D4"/>
    <w:rsid w:val="00FF29D2"/>
    <w:rsid w:val="00FF2B59"/>
    <w:rsid w:val="00FF3041"/>
    <w:rsid w:val="00FF30E2"/>
    <w:rsid w:val="00FF34AA"/>
    <w:rsid w:val="00FF3C21"/>
    <w:rsid w:val="00FF3CAF"/>
    <w:rsid w:val="00FF3D9F"/>
    <w:rsid w:val="00FF423D"/>
    <w:rsid w:val="00FF46C5"/>
    <w:rsid w:val="00FF48C6"/>
    <w:rsid w:val="00FF5066"/>
    <w:rsid w:val="00FF51A1"/>
    <w:rsid w:val="00FF5408"/>
    <w:rsid w:val="00FF5449"/>
    <w:rsid w:val="00FF559E"/>
    <w:rsid w:val="00FF5603"/>
    <w:rsid w:val="00FF5868"/>
    <w:rsid w:val="00FF58E4"/>
    <w:rsid w:val="00FF5CE8"/>
    <w:rsid w:val="00FF5D87"/>
    <w:rsid w:val="00FF5FA8"/>
    <w:rsid w:val="00FF68F5"/>
    <w:rsid w:val="00FF6B26"/>
    <w:rsid w:val="00FF74CD"/>
    <w:rsid w:val="00FF7802"/>
    <w:rsid w:val="00FF78ED"/>
    <w:rsid w:val="00FF7BF1"/>
    <w:rsid w:val="01080015"/>
    <w:rsid w:val="01B5FA0A"/>
    <w:rsid w:val="02E77E8F"/>
    <w:rsid w:val="030AEF14"/>
    <w:rsid w:val="04AD90C8"/>
    <w:rsid w:val="05F11A97"/>
    <w:rsid w:val="061757E3"/>
    <w:rsid w:val="0668E66D"/>
    <w:rsid w:val="069097A7"/>
    <w:rsid w:val="06E731E1"/>
    <w:rsid w:val="070FB671"/>
    <w:rsid w:val="081DA747"/>
    <w:rsid w:val="082B07F9"/>
    <w:rsid w:val="08D709CD"/>
    <w:rsid w:val="0944F042"/>
    <w:rsid w:val="096C212A"/>
    <w:rsid w:val="098E56F0"/>
    <w:rsid w:val="0A7DF740"/>
    <w:rsid w:val="0AF71A2C"/>
    <w:rsid w:val="0BA64746"/>
    <w:rsid w:val="0C7D0784"/>
    <w:rsid w:val="0CAEA5C0"/>
    <w:rsid w:val="0E59EE45"/>
    <w:rsid w:val="0F4AEA2D"/>
    <w:rsid w:val="0FA2FB23"/>
    <w:rsid w:val="0FA33F6C"/>
    <w:rsid w:val="0FC342D0"/>
    <w:rsid w:val="0FD9C392"/>
    <w:rsid w:val="109CB820"/>
    <w:rsid w:val="11283319"/>
    <w:rsid w:val="1191FA08"/>
    <w:rsid w:val="11E0F049"/>
    <w:rsid w:val="13E7C435"/>
    <w:rsid w:val="146BE856"/>
    <w:rsid w:val="14B36E5C"/>
    <w:rsid w:val="14BFA13E"/>
    <w:rsid w:val="1594B483"/>
    <w:rsid w:val="1710333F"/>
    <w:rsid w:val="17B2ECFC"/>
    <w:rsid w:val="18D62F84"/>
    <w:rsid w:val="1900A824"/>
    <w:rsid w:val="192F4433"/>
    <w:rsid w:val="1ABC2B95"/>
    <w:rsid w:val="1AE119A8"/>
    <w:rsid w:val="1B023A23"/>
    <w:rsid w:val="1B800171"/>
    <w:rsid w:val="1BC36A64"/>
    <w:rsid w:val="1BE4C306"/>
    <w:rsid w:val="1CC1DBE0"/>
    <w:rsid w:val="1E9C053C"/>
    <w:rsid w:val="1F6E72B6"/>
    <w:rsid w:val="220E9FA7"/>
    <w:rsid w:val="224BA393"/>
    <w:rsid w:val="224CE892"/>
    <w:rsid w:val="22E1F3BA"/>
    <w:rsid w:val="2362A268"/>
    <w:rsid w:val="236ACEBB"/>
    <w:rsid w:val="259BFC30"/>
    <w:rsid w:val="25DB703E"/>
    <w:rsid w:val="25E0409D"/>
    <w:rsid w:val="269F017A"/>
    <w:rsid w:val="26E03786"/>
    <w:rsid w:val="26EF3A00"/>
    <w:rsid w:val="270B0BF7"/>
    <w:rsid w:val="2747EFB0"/>
    <w:rsid w:val="27E8C103"/>
    <w:rsid w:val="2872972F"/>
    <w:rsid w:val="29134FF6"/>
    <w:rsid w:val="29814E8E"/>
    <w:rsid w:val="2A6FAF7F"/>
    <w:rsid w:val="2AC23BCF"/>
    <w:rsid w:val="2BB35E33"/>
    <w:rsid w:val="2BB41DCA"/>
    <w:rsid w:val="2C68DDDB"/>
    <w:rsid w:val="2E0D5577"/>
    <w:rsid w:val="2E24225F"/>
    <w:rsid w:val="2E82708F"/>
    <w:rsid w:val="30611A34"/>
    <w:rsid w:val="30833ADE"/>
    <w:rsid w:val="30F04B96"/>
    <w:rsid w:val="311600A1"/>
    <w:rsid w:val="311A8BA2"/>
    <w:rsid w:val="3122C417"/>
    <w:rsid w:val="31F44FBD"/>
    <w:rsid w:val="32731D31"/>
    <w:rsid w:val="32CD8DB1"/>
    <w:rsid w:val="3369315C"/>
    <w:rsid w:val="3377AFF2"/>
    <w:rsid w:val="33DB5C41"/>
    <w:rsid w:val="348025D6"/>
    <w:rsid w:val="361E5C12"/>
    <w:rsid w:val="3632E0FC"/>
    <w:rsid w:val="36C3E87C"/>
    <w:rsid w:val="36C7C7B3"/>
    <w:rsid w:val="3727173C"/>
    <w:rsid w:val="3792D2FC"/>
    <w:rsid w:val="37ABDDFD"/>
    <w:rsid w:val="37E501E8"/>
    <w:rsid w:val="38A271E3"/>
    <w:rsid w:val="3901A1BB"/>
    <w:rsid w:val="390A38D6"/>
    <w:rsid w:val="392FE754"/>
    <w:rsid w:val="394C71B0"/>
    <w:rsid w:val="39DE0C7D"/>
    <w:rsid w:val="3A6E966C"/>
    <w:rsid w:val="3A71F819"/>
    <w:rsid w:val="3B0BCFD7"/>
    <w:rsid w:val="3BDF9D8A"/>
    <w:rsid w:val="3C73D6EA"/>
    <w:rsid w:val="3D0E374A"/>
    <w:rsid w:val="3D4C6948"/>
    <w:rsid w:val="3E295715"/>
    <w:rsid w:val="3EBCC2D7"/>
    <w:rsid w:val="3F117471"/>
    <w:rsid w:val="3FE7E729"/>
    <w:rsid w:val="4171A5AA"/>
    <w:rsid w:val="42BC4650"/>
    <w:rsid w:val="42C9C5B9"/>
    <w:rsid w:val="42EA08E7"/>
    <w:rsid w:val="435351CB"/>
    <w:rsid w:val="43977F33"/>
    <w:rsid w:val="43C85F87"/>
    <w:rsid w:val="43E1F9EE"/>
    <w:rsid w:val="443FD84E"/>
    <w:rsid w:val="44AEAD0E"/>
    <w:rsid w:val="45176B23"/>
    <w:rsid w:val="458B8829"/>
    <w:rsid w:val="46C23BEF"/>
    <w:rsid w:val="47F51676"/>
    <w:rsid w:val="48C96E77"/>
    <w:rsid w:val="4926B315"/>
    <w:rsid w:val="4A61C67D"/>
    <w:rsid w:val="4A6215ED"/>
    <w:rsid w:val="4B69FC83"/>
    <w:rsid w:val="4DA507ED"/>
    <w:rsid w:val="4DDAA8AC"/>
    <w:rsid w:val="4E9DC790"/>
    <w:rsid w:val="4EB4B8C3"/>
    <w:rsid w:val="4EE7057B"/>
    <w:rsid w:val="4EF314BE"/>
    <w:rsid w:val="4F50D073"/>
    <w:rsid w:val="4FE4EE08"/>
    <w:rsid w:val="504EBA33"/>
    <w:rsid w:val="508F6F6D"/>
    <w:rsid w:val="512F9476"/>
    <w:rsid w:val="526D3B58"/>
    <w:rsid w:val="535AB9B0"/>
    <w:rsid w:val="5369BB2E"/>
    <w:rsid w:val="53A95176"/>
    <w:rsid w:val="54E4B4D0"/>
    <w:rsid w:val="5513DA8B"/>
    <w:rsid w:val="55766280"/>
    <w:rsid w:val="5593388A"/>
    <w:rsid w:val="56DD977E"/>
    <w:rsid w:val="57232606"/>
    <w:rsid w:val="57741384"/>
    <w:rsid w:val="57BDF4BB"/>
    <w:rsid w:val="5877AE02"/>
    <w:rsid w:val="58B9AED3"/>
    <w:rsid w:val="59B29911"/>
    <w:rsid w:val="5A34F8FF"/>
    <w:rsid w:val="5B0DEA41"/>
    <w:rsid w:val="5B34DFF1"/>
    <w:rsid w:val="5B87DF59"/>
    <w:rsid w:val="5BE8BE39"/>
    <w:rsid w:val="5C2FA889"/>
    <w:rsid w:val="5C32B45E"/>
    <w:rsid w:val="5CE32BE1"/>
    <w:rsid w:val="5D0C555A"/>
    <w:rsid w:val="5E32EC03"/>
    <w:rsid w:val="5EE2E3C0"/>
    <w:rsid w:val="5FC3832F"/>
    <w:rsid w:val="619CC7A9"/>
    <w:rsid w:val="61BB1CCC"/>
    <w:rsid w:val="61CB1750"/>
    <w:rsid w:val="61ED34F8"/>
    <w:rsid w:val="6232DD48"/>
    <w:rsid w:val="623DA67E"/>
    <w:rsid w:val="62E494DF"/>
    <w:rsid w:val="62EB1AAE"/>
    <w:rsid w:val="63D632DA"/>
    <w:rsid w:val="63DE1693"/>
    <w:rsid w:val="63E3544B"/>
    <w:rsid w:val="642E1F71"/>
    <w:rsid w:val="6485B753"/>
    <w:rsid w:val="651364BD"/>
    <w:rsid w:val="6589776B"/>
    <w:rsid w:val="65D2882E"/>
    <w:rsid w:val="66EDD567"/>
    <w:rsid w:val="674C6743"/>
    <w:rsid w:val="67DBD0EC"/>
    <w:rsid w:val="67EEC04C"/>
    <w:rsid w:val="68983DC5"/>
    <w:rsid w:val="68F9EA6E"/>
    <w:rsid w:val="691DDC13"/>
    <w:rsid w:val="69CB0741"/>
    <w:rsid w:val="6A8741AF"/>
    <w:rsid w:val="6A885D3D"/>
    <w:rsid w:val="6AED09D5"/>
    <w:rsid w:val="6B4D7054"/>
    <w:rsid w:val="6BB1D1EA"/>
    <w:rsid w:val="6E743AF0"/>
    <w:rsid w:val="6F9BC38E"/>
    <w:rsid w:val="6FDF8BA4"/>
    <w:rsid w:val="7043CB89"/>
    <w:rsid w:val="70A166BD"/>
    <w:rsid w:val="70B0727D"/>
    <w:rsid w:val="71939969"/>
    <w:rsid w:val="71A974CE"/>
    <w:rsid w:val="72911738"/>
    <w:rsid w:val="7296A9AD"/>
    <w:rsid w:val="72B5B413"/>
    <w:rsid w:val="72C387D2"/>
    <w:rsid w:val="747791C2"/>
    <w:rsid w:val="77AA4641"/>
    <w:rsid w:val="794B8073"/>
    <w:rsid w:val="7A07A17A"/>
    <w:rsid w:val="7B46EC56"/>
    <w:rsid w:val="7B594B99"/>
    <w:rsid w:val="7B62FBFC"/>
    <w:rsid w:val="7C0712C4"/>
    <w:rsid w:val="7C249AB3"/>
    <w:rsid w:val="7D4D4DDB"/>
    <w:rsid w:val="7E6C31A1"/>
    <w:rsid w:val="7EAC64AC"/>
    <w:rsid w:val="7FE5209E"/>
    <w:rsid w:val="7FEF3236"/>
    <w:rsid w:val="7FFFDA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FC93C"/>
  <w15:docId w15:val="{3CF1F326-C18C-4E60-A376-E9A7B1E2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autoRedefine/>
    <w:uiPriority w:val="9"/>
    <w:qFormat/>
    <w:rsid w:val="00AB3068"/>
    <w:pPr>
      <w:keepNext/>
      <w:keepLines/>
      <w:spacing w:before="360" w:after="120" w:line="460" w:lineRule="atLeast"/>
      <w:contextualSpacing/>
      <w:outlineLvl w:val="0"/>
    </w:pPr>
    <w:rPr>
      <w:rFonts w:asciiTheme="majorHAnsi" w:eastAsiaTheme="majorEastAsia" w:hAnsiTheme="majorHAnsi" w:cstheme="majorBidi"/>
      <w:bCs/>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B76CA9"/>
    <w:pPr>
      <w:spacing w:before="240" w:line="300" w:lineRule="atLeast"/>
      <w:outlineLvl w:val="3"/>
    </w:pPr>
    <w:rPr>
      <w:iCs/>
      <w:sz w:val="26"/>
    </w:rPr>
  </w:style>
  <w:style w:type="paragraph" w:styleId="Heading5">
    <w:name w:val="heading 5"/>
    <w:basedOn w:val="Heading4"/>
    <w:next w:val="Normal"/>
    <w:link w:val="Heading5Char"/>
    <w:uiPriority w:val="9"/>
    <w:unhideWhenUsed/>
    <w:qFormat/>
    <w:rsid w:val="00375BD3"/>
    <w:pPr>
      <w:outlineLvl w:val="4"/>
    </w:pPr>
    <w:rPr>
      <w:i/>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5C2D61"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068"/>
    <w:rPr>
      <w:rFonts w:asciiTheme="majorHAnsi" w:eastAsiaTheme="majorEastAsia" w:hAnsiTheme="majorHAnsi" w:cstheme="majorBidi"/>
      <w:bCs/>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0211DF"/>
    <w:pPr>
      <w:spacing w:before="720"/>
    </w:pPr>
  </w:style>
  <w:style w:type="character" w:customStyle="1" w:styleId="TitleChar">
    <w:name w:val="Title Char"/>
    <w:basedOn w:val="DefaultParagraphFont"/>
    <w:link w:val="Title"/>
    <w:uiPriority w:val="10"/>
    <w:rsid w:val="000211DF"/>
    <w:rPr>
      <w:rFonts w:asciiTheme="majorHAnsi" w:eastAsiaTheme="majorEastAsia" w:hAnsiTheme="majorHAnsi" w:cstheme="majorBidi"/>
      <w:b/>
      <w:sz w:val="40"/>
      <w:szCs w:val="28"/>
    </w:rPr>
  </w:style>
  <w:style w:type="paragraph" w:styleId="Subtitle">
    <w:name w:val="Subtitle"/>
    <w:basedOn w:val="Title"/>
    <w:next w:val="Normal"/>
    <w:link w:val="SubtitleChar"/>
    <w:uiPriority w:val="11"/>
    <w:qFormat/>
    <w:rsid w:val="005409E2"/>
    <w:pPr>
      <w:numPr>
        <w:ilvl w:val="1"/>
      </w:numPr>
      <w:spacing w:before="0" w:after="480" w:line="260" w:lineRule="atLeast"/>
    </w:pPr>
    <w:rPr>
      <w:b/>
      <w:iCs/>
      <w:sz w:val="24"/>
      <w:szCs w:val="24"/>
    </w:rPr>
  </w:style>
  <w:style w:type="character" w:customStyle="1" w:styleId="SubtitleChar">
    <w:name w:val="Subtitle Char"/>
    <w:basedOn w:val="DefaultParagraphFont"/>
    <w:link w:val="Subtitle"/>
    <w:uiPriority w:val="11"/>
    <w:rsid w:val="005409E2"/>
    <w:rPr>
      <w:rFonts w:asciiTheme="majorHAnsi" w:eastAsiaTheme="majorEastAsia" w:hAnsiTheme="majorHAnsi" w:cstheme="majorBidi"/>
      <w:b/>
      <w:bCs/>
      <w:iCs/>
      <w:sz w:val="24"/>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82589D"/>
    <w:pPr>
      <w:numPr>
        <w:ilvl w:val="1"/>
        <w:numId w:val="3"/>
      </w:numPr>
      <w:ind w:left="851" w:hanging="851"/>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9"/>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76CA9"/>
    <w:rPr>
      <w:rFonts w:asciiTheme="majorHAnsi" w:eastAsiaTheme="majorEastAsia" w:hAnsiTheme="majorHAnsi" w:cstheme="majorBidi"/>
      <w:bCs/>
      <w:iCs/>
      <w:color w:val="5A2C5F" w:themeColor="accent3"/>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75BD3"/>
    <w:pPr>
      <w:pBdr>
        <w:bottom w:val="single" w:sz="4" w:space="6" w:color="B066B8" w:themeColor="accent1"/>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375BD3"/>
    <w:rPr>
      <w:rFonts w:asciiTheme="majorHAnsi" w:eastAsiaTheme="majorEastAsia" w:hAnsiTheme="majorHAnsi" w:cstheme="majorBidi"/>
      <w:bCs/>
      <w:i/>
      <w:iCs/>
      <w:color w:val="5A2C5F" w:themeColor="accent3"/>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5C2D61"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5C2D61"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FE0F0" w:themeColor="accent1" w:themeTint="33"/>
        <w:left w:val="single" w:sz="4" w:space="14" w:color="EFE0F0" w:themeColor="accent1" w:themeTint="33"/>
        <w:bottom w:val="single" w:sz="4" w:space="14" w:color="EFE0F0" w:themeColor="accent1" w:themeTint="33"/>
        <w:right w:val="single" w:sz="4" w:space="14" w:color="EFE0F0" w:themeColor="accent1" w:themeTint="33"/>
      </w:pBdr>
      <w:shd w:val="clear" w:color="auto" w:fill="EFE0F0"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066B8" w:themeColor="accent1"/>
        <w:left w:val="single" w:sz="4" w:space="14" w:color="B066B8" w:themeColor="accent1"/>
        <w:bottom w:val="single" w:sz="4" w:space="14" w:color="B066B8" w:themeColor="accent1"/>
        <w:right w:val="single" w:sz="4" w:space="14" w:color="B066B8" w:themeColor="accent1"/>
      </w:pBdr>
      <w:shd w:val="clear" w:color="auto" w:fill="B066B8" w:themeFill="accent1"/>
    </w:pPr>
  </w:style>
  <w:style w:type="paragraph" w:customStyle="1" w:styleId="Boxed2Heading">
    <w:name w:val="Boxed 2 Heading"/>
    <w:basedOn w:val="Boxed2Text"/>
    <w:qFormat/>
    <w:rsid w:val="00375BD3"/>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8358E4"/>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cPr>
        <w:shd w:val="clear" w:color="auto" w:fill="B066B8" w:themeFill="accent1"/>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D8D8D8" w:themeFill="background2"/>
      </w:tcPr>
    </w:tblStylePr>
    <w:tblStylePr w:type="band2Vert">
      <w:tblPr/>
      <w:tcPr>
        <w:shd w:val="clear" w:color="auto" w:fill="FFFFFF" w:themeFill="background1"/>
      </w:tcPr>
    </w:tblStylePr>
    <w:tblStylePr w:type="band1Horz">
      <w:tblPr/>
      <w:tcPr>
        <w:shd w:val="clear" w:color="auto" w:fill="D8D8D8"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375BD3"/>
    <w:pPr>
      <w:pBdr>
        <w:top w:val="single" w:sz="4" w:space="10" w:color="B066B8" w:themeColor="accent1"/>
        <w:bottom w:val="single" w:sz="4" w:space="10" w:color="B066B8" w:themeColor="accent1"/>
      </w:pBdr>
      <w:spacing w:before="360" w:after="360"/>
      <w:ind w:left="864" w:right="864"/>
      <w:jc w:val="center"/>
    </w:pPr>
    <w:rPr>
      <w:i/>
      <w:iCs/>
      <w:color w:val="5A2C5F" w:themeColor="accent3"/>
    </w:rPr>
  </w:style>
  <w:style w:type="character" w:customStyle="1" w:styleId="IntenseQuoteChar">
    <w:name w:val="Intense Quote Char"/>
    <w:basedOn w:val="DefaultParagraphFont"/>
    <w:link w:val="IntenseQuote"/>
    <w:uiPriority w:val="30"/>
    <w:rsid w:val="00375BD3"/>
    <w:rPr>
      <w:i/>
      <w:iCs/>
      <w:color w:val="5A2C5F" w:themeColor="accent3"/>
    </w:rPr>
  </w:style>
  <w:style w:type="character" w:styleId="IntenseReference">
    <w:name w:val="Intense Reference"/>
    <w:basedOn w:val="DefaultParagraphFont"/>
    <w:uiPriority w:val="32"/>
    <w:qFormat/>
    <w:rsid w:val="00DD0DA7"/>
    <w:rPr>
      <w:b/>
      <w:bCs/>
      <w:smallCaps/>
      <w:color w:val="5A2C5F" w:themeColor="accent3"/>
      <w:spacing w:val="5"/>
    </w:rPr>
  </w:style>
  <w:style w:type="paragraph" w:customStyle="1" w:styleId="Footerstyle">
    <w:name w:val="Footer style"/>
    <w:basedOn w:val="Footer"/>
    <w:link w:val="FooterstyleChar"/>
    <w:qFormat/>
    <w:rsid w:val="00D91422"/>
    <w:pPr>
      <w:pBdr>
        <w:top w:val="single" w:sz="4" w:space="8" w:color="B066B8" w:themeColor="accent1"/>
      </w:pBdr>
    </w:pPr>
    <w:rPr>
      <w:noProof/>
    </w:rPr>
  </w:style>
  <w:style w:type="character" w:customStyle="1" w:styleId="FooterstyleChar">
    <w:name w:val="Footer style Char"/>
    <w:basedOn w:val="FooterChar"/>
    <w:link w:val="Footerstyle"/>
    <w:rsid w:val="00D91422"/>
    <w:rPr>
      <w:noProof/>
      <w:sz w:val="14"/>
    </w:rPr>
  </w:style>
  <w:style w:type="paragraph" w:customStyle="1" w:styleId="DOFBullet1">
    <w:name w:val="DOF_Bullet 1"/>
    <w:basedOn w:val="Normal"/>
    <w:rsid w:val="002A7AE0"/>
    <w:pPr>
      <w:spacing w:before="120"/>
    </w:pPr>
  </w:style>
  <w:style w:type="paragraph" w:customStyle="1" w:styleId="DOFBullet2">
    <w:name w:val="DOF_Bullet 2"/>
    <w:basedOn w:val="DOFBullet1"/>
    <w:rsid w:val="002A7AE0"/>
    <w:pPr>
      <w:numPr>
        <w:ilvl w:val="1"/>
      </w:numPr>
    </w:pPr>
  </w:style>
  <w:style w:type="paragraph" w:customStyle="1" w:styleId="DOFBullet3">
    <w:name w:val="DOF_Bullet 3"/>
    <w:basedOn w:val="DOFBullet2"/>
    <w:rsid w:val="002A7AE0"/>
    <w:pPr>
      <w:numPr>
        <w:ilvl w:val="2"/>
      </w:numPr>
    </w:pPr>
  </w:style>
  <w:style w:type="paragraph" w:customStyle="1" w:styleId="DOFHeading1Numbered">
    <w:name w:val="DOF_Heading 1 Numbered"/>
    <w:basedOn w:val="Heading1"/>
    <w:next w:val="Normal"/>
    <w:rsid w:val="002A7AE0"/>
  </w:style>
  <w:style w:type="paragraph" w:customStyle="1" w:styleId="DOFHeading2Numbered">
    <w:name w:val="DOF_Heading 2 Numbered"/>
    <w:basedOn w:val="Heading2"/>
    <w:next w:val="Normal"/>
    <w:rsid w:val="002A7AE0"/>
    <w:rPr>
      <w:bCs/>
    </w:rPr>
  </w:style>
  <w:style w:type="paragraph" w:customStyle="1" w:styleId="DOFHeading3Numbered">
    <w:name w:val="DOF_Heading 3 Numbered"/>
    <w:basedOn w:val="Heading3"/>
    <w:next w:val="Normal"/>
    <w:rsid w:val="002A7AE0"/>
    <w:rPr>
      <w:szCs w:val="22"/>
    </w:rPr>
  </w:style>
  <w:style w:type="paragraph" w:customStyle="1" w:styleId="DOFBoxedText1">
    <w:name w:val="DOF_Boxed Text 1"/>
    <w:basedOn w:val="Normal"/>
    <w:rsid w:val="002A7AE0"/>
    <w:pPr>
      <w:pBdr>
        <w:top w:val="single" w:sz="4" w:space="14" w:color="EFE0F0" w:themeColor="accent1" w:themeTint="33"/>
        <w:left w:val="single" w:sz="4" w:space="14" w:color="EFE0F0" w:themeColor="accent1" w:themeTint="33"/>
        <w:bottom w:val="single" w:sz="4" w:space="14" w:color="EFE0F0" w:themeColor="accent1" w:themeTint="33"/>
        <w:right w:val="single" w:sz="4" w:space="14" w:color="EFE0F0" w:themeColor="accent1" w:themeTint="33"/>
      </w:pBdr>
      <w:shd w:val="clear" w:color="auto" w:fill="EFE0F0" w:themeFill="accent1" w:themeFillTint="33"/>
      <w:ind w:left="284" w:right="284"/>
    </w:pPr>
  </w:style>
  <w:style w:type="paragraph" w:customStyle="1" w:styleId="DOFBoxedHeading1">
    <w:name w:val="DOF_Boxed Heading 1"/>
    <w:basedOn w:val="DOFBoxedText1"/>
    <w:rsid w:val="002A7AE0"/>
    <w:rPr>
      <w:b/>
      <w:sz w:val="24"/>
    </w:rPr>
  </w:style>
  <w:style w:type="paragraph" w:customStyle="1" w:styleId="DOFBoxedText2">
    <w:name w:val="DOF_Boxed Text 2"/>
    <w:basedOn w:val="DOFBoxedText1"/>
    <w:rsid w:val="002A7AE0"/>
    <w:pPr>
      <w:pBdr>
        <w:top w:val="single" w:sz="4" w:space="14" w:color="B066B8" w:themeColor="accent1"/>
        <w:left w:val="single" w:sz="4" w:space="14" w:color="B066B8" w:themeColor="accent1"/>
        <w:bottom w:val="single" w:sz="4" w:space="14" w:color="B066B8" w:themeColor="accent1"/>
        <w:right w:val="single" w:sz="4" w:space="14" w:color="B066B8" w:themeColor="accent1"/>
      </w:pBdr>
      <w:shd w:val="clear" w:color="auto" w:fill="B066B8" w:themeFill="accent1"/>
    </w:pPr>
  </w:style>
  <w:style w:type="paragraph" w:customStyle="1" w:styleId="DOFBoxedHeading2">
    <w:name w:val="DOF_Boxed Heading 2"/>
    <w:basedOn w:val="DOFBoxedText2"/>
    <w:rsid w:val="002A7AE0"/>
    <w:rPr>
      <w:b/>
      <w:sz w:val="24"/>
    </w:rPr>
  </w:style>
  <w:style w:type="paragraph" w:styleId="Quote">
    <w:name w:val="Quote"/>
    <w:basedOn w:val="Normal"/>
    <w:next w:val="Normal"/>
    <w:link w:val="QuoteChar"/>
    <w:uiPriority w:val="29"/>
    <w:qFormat/>
    <w:rsid w:val="00B64011"/>
    <w:pPr>
      <w:suppressAutoHyphens w:val="0"/>
      <w:spacing w:before="100" w:after="200" w:line="276" w:lineRule="auto"/>
    </w:pPr>
    <w:rPr>
      <w:rFonts w:eastAsiaTheme="minorEastAsia"/>
      <w:i/>
      <w:iCs/>
      <w:sz w:val="24"/>
      <w:szCs w:val="24"/>
    </w:rPr>
  </w:style>
  <w:style w:type="character" w:customStyle="1" w:styleId="QuoteChar">
    <w:name w:val="Quote Char"/>
    <w:basedOn w:val="DefaultParagraphFont"/>
    <w:link w:val="Quote"/>
    <w:uiPriority w:val="29"/>
    <w:rsid w:val="00B64011"/>
    <w:rPr>
      <w:rFonts w:eastAsiaTheme="minorEastAsia"/>
      <w:i/>
      <w:iCs/>
      <w:sz w:val="24"/>
      <w:szCs w:val="24"/>
    </w:rPr>
  </w:style>
  <w:style w:type="character" w:styleId="UnresolvedMention">
    <w:name w:val="Unresolved Mention"/>
    <w:basedOn w:val="DefaultParagraphFont"/>
    <w:uiPriority w:val="99"/>
    <w:semiHidden/>
    <w:unhideWhenUsed/>
    <w:rsid w:val="00B64011"/>
    <w:rPr>
      <w:color w:val="605E5C"/>
      <w:shd w:val="clear" w:color="auto" w:fill="E1DFDD"/>
    </w:rPr>
  </w:style>
  <w:style w:type="paragraph" w:styleId="NoSpacing">
    <w:name w:val="No Spacing"/>
    <w:link w:val="NoSpacingChar"/>
    <w:uiPriority w:val="1"/>
    <w:qFormat/>
    <w:rsid w:val="00B64011"/>
    <w:pPr>
      <w:spacing w:before="100" w:after="0" w:line="240" w:lineRule="auto"/>
    </w:pPr>
    <w:rPr>
      <w:rFonts w:eastAsiaTheme="minorEastAsia"/>
      <w:sz w:val="20"/>
      <w:szCs w:val="20"/>
    </w:rPr>
  </w:style>
  <w:style w:type="character" w:styleId="SubtleEmphasis">
    <w:name w:val="Subtle Emphasis"/>
    <w:uiPriority w:val="19"/>
    <w:qFormat/>
    <w:rsid w:val="00B64011"/>
    <w:rPr>
      <w:i/>
      <w:iCs/>
      <w:color w:val="5C2D61" w:themeColor="accent1" w:themeShade="7F"/>
    </w:rPr>
  </w:style>
  <w:style w:type="character" w:styleId="SubtleReference">
    <w:name w:val="Subtle Reference"/>
    <w:uiPriority w:val="31"/>
    <w:qFormat/>
    <w:rsid w:val="00B64011"/>
    <w:rPr>
      <w:b/>
      <w:bCs/>
      <w:color w:val="B066B8" w:themeColor="accent1"/>
    </w:rPr>
  </w:style>
  <w:style w:type="character" w:styleId="BookTitle">
    <w:name w:val="Book Title"/>
    <w:uiPriority w:val="33"/>
    <w:qFormat/>
    <w:rsid w:val="00B64011"/>
    <w:rPr>
      <w:b/>
      <w:bCs/>
      <w:i/>
      <w:iCs/>
      <w:spacing w:val="0"/>
    </w:rPr>
  </w:style>
  <w:style w:type="paragraph" w:styleId="NormalWeb">
    <w:name w:val="Normal (Web)"/>
    <w:basedOn w:val="Normal"/>
    <w:uiPriority w:val="99"/>
    <w:unhideWhenUsed/>
    <w:rsid w:val="00B64011"/>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2">
    <w:name w:val="List Table 2"/>
    <w:basedOn w:val="TableNormal"/>
    <w:uiPriority w:val="47"/>
    <w:rsid w:val="00B64011"/>
    <w:pPr>
      <w:spacing w:before="100" w:after="0" w:line="240" w:lineRule="auto"/>
    </w:pPr>
    <w:rPr>
      <w:rFonts w:eastAsiaTheme="minorEastAsia"/>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0">
    <w:name w:val="Tabletext"/>
    <w:aliases w:val="tt"/>
    <w:basedOn w:val="Normal"/>
    <w:rsid w:val="00B64011"/>
    <w:pPr>
      <w:suppressAutoHyphens w:val="0"/>
      <w:spacing w:before="60" w:after="0" w:line="240" w:lineRule="atLeast"/>
    </w:pPr>
    <w:rPr>
      <w:rFonts w:ascii="Times New Roman" w:eastAsia="Times New Roman" w:hAnsi="Times New Roman" w:cs="Times New Roman"/>
      <w:sz w:val="20"/>
      <w:szCs w:val="20"/>
      <w:lang w:eastAsia="en-AU"/>
    </w:rPr>
  </w:style>
  <w:style w:type="paragraph" w:customStyle="1" w:styleId="TableHeading">
    <w:name w:val="TableHeading"/>
    <w:aliases w:val="th"/>
    <w:basedOn w:val="Normal"/>
    <w:next w:val="Tabletext0"/>
    <w:rsid w:val="00B64011"/>
    <w:pPr>
      <w:keepNext/>
      <w:suppressAutoHyphens w:val="0"/>
      <w:spacing w:before="60" w:after="0" w:line="240" w:lineRule="atLeast"/>
    </w:pPr>
    <w:rPr>
      <w:rFonts w:ascii="Times New Roman" w:eastAsia="Times New Roman" w:hAnsi="Times New Roman" w:cs="Times New Roman"/>
      <w:b/>
      <w:sz w:val="20"/>
      <w:szCs w:val="20"/>
      <w:lang w:eastAsia="en-AU"/>
    </w:rPr>
  </w:style>
  <w:style w:type="character" w:customStyle="1" w:styleId="normaltextrun">
    <w:name w:val="normaltextrun"/>
    <w:basedOn w:val="DefaultParagraphFont"/>
    <w:rsid w:val="00B64011"/>
  </w:style>
  <w:style w:type="character" w:customStyle="1" w:styleId="eop">
    <w:name w:val="eop"/>
    <w:basedOn w:val="DefaultParagraphFont"/>
    <w:rsid w:val="00B64011"/>
  </w:style>
  <w:style w:type="paragraph" w:styleId="Revision">
    <w:name w:val="Revision"/>
    <w:hidden/>
    <w:uiPriority w:val="99"/>
    <w:semiHidden/>
    <w:rsid w:val="00B64011"/>
    <w:pPr>
      <w:spacing w:after="0" w:line="240" w:lineRule="auto"/>
    </w:pPr>
    <w:rPr>
      <w:rFonts w:eastAsiaTheme="minorEastAsia"/>
      <w:sz w:val="20"/>
      <w:szCs w:val="20"/>
    </w:rPr>
  </w:style>
  <w:style w:type="character" w:styleId="CommentReference">
    <w:name w:val="annotation reference"/>
    <w:basedOn w:val="DefaultParagraphFont"/>
    <w:uiPriority w:val="99"/>
    <w:semiHidden/>
    <w:unhideWhenUsed/>
    <w:rsid w:val="00B64011"/>
    <w:rPr>
      <w:sz w:val="16"/>
      <w:szCs w:val="16"/>
    </w:rPr>
  </w:style>
  <w:style w:type="paragraph" w:styleId="CommentText">
    <w:name w:val="annotation text"/>
    <w:basedOn w:val="Normal"/>
    <w:link w:val="CommentTextChar"/>
    <w:uiPriority w:val="99"/>
    <w:unhideWhenUsed/>
    <w:rsid w:val="00B64011"/>
    <w:pPr>
      <w:suppressAutoHyphens w:val="0"/>
      <w:spacing w:before="100"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B6401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64011"/>
    <w:rPr>
      <w:b/>
      <w:bCs/>
    </w:rPr>
  </w:style>
  <w:style w:type="character" w:customStyle="1" w:styleId="CommentSubjectChar">
    <w:name w:val="Comment Subject Char"/>
    <w:basedOn w:val="CommentTextChar"/>
    <w:link w:val="CommentSubject"/>
    <w:uiPriority w:val="99"/>
    <w:semiHidden/>
    <w:rsid w:val="00B64011"/>
    <w:rPr>
      <w:rFonts w:eastAsiaTheme="minorEastAsia"/>
      <w:b/>
      <w:bCs/>
      <w:sz w:val="20"/>
      <w:szCs w:val="20"/>
    </w:rPr>
  </w:style>
  <w:style w:type="paragraph" w:customStyle="1" w:styleId="AdviceBox">
    <w:name w:val="Advice Box"/>
    <w:basedOn w:val="Heading2"/>
    <w:qFormat/>
    <w:rsid w:val="00B64011"/>
    <w:pPr>
      <w:keepNext w:val="0"/>
      <w:keepLines w:val="0"/>
      <w:pBdr>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pBdr>
      <w:shd w:val="clear" w:color="auto" w:fill="D9D9D9" w:themeFill="background1" w:themeFillShade="D9"/>
      <w:suppressAutoHyphens w:val="0"/>
      <w:spacing w:before="100" w:after="0" w:line="276" w:lineRule="auto"/>
      <w:contextualSpacing w:val="0"/>
    </w:pPr>
    <w:rPr>
      <w:rFonts w:asciiTheme="minorHAnsi" w:eastAsiaTheme="minorEastAsia" w:hAnsiTheme="minorHAnsi" w:cstheme="minorBidi"/>
      <w:color w:val="FF0000"/>
      <w:spacing w:val="15"/>
      <w:sz w:val="24"/>
      <w:szCs w:val="24"/>
    </w:rPr>
  </w:style>
  <w:style w:type="table" w:styleId="GridTable2-Accent1">
    <w:name w:val="Grid Table 2 Accent 1"/>
    <w:basedOn w:val="TableNormal"/>
    <w:uiPriority w:val="47"/>
    <w:rsid w:val="00B64011"/>
    <w:pPr>
      <w:spacing w:before="100" w:after="0" w:line="240" w:lineRule="auto"/>
    </w:pPr>
    <w:rPr>
      <w:rFonts w:eastAsiaTheme="minorEastAsia"/>
      <w:sz w:val="20"/>
      <w:szCs w:val="20"/>
    </w:rPr>
    <w:tblPr>
      <w:tblStyleRowBandSize w:val="1"/>
      <w:tblStyleColBandSize w:val="1"/>
      <w:tblBorders>
        <w:top w:val="single" w:sz="2" w:space="0" w:color="CFA3D4" w:themeColor="accent1" w:themeTint="99"/>
        <w:bottom w:val="single" w:sz="2" w:space="0" w:color="CFA3D4" w:themeColor="accent1" w:themeTint="99"/>
        <w:insideH w:val="single" w:sz="2" w:space="0" w:color="CFA3D4" w:themeColor="accent1" w:themeTint="99"/>
        <w:insideV w:val="single" w:sz="2" w:space="0" w:color="CFA3D4" w:themeColor="accent1" w:themeTint="99"/>
      </w:tblBorders>
    </w:tblPr>
    <w:tblStylePr w:type="firstRow">
      <w:rPr>
        <w:b/>
        <w:bCs/>
      </w:rPr>
      <w:tblPr/>
      <w:tcPr>
        <w:tcBorders>
          <w:top w:val="nil"/>
          <w:bottom w:val="single" w:sz="12" w:space="0" w:color="CFA3D4" w:themeColor="accent1" w:themeTint="99"/>
          <w:insideH w:val="nil"/>
          <w:insideV w:val="nil"/>
        </w:tcBorders>
        <w:shd w:val="clear" w:color="auto" w:fill="FFFFFF" w:themeFill="background1"/>
      </w:tcPr>
    </w:tblStylePr>
    <w:tblStylePr w:type="lastRow">
      <w:rPr>
        <w:b/>
        <w:bCs/>
      </w:rPr>
      <w:tblPr/>
      <w:tcPr>
        <w:tcBorders>
          <w:top w:val="double" w:sz="2" w:space="0" w:color="CFA3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0F0" w:themeFill="accent1" w:themeFillTint="33"/>
      </w:tcPr>
    </w:tblStylePr>
    <w:tblStylePr w:type="band1Horz">
      <w:tblPr/>
      <w:tcPr>
        <w:shd w:val="clear" w:color="auto" w:fill="EFE0F0" w:themeFill="accent1" w:themeFillTint="33"/>
      </w:tcPr>
    </w:tblStylePr>
  </w:style>
  <w:style w:type="character" w:styleId="Mention">
    <w:name w:val="Mention"/>
    <w:basedOn w:val="DefaultParagraphFont"/>
    <w:uiPriority w:val="99"/>
    <w:unhideWhenUsed/>
    <w:rsid w:val="00B64011"/>
    <w:rPr>
      <w:color w:val="2B579A"/>
      <w:shd w:val="clear" w:color="auto" w:fill="E1DFDD"/>
    </w:rPr>
  </w:style>
  <w:style w:type="character" w:styleId="FollowedHyperlink">
    <w:name w:val="FollowedHyperlink"/>
    <w:basedOn w:val="DefaultParagraphFont"/>
    <w:uiPriority w:val="99"/>
    <w:semiHidden/>
    <w:unhideWhenUsed/>
    <w:rsid w:val="00341C77"/>
    <w:rPr>
      <w:color w:val="E561BF" w:themeColor="followedHyperlink"/>
      <w:u w:val="single"/>
    </w:rPr>
  </w:style>
  <w:style w:type="paragraph" w:customStyle="1" w:styleId="paragraph">
    <w:name w:val="paragraph"/>
    <w:basedOn w:val="Normal"/>
    <w:rsid w:val="00182CFD"/>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182CFD"/>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rsid w:val="00E44791"/>
    <w:rPr>
      <w:rFonts w:eastAsiaTheme="minorEastAsia"/>
      <w:sz w:val="20"/>
      <w:szCs w:val="20"/>
    </w:rPr>
  </w:style>
  <w:style w:type="table" w:styleId="ListTable1Light-Accent1">
    <w:name w:val="List Table 1 Light Accent 1"/>
    <w:basedOn w:val="TableNormal"/>
    <w:uiPriority w:val="46"/>
    <w:rsid w:val="006C385B"/>
    <w:pPr>
      <w:spacing w:after="0" w:line="240" w:lineRule="auto"/>
    </w:pPr>
    <w:tblPr>
      <w:tblStyleRowBandSize w:val="1"/>
      <w:tblStyleColBandSize w:val="1"/>
    </w:tblPr>
    <w:tblStylePr w:type="firstRow">
      <w:rPr>
        <w:b/>
        <w:bCs/>
      </w:rPr>
      <w:tblPr/>
      <w:tcPr>
        <w:tcBorders>
          <w:bottom w:val="single" w:sz="4" w:space="0" w:color="CFA3D4" w:themeColor="accent1" w:themeTint="99"/>
        </w:tcBorders>
      </w:tcPr>
    </w:tblStylePr>
    <w:tblStylePr w:type="lastRow">
      <w:rPr>
        <w:b/>
        <w:bCs/>
      </w:rPr>
      <w:tblPr/>
      <w:tcPr>
        <w:tcBorders>
          <w:top w:val="single" w:sz="4" w:space="0" w:color="CFA3D4" w:themeColor="accent1" w:themeTint="99"/>
        </w:tcBorders>
      </w:tcPr>
    </w:tblStylePr>
    <w:tblStylePr w:type="firstCol">
      <w:rPr>
        <w:b/>
        <w:bCs/>
      </w:rPr>
    </w:tblStylePr>
    <w:tblStylePr w:type="lastCol">
      <w:rPr>
        <w:b/>
        <w:bCs/>
      </w:rPr>
    </w:tblStylePr>
    <w:tblStylePr w:type="band1Vert">
      <w:tblPr/>
      <w:tcPr>
        <w:shd w:val="clear" w:color="auto" w:fill="EFE0F0" w:themeFill="accent1" w:themeFillTint="33"/>
      </w:tcPr>
    </w:tblStylePr>
    <w:tblStylePr w:type="band1Horz">
      <w:tblPr/>
      <w:tcPr>
        <w:shd w:val="clear" w:color="auto" w:fill="EFE0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40028">
      <w:bodyDiv w:val="1"/>
      <w:marLeft w:val="0"/>
      <w:marRight w:val="0"/>
      <w:marTop w:val="0"/>
      <w:marBottom w:val="0"/>
      <w:divBdr>
        <w:top w:val="none" w:sz="0" w:space="0" w:color="auto"/>
        <w:left w:val="none" w:sz="0" w:space="0" w:color="auto"/>
        <w:bottom w:val="none" w:sz="0" w:space="0" w:color="auto"/>
        <w:right w:val="none" w:sz="0" w:space="0" w:color="auto"/>
      </w:divBdr>
    </w:div>
    <w:div w:id="155191014">
      <w:bodyDiv w:val="1"/>
      <w:marLeft w:val="0"/>
      <w:marRight w:val="0"/>
      <w:marTop w:val="0"/>
      <w:marBottom w:val="0"/>
      <w:divBdr>
        <w:top w:val="none" w:sz="0" w:space="0" w:color="auto"/>
        <w:left w:val="none" w:sz="0" w:space="0" w:color="auto"/>
        <w:bottom w:val="none" w:sz="0" w:space="0" w:color="auto"/>
        <w:right w:val="none" w:sz="0" w:space="0" w:color="auto"/>
      </w:divBdr>
    </w:div>
    <w:div w:id="292757424">
      <w:bodyDiv w:val="1"/>
      <w:marLeft w:val="0"/>
      <w:marRight w:val="0"/>
      <w:marTop w:val="0"/>
      <w:marBottom w:val="0"/>
      <w:divBdr>
        <w:top w:val="none" w:sz="0" w:space="0" w:color="auto"/>
        <w:left w:val="none" w:sz="0" w:space="0" w:color="auto"/>
        <w:bottom w:val="none" w:sz="0" w:space="0" w:color="auto"/>
        <w:right w:val="none" w:sz="0" w:space="0" w:color="auto"/>
      </w:divBdr>
    </w:div>
    <w:div w:id="371685675">
      <w:bodyDiv w:val="1"/>
      <w:marLeft w:val="0"/>
      <w:marRight w:val="0"/>
      <w:marTop w:val="0"/>
      <w:marBottom w:val="0"/>
      <w:divBdr>
        <w:top w:val="none" w:sz="0" w:space="0" w:color="auto"/>
        <w:left w:val="none" w:sz="0" w:space="0" w:color="auto"/>
        <w:bottom w:val="none" w:sz="0" w:space="0" w:color="auto"/>
        <w:right w:val="none" w:sz="0" w:space="0" w:color="auto"/>
      </w:divBdr>
    </w:div>
    <w:div w:id="377509108">
      <w:bodyDiv w:val="1"/>
      <w:marLeft w:val="0"/>
      <w:marRight w:val="0"/>
      <w:marTop w:val="0"/>
      <w:marBottom w:val="0"/>
      <w:divBdr>
        <w:top w:val="none" w:sz="0" w:space="0" w:color="auto"/>
        <w:left w:val="none" w:sz="0" w:space="0" w:color="auto"/>
        <w:bottom w:val="none" w:sz="0" w:space="0" w:color="auto"/>
        <w:right w:val="none" w:sz="0" w:space="0" w:color="auto"/>
      </w:divBdr>
    </w:div>
    <w:div w:id="432869850">
      <w:bodyDiv w:val="1"/>
      <w:marLeft w:val="0"/>
      <w:marRight w:val="0"/>
      <w:marTop w:val="0"/>
      <w:marBottom w:val="0"/>
      <w:divBdr>
        <w:top w:val="none" w:sz="0" w:space="0" w:color="auto"/>
        <w:left w:val="none" w:sz="0" w:space="0" w:color="auto"/>
        <w:bottom w:val="none" w:sz="0" w:space="0" w:color="auto"/>
        <w:right w:val="none" w:sz="0" w:space="0" w:color="auto"/>
      </w:divBdr>
      <w:divsChild>
        <w:div w:id="847870478">
          <w:marLeft w:val="0"/>
          <w:marRight w:val="0"/>
          <w:marTop w:val="0"/>
          <w:marBottom w:val="0"/>
          <w:divBdr>
            <w:top w:val="none" w:sz="0" w:space="0" w:color="auto"/>
            <w:left w:val="none" w:sz="0" w:space="0" w:color="auto"/>
            <w:bottom w:val="none" w:sz="0" w:space="0" w:color="auto"/>
            <w:right w:val="none" w:sz="0" w:space="0" w:color="auto"/>
          </w:divBdr>
          <w:divsChild>
            <w:div w:id="1197692215">
              <w:marLeft w:val="0"/>
              <w:marRight w:val="0"/>
              <w:marTop w:val="0"/>
              <w:marBottom w:val="0"/>
              <w:divBdr>
                <w:top w:val="none" w:sz="0" w:space="0" w:color="auto"/>
                <w:left w:val="none" w:sz="0" w:space="0" w:color="auto"/>
                <w:bottom w:val="none" w:sz="0" w:space="0" w:color="auto"/>
                <w:right w:val="none" w:sz="0" w:space="0" w:color="auto"/>
              </w:divBdr>
              <w:divsChild>
                <w:div w:id="2110081304">
                  <w:marLeft w:val="0"/>
                  <w:marRight w:val="0"/>
                  <w:marTop w:val="0"/>
                  <w:marBottom w:val="0"/>
                  <w:divBdr>
                    <w:top w:val="none" w:sz="0" w:space="0" w:color="auto"/>
                    <w:left w:val="none" w:sz="0" w:space="0" w:color="auto"/>
                    <w:bottom w:val="none" w:sz="0" w:space="0" w:color="auto"/>
                    <w:right w:val="none" w:sz="0" w:space="0" w:color="auto"/>
                  </w:divBdr>
                  <w:divsChild>
                    <w:div w:id="1822503155">
                      <w:marLeft w:val="240"/>
                      <w:marRight w:val="0"/>
                      <w:marTop w:val="0"/>
                      <w:marBottom w:val="0"/>
                      <w:divBdr>
                        <w:top w:val="none" w:sz="0" w:space="0" w:color="auto"/>
                        <w:left w:val="none" w:sz="0" w:space="0" w:color="auto"/>
                        <w:bottom w:val="none" w:sz="0" w:space="0" w:color="auto"/>
                        <w:right w:val="none" w:sz="0" w:space="0" w:color="auto"/>
                      </w:divBdr>
                      <w:divsChild>
                        <w:div w:id="228657375">
                          <w:marLeft w:val="-240"/>
                          <w:marRight w:val="0"/>
                          <w:marTop w:val="0"/>
                          <w:marBottom w:val="0"/>
                          <w:divBdr>
                            <w:top w:val="none" w:sz="0" w:space="0" w:color="auto"/>
                            <w:left w:val="none" w:sz="0" w:space="0" w:color="auto"/>
                            <w:bottom w:val="none" w:sz="0" w:space="0" w:color="auto"/>
                            <w:right w:val="none" w:sz="0" w:space="0" w:color="auto"/>
                          </w:divBdr>
                          <w:divsChild>
                            <w:div w:id="1875580863">
                              <w:marLeft w:val="0"/>
                              <w:marRight w:val="0"/>
                              <w:marTop w:val="0"/>
                              <w:marBottom w:val="0"/>
                              <w:divBdr>
                                <w:top w:val="none" w:sz="0" w:space="0" w:color="auto"/>
                                <w:left w:val="none" w:sz="0" w:space="0" w:color="auto"/>
                                <w:bottom w:val="none" w:sz="0" w:space="0" w:color="auto"/>
                                <w:right w:val="none" w:sz="0" w:space="0" w:color="auto"/>
                              </w:divBdr>
                              <w:divsChild>
                                <w:div w:id="1973512452">
                                  <w:marLeft w:val="0"/>
                                  <w:marRight w:val="0"/>
                                  <w:marTop w:val="0"/>
                                  <w:marBottom w:val="0"/>
                                  <w:divBdr>
                                    <w:top w:val="none" w:sz="0" w:space="0" w:color="auto"/>
                                    <w:left w:val="none" w:sz="0" w:space="0" w:color="auto"/>
                                    <w:bottom w:val="none" w:sz="0" w:space="0" w:color="auto"/>
                                    <w:right w:val="none" w:sz="0" w:space="0" w:color="auto"/>
                                  </w:divBdr>
                                  <w:divsChild>
                                    <w:div w:id="201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53810625">
      <w:bodyDiv w:val="1"/>
      <w:marLeft w:val="0"/>
      <w:marRight w:val="0"/>
      <w:marTop w:val="0"/>
      <w:marBottom w:val="0"/>
      <w:divBdr>
        <w:top w:val="none" w:sz="0" w:space="0" w:color="auto"/>
        <w:left w:val="none" w:sz="0" w:space="0" w:color="auto"/>
        <w:bottom w:val="none" w:sz="0" w:space="0" w:color="auto"/>
        <w:right w:val="none" w:sz="0" w:space="0" w:color="auto"/>
      </w:divBdr>
    </w:div>
    <w:div w:id="612057217">
      <w:bodyDiv w:val="1"/>
      <w:marLeft w:val="0"/>
      <w:marRight w:val="0"/>
      <w:marTop w:val="0"/>
      <w:marBottom w:val="0"/>
      <w:divBdr>
        <w:top w:val="none" w:sz="0" w:space="0" w:color="auto"/>
        <w:left w:val="none" w:sz="0" w:space="0" w:color="auto"/>
        <w:bottom w:val="none" w:sz="0" w:space="0" w:color="auto"/>
        <w:right w:val="none" w:sz="0" w:space="0" w:color="auto"/>
      </w:divBdr>
    </w:div>
    <w:div w:id="616837750">
      <w:bodyDiv w:val="1"/>
      <w:marLeft w:val="0"/>
      <w:marRight w:val="0"/>
      <w:marTop w:val="0"/>
      <w:marBottom w:val="0"/>
      <w:divBdr>
        <w:top w:val="none" w:sz="0" w:space="0" w:color="auto"/>
        <w:left w:val="none" w:sz="0" w:space="0" w:color="auto"/>
        <w:bottom w:val="none" w:sz="0" w:space="0" w:color="auto"/>
        <w:right w:val="none" w:sz="0" w:space="0" w:color="auto"/>
      </w:divBdr>
    </w:div>
    <w:div w:id="694890699">
      <w:bodyDiv w:val="1"/>
      <w:marLeft w:val="0"/>
      <w:marRight w:val="0"/>
      <w:marTop w:val="0"/>
      <w:marBottom w:val="0"/>
      <w:divBdr>
        <w:top w:val="none" w:sz="0" w:space="0" w:color="auto"/>
        <w:left w:val="none" w:sz="0" w:space="0" w:color="auto"/>
        <w:bottom w:val="none" w:sz="0" w:space="0" w:color="auto"/>
        <w:right w:val="none" w:sz="0" w:space="0" w:color="auto"/>
      </w:divBdr>
    </w:div>
    <w:div w:id="811363818">
      <w:bodyDiv w:val="1"/>
      <w:marLeft w:val="0"/>
      <w:marRight w:val="0"/>
      <w:marTop w:val="0"/>
      <w:marBottom w:val="0"/>
      <w:divBdr>
        <w:top w:val="none" w:sz="0" w:space="0" w:color="auto"/>
        <w:left w:val="none" w:sz="0" w:space="0" w:color="auto"/>
        <w:bottom w:val="none" w:sz="0" w:space="0" w:color="auto"/>
        <w:right w:val="none" w:sz="0" w:space="0" w:color="auto"/>
      </w:divBdr>
    </w:div>
    <w:div w:id="896818040">
      <w:bodyDiv w:val="1"/>
      <w:marLeft w:val="0"/>
      <w:marRight w:val="0"/>
      <w:marTop w:val="0"/>
      <w:marBottom w:val="0"/>
      <w:divBdr>
        <w:top w:val="none" w:sz="0" w:space="0" w:color="auto"/>
        <w:left w:val="none" w:sz="0" w:space="0" w:color="auto"/>
        <w:bottom w:val="none" w:sz="0" w:space="0" w:color="auto"/>
        <w:right w:val="none" w:sz="0" w:space="0" w:color="auto"/>
      </w:divBdr>
    </w:div>
    <w:div w:id="1008102148">
      <w:bodyDiv w:val="1"/>
      <w:marLeft w:val="0"/>
      <w:marRight w:val="0"/>
      <w:marTop w:val="0"/>
      <w:marBottom w:val="0"/>
      <w:divBdr>
        <w:top w:val="none" w:sz="0" w:space="0" w:color="auto"/>
        <w:left w:val="none" w:sz="0" w:space="0" w:color="auto"/>
        <w:bottom w:val="none" w:sz="0" w:space="0" w:color="auto"/>
        <w:right w:val="none" w:sz="0" w:space="0" w:color="auto"/>
      </w:divBdr>
    </w:div>
    <w:div w:id="1028139605">
      <w:bodyDiv w:val="1"/>
      <w:marLeft w:val="0"/>
      <w:marRight w:val="0"/>
      <w:marTop w:val="0"/>
      <w:marBottom w:val="0"/>
      <w:divBdr>
        <w:top w:val="none" w:sz="0" w:space="0" w:color="auto"/>
        <w:left w:val="none" w:sz="0" w:space="0" w:color="auto"/>
        <w:bottom w:val="none" w:sz="0" w:space="0" w:color="auto"/>
        <w:right w:val="none" w:sz="0" w:space="0" w:color="auto"/>
      </w:divBdr>
    </w:div>
    <w:div w:id="1043096258">
      <w:bodyDiv w:val="1"/>
      <w:marLeft w:val="0"/>
      <w:marRight w:val="0"/>
      <w:marTop w:val="0"/>
      <w:marBottom w:val="0"/>
      <w:divBdr>
        <w:top w:val="none" w:sz="0" w:space="0" w:color="auto"/>
        <w:left w:val="none" w:sz="0" w:space="0" w:color="auto"/>
        <w:bottom w:val="none" w:sz="0" w:space="0" w:color="auto"/>
        <w:right w:val="none" w:sz="0" w:space="0" w:color="auto"/>
      </w:divBdr>
    </w:div>
    <w:div w:id="1050954418">
      <w:bodyDiv w:val="1"/>
      <w:marLeft w:val="0"/>
      <w:marRight w:val="0"/>
      <w:marTop w:val="0"/>
      <w:marBottom w:val="0"/>
      <w:divBdr>
        <w:top w:val="none" w:sz="0" w:space="0" w:color="auto"/>
        <w:left w:val="none" w:sz="0" w:space="0" w:color="auto"/>
        <w:bottom w:val="none" w:sz="0" w:space="0" w:color="auto"/>
        <w:right w:val="none" w:sz="0" w:space="0" w:color="auto"/>
      </w:divBdr>
    </w:div>
    <w:div w:id="1216237459">
      <w:bodyDiv w:val="1"/>
      <w:marLeft w:val="0"/>
      <w:marRight w:val="0"/>
      <w:marTop w:val="0"/>
      <w:marBottom w:val="0"/>
      <w:divBdr>
        <w:top w:val="none" w:sz="0" w:space="0" w:color="auto"/>
        <w:left w:val="none" w:sz="0" w:space="0" w:color="auto"/>
        <w:bottom w:val="none" w:sz="0" w:space="0" w:color="auto"/>
        <w:right w:val="none" w:sz="0" w:space="0" w:color="auto"/>
      </w:divBdr>
    </w:div>
    <w:div w:id="1251113030">
      <w:bodyDiv w:val="1"/>
      <w:marLeft w:val="0"/>
      <w:marRight w:val="0"/>
      <w:marTop w:val="0"/>
      <w:marBottom w:val="0"/>
      <w:divBdr>
        <w:top w:val="none" w:sz="0" w:space="0" w:color="auto"/>
        <w:left w:val="none" w:sz="0" w:space="0" w:color="auto"/>
        <w:bottom w:val="none" w:sz="0" w:space="0" w:color="auto"/>
        <w:right w:val="none" w:sz="0" w:space="0" w:color="auto"/>
      </w:divBdr>
    </w:div>
    <w:div w:id="1263293783">
      <w:bodyDiv w:val="1"/>
      <w:marLeft w:val="0"/>
      <w:marRight w:val="0"/>
      <w:marTop w:val="0"/>
      <w:marBottom w:val="0"/>
      <w:divBdr>
        <w:top w:val="none" w:sz="0" w:space="0" w:color="auto"/>
        <w:left w:val="none" w:sz="0" w:space="0" w:color="auto"/>
        <w:bottom w:val="none" w:sz="0" w:space="0" w:color="auto"/>
        <w:right w:val="none" w:sz="0" w:space="0" w:color="auto"/>
      </w:divBdr>
    </w:div>
    <w:div w:id="1389575731">
      <w:bodyDiv w:val="1"/>
      <w:marLeft w:val="0"/>
      <w:marRight w:val="0"/>
      <w:marTop w:val="0"/>
      <w:marBottom w:val="0"/>
      <w:divBdr>
        <w:top w:val="none" w:sz="0" w:space="0" w:color="auto"/>
        <w:left w:val="none" w:sz="0" w:space="0" w:color="auto"/>
        <w:bottom w:val="none" w:sz="0" w:space="0" w:color="auto"/>
        <w:right w:val="none" w:sz="0" w:space="0" w:color="auto"/>
      </w:divBdr>
    </w:div>
    <w:div w:id="1643072435">
      <w:bodyDiv w:val="1"/>
      <w:marLeft w:val="0"/>
      <w:marRight w:val="0"/>
      <w:marTop w:val="0"/>
      <w:marBottom w:val="0"/>
      <w:divBdr>
        <w:top w:val="none" w:sz="0" w:space="0" w:color="auto"/>
        <w:left w:val="none" w:sz="0" w:space="0" w:color="auto"/>
        <w:bottom w:val="none" w:sz="0" w:space="0" w:color="auto"/>
        <w:right w:val="none" w:sz="0" w:space="0" w:color="auto"/>
      </w:divBdr>
    </w:div>
    <w:div w:id="1894850800">
      <w:bodyDiv w:val="1"/>
      <w:marLeft w:val="0"/>
      <w:marRight w:val="0"/>
      <w:marTop w:val="0"/>
      <w:marBottom w:val="0"/>
      <w:divBdr>
        <w:top w:val="none" w:sz="0" w:space="0" w:color="auto"/>
        <w:left w:val="none" w:sz="0" w:space="0" w:color="auto"/>
        <w:bottom w:val="none" w:sz="0" w:space="0" w:color="auto"/>
        <w:right w:val="none" w:sz="0" w:space="0" w:color="auto"/>
      </w:divBdr>
    </w:div>
    <w:div w:id="1959945277">
      <w:bodyDiv w:val="1"/>
      <w:marLeft w:val="0"/>
      <w:marRight w:val="0"/>
      <w:marTop w:val="0"/>
      <w:marBottom w:val="0"/>
      <w:divBdr>
        <w:top w:val="none" w:sz="0" w:space="0" w:color="auto"/>
        <w:left w:val="none" w:sz="0" w:space="0" w:color="auto"/>
        <w:bottom w:val="none" w:sz="0" w:space="0" w:color="auto"/>
        <w:right w:val="none" w:sz="0" w:space="0" w:color="auto"/>
      </w:divBdr>
    </w:div>
    <w:div w:id="2001544711">
      <w:bodyDiv w:val="1"/>
      <w:marLeft w:val="0"/>
      <w:marRight w:val="0"/>
      <w:marTop w:val="0"/>
      <w:marBottom w:val="0"/>
      <w:divBdr>
        <w:top w:val="none" w:sz="0" w:space="0" w:color="auto"/>
        <w:left w:val="none" w:sz="0" w:space="0" w:color="auto"/>
        <w:bottom w:val="none" w:sz="0" w:space="0" w:color="auto"/>
        <w:right w:val="none" w:sz="0" w:space="0" w:color="auto"/>
      </w:divBdr>
    </w:div>
    <w:div w:id="208471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Colors" Target="diagrams/colors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2.xm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catsicyp.gov.au" TargetMode="Externa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2.xml"/><Relationship Id="rId58" Type="http://schemas.openxmlformats.org/officeDocument/2006/relationships/hyperlink" Target="http://www.dss.gov.au/access-information" TargetMode="External"/><Relationship Id="rId5" Type="http://schemas.openxmlformats.org/officeDocument/2006/relationships/numbering" Target="numbering.xml"/><Relationship Id="rId61" Type="http://schemas.openxmlformats.org/officeDocument/2006/relationships/hyperlink" Target="http://www.ncatsicyp.gov.au" TargetMode="External"/><Relationship Id="rId19" Type="http://schemas.openxmlformats.org/officeDocument/2006/relationships/diagramLayout" Target="diagrams/layout1.xml"/><Relationship Id="rId14" Type="http://schemas.openxmlformats.org/officeDocument/2006/relationships/hyperlink" Target="mailto:enquiries@ncatsicyp.gov.au" TargetMode="External"/><Relationship Id="rId22" Type="http://schemas.microsoft.com/office/2007/relationships/diagramDrawing" Target="diagrams/drawing1.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disabilitygateway.gov.au/ad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ss.gov.au/doing-business-us/resource/audit-and-risk-committe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nquiries@ncatsicyp.gov.au"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dss.gov.au/access-information/freedom-information" TargetMode="External"/><Relationship Id="rId20" Type="http://schemas.openxmlformats.org/officeDocument/2006/relationships/diagramQuickStyle" Target="diagrams/quickStyle1.xml"/><Relationship Id="rId41" Type="http://schemas.openxmlformats.org/officeDocument/2006/relationships/image" Target="media/image19.png"/><Relationship Id="rId54" Type="http://schemas.openxmlformats.org/officeDocument/2006/relationships/footer" Target="footer1.xml"/><Relationship Id="rId62" Type="http://schemas.openxmlformats.org/officeDocument/2006/relationships/hyperlink" Target="http://www.ncatsicyp.gov.au/about-us-integrity-maintaining-our-standards/corporate-report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mc.gov.au/honours-and-symbols/commonwealth-coat-arms" TargetMode="External"/><Relationship Id="rId23" Type="http://schemas.openxmlformats.org/officeDocument/2006/relationships/hyperlink" Target="http://www.ncatsicyp.gov.au/resource/2025-26-corporate-plan" TargetMode="External"/><Relationship Id="rId28" Type="http://schemas.openxmlformats.org/officeDocument/2006/relationships/hyperlink" Target="http://www.ncatsicyp.gov.au/news"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www.apsc.gov.au/"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eader" Target="header1.xml"/><Relationship Id="rId60" Type="http://schemas.openxmlformats.org/officeDocument/2006/relationships/hyperlink" Target="http://www.dss.gov.au/access-information/freedom-information/our-freedom-information-disclosure-lo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diagramData" Target="diagrams/data1.xml"/><Relationship Id="rId3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TAND\AppData\Local\Temp\MicrosoftEdgeDownloads\6d783f3e-3696-4513-a152-d4fa156ee7f9\Short%20Word%20template_triangle_te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19238-6A73-4FDE-8AA0-5EDC0BB7AC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244F99DC-9D66-4534-AE08-9E4282BE008F}">
      <dgm:prSet phldrT="[Text]"/>
      <dgm:spPr/>
      <dgm:t>
        <a:bodyPr/>
        <a:lstStyle/>
        <a:p>
          <a:r>
            <a:rPr lang="en-AU">
              <a:solidFill>
                <a:sysClr val="windowText" lastClr="000000"/>
              </a:solidFill>
            </a:rPr>
            <a:t>National Commissioner </a:t>
          </a:r>
        </a:p>
      </dgm:t>
    </dgm:pt>
    <dgm:pt modelId="{376F8D99-61C7-43FA-8368-7299E0AC2A1E}" type="parTrans" cxnId="{BF589A28-5E16-426D-A3BB-E703A78A5338}">
      <dgm:prSet/>
      <dgm:spPr/>
      <dgm:t>
        <a:bodyPr/>
        <a:lstStyle/>
        <a:p>
          <a:endParaRPr lang="en-AU">
            <a:solidFill>
              <a:sysClr val="windowText" lastClr="000000"/>
            </a:solidFill>
          </a:endParaRPr>
        </a:p>
      </dgm:t>
    </dgm:pt>
    <dgm:pt modelId="{997F8DE6-C6DB-491A-9F72-02F50B898BCC}" type="sibTrans" cxnId="{BF589A28-5E16-426D-A3BB-E703A78A5338}">
      <dgm:prSet/>
      <dgm:spPr/>
      <dgm:t>
        <a:bodyPr/>
        <a:lstStyle/>
        <a:p>
          <a:endParaRPr lang="en-AU">
            <a:solidFill>
              <a:sysClr val="windowText" lastClr="000000"/>
            </a:solidFill>
          </a:endParaRPr>
        </a:p>
      </dgm:t>
    </dgm:pt>
    <dgm:pt modelId="{BA8EC757-63AD-4B4A-9AEE-B0FC66FF1074}">
      <dgm:prSet phldrT="[Text]"/>
      <dgm:spPr/>
      <dgm:t>
        <a:bodyPr/>
        <a:lstStyle/>
        <a:p>
          <a:r>
            <a:rPr lang="en-AU">
              <a:solidFill>
                <a:sysClr val="windowText" lastClr="000000"/>
              </a:solidFill>
            </a:rPr>
            <a:t>Director - Operations and Government Relations</a:t>
          </a:r>
        </a:p>
      </dgm:t>
    </dgm:pt>
    <dgm:pt modelId="{5AC56E1D-8F0F-4125-98C6-A85F16C1169F}" type="parTrans" cxnId="{FCCCF767-5F8E-492D-B552-9BE5427CC2A7}">
      <dgm:prSet/>
      <dgm:spPr/>
      <dgm:t>
        <a:bodyPr/>
        <a:lstStyle/>
        <a:p>
          <a:endParaRPr lang="en-AU">
            <a:solidFill>
              <a:sysClr val="windowText" lastClr="000000"/>
            </a:solidFill>
          </a:endParaRPr>
        </a:p>
      </dgm:t>
    </dgm:pt>
    <dgm:pt modelId="{AF7F4C71-4218-4D95-8340-31678C949B13}" type="sibTrans" cxnId="{FCCCF767-5F8E-492D-B552-9BE5427CC2A7}">
      <dgm:prSet/>
      <dgm:spPr/>
      <dgm:t>
        <a:bodyPr/>
        <a:lstStyle/>
        <a:p>
          <a:endParaRPr lang="en-AU">
            <a:solidFill>
              <a:sysClr val="windowText" lastClr="000000"/>
            </a:solidFill>
          </a:endParaRPr>
        </a:p>
      </dgm:t>
    </dgm:pt>
    <dgm:pt modelId="{A696E4EF-D7A2-4335-B280-596F45A0B81A}">
      <dgm:prSet phldrT="[Text]"/>
      <dgm:spPr/>
      <dgm:t>
        <a:bodyPr/>
        <a:lstStyle/>
        <a:p>
          <a:r>
            <a:rPr lang="en-AU">
              <a:solidFill>
                <a:sysClr val="windowText" lastClr="000000"/>
              </a:solidFill>
            </a:rPr>
            <a:t>Director - Collaborate and Amplify</a:t>
          </a:r>
        </a:p>
      </dgm:t>
    </dgm:pt>
    <dgm:pt modelId="{E29470C4-94EC-439E-AA2E-AF7909066DA8}" type="parTrans" cxnId="{62E4A92A-F3C9-4C17-92BE-5CC886DC4BDB}">
      <dgm:prSet/>
      <dgm:spPr/>
      <dgm:t>
        <a:bodyPr/>
        <a:lstStyle/>
        <a:p>
          <a:endParaRPr lang="en-AU">
            <a:solidFill>
              <a:sysClr val="windowText" lastClr="000000"/>
            </a:solidFill>
          </a:endParaRPr>
        </a:p>
      </dgm:t>
    </dgm:pt>
    <dgm:pt modelId="{0957B9DA-E555-4120-A1A3-1FC8E83BABC2}" type="sibTrans" cxnId="{62E4A92A-F3C9-4C17-92BE-5CC886DC4BDB}">
      <dgm:prSet/>
      <dgm:spPr/>
      <dgm:t>
        <a:bodyPr/>
        <a:lstStyle/>
        <a:p>
          <a:endParaRPr lang="en-AU">
            <a:solidFill>
              <a:sysClr val="windowText" lastClr="000000"/>
            </a:solidFill>
          </a:endParaRPr>
        </a:p>
      </dgm:t>
    </dgm:pt>
    <dgm:pt modelId="{26BB0934-42E2-4065-8416-97E78F3E4C8B}">
      <dgm:prSet phldrT="[Text]"/>
      <dgm:spPr/>
      <dgm:t>
        <a:bodyPr/>
        <a:lstStyle/>
        <a:p>
          <a:r>
            <a:rPr lang="en-AU">
              <a:solidFill>
                <a:sysClr val="windowText" lastClr="000000"/>
              </a:solidFill>
            </a:rPr>
            <a:t>Director - Strategy and Rights</a:t>
          </a:r>
        </a:p>
      </dgm:t>
    </dgm:pt>
    <dgm:pt modelId="{40CF03C8-DCEA-40C7-BD37-415ED0D1CA3D}" type="parTrans" cxnId="{F3DF6B8F-65FF-49AF-8E75-3B505EA0F771}">
      <dgm:prSet/>
      <dgm:spPr/>
      <dgm:t>
        <a:bodyPr/>
        <a:lstStyle/>
        <a:p>
          <a:endParaRPr lang="en-AU">
            <a:solidFill>
              <a:sysClr val="windowText" lastClr="000000"/>
            </a:solidFill>
          </a:endParaRPr>
        </a:p>
      </dgm:t>
    </dgm:pt>
    <dgm:pt modelId="{91D3BD23-1B49-4C74-8401-CD5CC7954990}" type="sibTrans" cxnId="{F3DF6B8F-65FF-49AF-8E75-3B505EA0F771}">
      <dgm:prSet/>
      <dgm:spPr/>
      <dgm:t>
        <a:bodyPr/>
        <a:lstStyle/>
        <a:p>
          <a:endParaRPr lang="en-AU">
            <a:solidFill>
              <a:sysClr val="windowText" lastClr="000000"/>
            </a:solidFill>
          </a:endParaRPr>
        </a:p>
      </dgm:t>
    </dgm:pt>
    <dgm:pt modelId="{D4E0CC40-4F21-4E90-A5C7-BF112DF5394D}">
      <dgm:prSet/>
      <dgm:spPr/>
      <dgm:t>
        <a:bodyPr/>
        <a:lstStyle/>
        <a:p>
          <a:r>
            <a:rPr lang="en-AU">
              <a:solidFill>
                <a:sysClr val="windowText" lastClr="000000"/>
              </a:solidFill>
            </a:rPr>
            <a:t>Assistant Director - Compliance and Reporting</a:t>
          </a:r>
        </a:p>
      </dgm:t>
    </dgm:pt>
    <dgm:pt modelId="{6386C16E-6A34-4AE6-84FA-4E4DCF8E05B2}" type="parTrans" cxnId="{C605B57E-D126-4713-AC55-E756965FFEAB}">
      <dgm:prSet/>
      <dgm:spPr/>
      <dgm:t>
        <a:bodyPr/>
        <a:lstStyle/>
        <a:p>
          <a:endParaRPr lang="en-AU">
            <a:solidFill>
              <a:sysClr val="windowText" lastClr="000000"/>
            </a:solidFill>
          </a:endParaRPr>
        </a:p>
      </dgm:t>
    </dgm:pt>
    <dgm:pt modelId="{AC008B97-D1F2-4CC9-B6B7-F305B2FD874B}" type="sibTrans" cxnId="{C605B57E-D126-4713-AC55-E756965FFEAB}">
      <dgm:prSet/>
      <dgm:spPr/>
      <dgm:t>
        <a:bodyPr/>
        <a:lstStyle/>
        <a:p>
          <a:endParaRPr lang="en-AU">
            <a:solidFill>
              <a:sysClr val="windowText" lastClr="000000"/>
            </a:solidFill>
          </a:endParaRPr>
        </a:p>
      </dgm:t>
    </dgm:pt>
    <dgm:pt modelId="{CC292ACF-1735-4006-9CA0-B999072EC162}" type="asst">
      <dgm:prSet/>
      <dgm:spPr/>
      <dgm:t>
        <a:bodyPr/>
        <a:lstStyle/>
        <a:p>
          <a:r>
            <a:rPr lang="en-AU">
              <a:solidFill>
                <a:sysClr val="windowText" lastClr="000000"/>
              </a:solidFill>
            </a:rPr>
            <a:t>Executive Assistant </a:t>
          </a:r>
          <a:br>
            <a:rPr lang="en-AU">
              <a:solidFill>
                <a:sysClr val="windowText" lastClr="000000"/>
              </a:solidFill>
            </a:rPr>
          </a:br>
          <a:endParaRPr lang="en-AU">
            <a:solidFill>
              <a:sysClr val="windowText" lastClr="000000"/>
            </a:solidFill>
          </a:endParaRPr>
        </a:p>
      </dgm:t>
    </dgm:pt>
    <dgm:pt modelId="{F910A342-5873-4572-A90A-B392B619B228}" type="parTrans" cxnId="{2B0DB43A-3424-463B-AFD4-4D0BAFD2A7E5}">
      <dgm:prSet/>
      <dgm:spPr/>
      <dgm:t>
        <a:bodyPr/>
        <a:lstStyle/>
        <a:p>
          <a:endParaRPr lang="en-AU">
            <a:solidFill>
              <a:sysClr val="windowText" lastClr="000000"/>
            </a:solidFill>
          </a:endParaRPr>
        </a:p>
      </dgm:t>
    </dgm:pt>
    <dgm:pt modelId="{23FAB220-66E3-4E76-A412-B6B1424492B7}" type="sibTrans" cxnId="{2B0DB43A-3424-463B-AFD4-4D0BAFD2A7E5}">
      <dgm:prSet/>
      <dgm:spPr/>
      <dgm:t>
        <a:bodyPr/>
        <a:lstStyle/>
        <a:p>
          <a:endParaRPr lang="en-AU">
            <a:solidFill>
              <a:sysClr val="windowText" lastClr="000000"/>
            </a:solidFill>
          </a:endParaRPr>
        </a:p>
      </dgm:t>
    </dgm:pt>
    <dgm:pt modelId="{A6B60063-D287-49C2-8421-3ADEB6001F0C}">
      <dgm:prSet/>
      <dgm:spPr>
        <a:solidFill>
          <a:schemeClr val="accent1">
            <a:lumMod val="60000"/>
            <a:lumOff val="40000"/>
          </a:schemeClr>
        </a:solidFill>
      </dgm:spPr>
      <dgm:t>
        <a:bodyPr/>
        <a:lstStyle/>
        <a:p>
          <a:r>
            <a:rPr lang="en-AU">
              <a:solidFill>
                <a:sysClr val="windowText" lastClr="000000"/>
              </a:solidFill>
            </a:rPr>
            <a:t>Secretary, Department of Social Services</a:t>
          </a:r>
        </a:p>
      </dgm:t>
    </dgm:pt>
    <dgm:pt modelId="{231B9E90-7605-4FC0-A113-C3E2CF07DE2B}" type="parTrans" cxnId="{356B7AFA-8969-42AD-B779-2CF2F1A87D18}">
      <dgm:prSet/>
      <dgm:spPr/>
      <dgm:t>
        <a:bodyPr/>
        <a:lstStyle/>
        <a:p>
          <a:endParaRPr lang="en-AU">
            <a:solidFill>
              <a:sysClr val="windowText" lastClr="000000"/>
            </a:solidFill>
          </a:endParaRPr>
        </a:p>
      </dgm:t>
    </dgm:pt>
    <dgm:pt modelId="{4CDDE7F8-6FDF-4077-BD9D-A8CBBC6E1C96}" type="sibTrans" cxnId="{356B7AFA-8969-42AD-B779-2CF2F1A87D18}">
      <dgm:prSet/>
      <dgm:spPr/>
      <dgm:t>
        <a:bodyPr/>
        <a:lstStyle/>
        <a:p>
          <a:endParaRPr lang="en-AU">
            <a:solidFill>
              <a:sysClr val="windowText" lastClr="000000"/>
            </a:solidFill>
          </a:endParaRPr>
        </a:p>
      </dgm:t>
    </dgm:pt>
    <dgm:pt modelId="{48F600ED-D601-449D-9348-A208340723B1}">
      <dgm:prSet/>
      <dgm:spPr>
        <a:solidFill>
          <a:schemeClr val="accent1">
            <a:lumMod val="60000"/>
            <a:lumOff val="40000"/>
          </a:schemeClr>
        </a:solidFill>
      </dgm:spPr>
      <dgm:t>
        <a:bodyPr/>
        <a:lstStyle/>
        <a:p>
          <a:r>
            <a:rPr lang="en-AU">
              <a:solidFill>
                <a:sysClr val="windowText" lastClr="000000"/>
              </a:solidFill>
            </a:rPr>
            <a:t>Audit and Risk Committee</a:t>
          </a:r>
        </a:p>
      </dgm:t>
    </dgm:pt>
    <dgm:pt modelId="{048C02C1-58FC-4744-BDB5-88961B15EEF9}" type="parTrans" cxnId="{2602A42F-A7CC-41E9-AE75-C55455CB239F}">
      <dgm:prSet/>
      <dgm:spPr/>
      <dgm:t>
        <a:bodyPr/>
        <a:lstStyle/>
        <a:p>
          <a:endParaRPr lang="en-AU">
            <a:solidFill>
              <a:sysClr val="windowText" lastClr="000000"/>
            </a:solidFill>
          </a:endParaRPr>
        </a:p>
      </dgm:t>
    </dgm:pt>
    <dgm:pt modelId="{D118F838-0812-4997-A1B1-DA082740417A}" type="sibTrans" cxnId="{2602A42F-A7CC-41E9-AE75-C55455CB239F}">
      <dgm:prSet/>
      <dgm:spPr/>
      <dgm:t>
        <a:bodyPr/>
        <a:lstStyle/>
        <a:p>
          <a:endParaRPr lang="en-AU">
            <a:solidFill>
              <a:sysClr val="windowText" lastClr="000000"/>
            </a:solidFill>
          </a:endParaRPr>
        </a:p>
      </dgm:t>
    </dgm:pt>
    <dgm:pt modelId="{34833C98-B262-4F3A-842E-45337C060483}">
      <dgm:prSet/>
      <dgm:spPr/>
      <dgm:t>
        <a:bodyPr/>
        <a:lstStyle/>
        <a:p>
          <a:r>
            <a:rPr lang="en-AU">
              <a:solidFill>
                <a:sysClr val="windowText" lastClr="000000"/>
              </a:solidFill>
            </a:rPr>
            <a:t>Assistant Director - Engagement</a:t>
          </a:r>
        </a:p>
      </dgm:t>
    </dgm:pt>
    <dgm:pt modelId="{78410F63-4044-42D9-9DEC-7FACFA42E363}" type="parTrans" cxnId="{4905E670-4AAB-4F4C-9406-4A9DE8076C02}">
      <dgm:prSet/>
      <dgm:spPr/>
      <dgm:t>
        <a:bodyPr/>
        <a:lstStyle/>
        <a:p>
          <a:endParaRPr lang="en-AU">
            <a:solidFill>
              <a:sysClr val="windowText" lastClr="000000"/>
            </a:solidFill>
          </a:endParaRPr>
        </a:p>
      </dgm:t>
    </dgm:pt>
    <dgm:pt modelId="{91EB5291-6D58-4DA7-8B9E-49ACDF7E78E7}" type="sibTrans" cxnId="{4905E670-4AAB-4F4C-9406-4A9DE8076C02}">
      <dgm:prSet/>
      <dgm:spPr/>
      <dgm:t>
        <a:bodyPr/>
        <a:lstStyle/>
        <a:p>
          <a:endParaRPr lang="en-AU">
            <a:solidFill>
              <a:sysClr val="windowText" lastClr="000000"/>
            </a:solidFill>
          </a:endParaRPr>
        </a:p>
      </dgm:t>
    </dgm:pt>
    <dgm:pt modelId="{20D47562-2C70-463C-92E1-8CB484BA2AA9}">
      <dgm:prSet/>
      <dgm:spPr/>
      <dgm:t>
        <a:bodyPr/>
        <a:lstStyle/>
        <a:p>
          <a:r>
            <a:rPr lang="en-AU">
              <a:solidFill>
                <a:sysClr val="windowText" lastClr="000000"/>
              </a:solidFill>
            </a:rPr>
            <a:t>Assistant Director - Strategic Policy</a:t>
          </a:r>
        </a:p>
      </dgm:t>
    </dgm:pt>
    <dgm:pt modelId="{BCDCABCF-5830-4DF1-89F6-D29A358B291F}" type="parTrans" cxnId="{74AAB5AF-F76A-4BB1-8171-7ECB6E0976F3}">
      <dgm:prSet/>
      <dgm:spPr/>
      <dgm:t>
        <a:bodyPr/>
        <a:lstStyle/>
        <a:p>
          <a:endParaRPr lang="en-AU">
            <a:solidFill>
              <a:sysClr val="windowText" lastClr="000000"/>
            </a:solidFill>
          </a:endParaRPr>
        </a:p>
      </dgm:t>
    </dgm:pt>
    <dgm:pt modelId="{A5615651-3151-4B91-B5F6-16AE806759B4}" type="sibTrans" cxnId="{74AAB5AF-F76A-4BB1-8171-7ECB6E0976F3}">
      <dgm:prSet/>
      <dgm:spPr/>
      <dgm:t>
        <a:bodyPr/>
        <a:lstStyle/>
        <a:p>
          <a:endParaRPr lang="en-AU">
            <a:solidFill>
              <a:sysClr val="windowText" lastClr="000000"/>
            </a:solidFill>
          </a:endParaRPr>
        </a:p>
      </dgm:t>
    </dgm:pt>
    <dgm:pt modelId="{AF8E00F9-2759-4F4B-860A-3A678DF2B2B4}">
      <dgm:prSet/>
      <dgm:spPr/>
      <dgm:t>
        <a:bodyPr/>
        <a:lstStyle/>
        <a:p>
          <a:r>
            <a:rPr lang="en-AU">
              <a:solidFill>
                <a:sysClr val="windowText" lastClr="000000"/>
              </a:solidFill>
            </a:rPr>
            <a:t>Co-ordinator - Enquiries, Media and Advice</a:t>
          </a:r>
        </a:p>
      </dgm:t>
    </dgm:pt>
    <dgm:pt modelId="{39A2483C-B9E8-4154-8CDB-349F205CB70F}" type="parTrans" cxnId="{97BC2877-87FE-4ACE-9691-840BB2A753DB}">
      <dgm:prSet/>
      <dgm:spPr/>
      <dgm:t>
        <a:bodyPr/>
        <a:lstStyle/>
        <a:p>
          <a:endParaRPr lang="en-AU">
            <a:solidFill>
              <a:sysClr val="windowText" lastClr="000000"/>
            </a:solidFill>
          </a:endParaRPr>
        </a:p>
      </dgm:t>
    </dgm:pt>
    <dgm:pt modelId="{A0075B98-1DDA-406A-B4FF-19DF178C0F50}" type="sibTrans" cxnId="{97BC2877-87FE-4ACE-9691-840BB2A753DB}">
      <dgm:prSet/>
      <dgm:spPr/>
      <dgm:t>
        <a:bodyPr/>
        <a:lstStyle/>
        <a:p>
          <a:endParaRPr lang="en-AU">
            <a:solidFill>
              <a:sysClr val="windowText" lastClr="000000"/>
            </a:solidFill>
          </a:endParaRPr>
        </a:p>
      </dgm:t>
    </dgm:pt>
    <dgm:pt modelId="{ADD4DA9C-F2AF-4CD8-A6AC-23C1415763D4}" type="pres">
      <dgm:prSet presAssocID="{A8B19238-6A73-4FDE-8AA0-5EDC0BB7AC90}" presName="hierChild1" presStyleCnt="0">
        <dgm:presLayoutVars>
          <dgm:orgChart val="1"/>
          <dgm:chPref val="1"/>
          <dgm:dir/>
          <dgm:animOne val="branch"/>
          <dgm:animLvl val="lvl"/>
          <dgm:resizeHandles/>
        </dgm:presLayoutVars>
      </dgm:prSet>
      <dgm:spPr/>
    </dgm:pt>
    <dgm:pt modelId="{DB9CEE36-D9DE-472B-B811-B6799B1A0792}" type="pres">
      <dgm:prSet presAssocID="{A6B60063-D287-49C2-8421-3ADEB6001F0C}" presName="hierRoot1" presStyleCnt="0">
        <dgm:presLayoutVars>
          <dgm:hierBranch val="init"/>
        </dgm:presLayoutVars>
      </dgm:prSet>
      <dgm:spPr/>
    </dgm:pt>
    <dgm:pt modelId="{54CE4B45-FE3A-432D-A382-960887416A27}" type="pres">
      <dgm:prSet presAssocID="{A6B60063-D287-49C2-8421-3ADEB6001F0C}" presName="rootComposite1" presStyleCnt="0"/>
      <dgm:spPr/>
    </dgm:pt>
    <dgm:pt modelId="{2A791A23-F4AB-4AA7-8139-2D10CEB7A6F2}" type="pres">
      <dgm:prSet presAssocID="{A6B60063-D287-49C2-8421-3ADEB6001F0C}" presName="rootText1" presStyleLbl="node0" presStyleIdx="0" presStyleCnt="3" custLinFactNeighborX="3370" custLinFactNeighborY="-287">
        <dgm:presLayoutVars>
          <dgm:chPref val="3"/>
        </dgm:presLayoutVars>
      </dgm:prSet>
      <dgm:spPr/>
    </dgm:pt>
    <dgm:pt modelId="{B01B993F-F58F-4D6A-A61F-C68026C32E91}" type="pres">
      <dgm:prSet presAssocID="{A6B60063-D287-49C2-8421-3ADEB6001F0C}" presName="rootConnector1" presStyleLbl="node1" presStyleIdx="0" presStyleCnt="0"/>
      <dgm:spPr/>
    </dgm:pt>
    <dgm:pt modelId="{2CD1C269-F670-4E30-A43C-5D9674B0607A}" type="pres">
      <dgm:prSet presAssocID="{A6B60063-D287-49C2-8421-3ADEB6001F0C}" presName="hierChild2" presStyleCnt="0"/>
      <dgm:spPr/>
    </dgm:pt>
    <dgm:pt modelId="{9F7B68EA-BCE0-44CB-B958-24014950D650}" type="pres">
      <dgm:prSet presAssocID="{A6B60063-D287-49C2-8421-3ADEB6001F0C}" presName="hierChild3" presStyleCnt="0"/>
      <dgm:spPr/>
    </dgm:pt>
    <dgm:pt modelId="{042A139F-E6F3-4AF0-BBFB-D74DE192760A}" type="pres">
      <dgm:prSet presAssocID="{244F99DC-9D66-4534-AE08-9E4282BE008F}" presName="hierRoot1" presStyleCnt="0">
        <dgm:presLayoutVars>
          <dgm:hierBranch val="init"/>
        </dgm:presLayoutVars>
      </dgm:prSet>
      <dgm:spPr/>
    </dgm:pt>
    <dgm:pt modelId="{0A349621-712D-4372-8937-9FDC938D1175}" type="pres">
      <dgm:prSet presAssocID="{244F99DC-9D66-4534-AE08-9E4282BE008F}" presName="rootComposite1" presStyleCnt="0"/>
      <dgm:spPr/>
    </dgm:pt>
    <dgm:pt modelId="{773D1D4E-C662-41A3-9825-E0D96CB62A38}" type="pres">
      <dgm:prSet presAssocID="{244F99DC-9D66-4534-AE08-9E4282BE008F}" presName="rootText1" presStyleLbl="node0" presStyleIdx="1" presStyleCnt="3">
        <dgm:presLayoutVars>
          <dgm:chPref val="3"/>
        </dgm:presLayoutVars>
      </dgm:prSet>
      <dgm:spPr/>
    </dgm:pt>
    <dgm:pt modelId="{BCBC9224-6FF4-4592-A79A-78C5CF7E1DDF}" type="pres">
      <dgm:prSet presAssocID="{244F99DC-9D66-4534-AE08-9E4282BE008F}" presName="rootConnector1" presStyleLbl="node1" presStyleIdx="0" presStyleCnt="0"/>
      <dgm:spPr/>
    </dgm:pt>
    <dgm:pt modelId="{C4D16410-2714-48A1-B68B-6577E3DEEF2C}" type="pres">
      <dgm:prSet presAssocID="{244F99DC-9D66-4534-AE08-9E4282BE008F}" presName="hierChild2" presStyleCnt="0"/>
      <dgm:spPr/>
    </dgm:pt>
    <dgm:pt modelId="{8EABCD8B-1FF1-412C-AA27-ABB32856DA12}" type="pres">
      <dgm:prSet presAssocID="{5AC56E1D-8F0F-4125-98C6-A85F16C1169F}" presName="Name37" presStyleLbl="parChTrans1D2" presStyleIdx="0" presStyleCnt="4"/>
      <dgm:spPr/>
    </dgm:pt>
    <dgm:pt modelId="{0B3421F7-03B9-4AD2-89C4-9C3067AFDF25}" type="pres">
      <dgm:prSet presAssocID="{BA8EC757-63AD-4B4A-9AEE-B0FC66FF1074}" presName="hierRoot2" presStyleCnt="0">
        <dgm:presLayoutVars>
          <dgm:hierBranch val="init"/>
        </dgm:presLayoutVars>
      </dgm:prSet>
      <dgm:spPr/>
    </dgm:pt>
    <dgm:pt modelId="{F51B49D2-EDDA-47C9-8557-E18158E6615B}" type="pres">
      <dgm:prSet presAssocID="{BA8EC757-63AD-4B4A-9AEE-B0FC66FF1074}" presName="rootComposite" presStyleCnt="0"/>
      <dgm:spPr/>
    </dgm:pt>
    <dgm:pt modelId="{2AA998B2-6A79-4937-80C2-0B3A44152F59}" type="pres">
      <dgm:prSet presAssocID="{BA8EC757-63AD-4B4A-9AEE-B0FC66FF1074}" presName="rootText" presStyleLbl="node2" presStyleIdx="0" presStyleCnt="3">
        <dgm:presLayoutVars>
          <dgm:chPref val="3"/>
        </dgm:presLayoutVars>
      </dgm:prSet>
      <dgm:spPr/>
    </dgm:pt>
    <dgm:pt modelId="{F4129199-49E8-42E2-AEE9-44FCE8CDA2BC}" type="pres">
      <dgm:prSet presAssocID="{BA8EC757-63AD-4B4A-9AEE-B0FC66FF1074}" presName="rootConnector" presStyleLbl="node2" presStyleIdx="0" presStyleCnt="3"/>
      <dgm:spPr/>
    </dgm:pt>
    <dgm:pt modelId="{83AACA4E-48C8-4B0B-A498-DDF676F9B69E}" type="pres">
      <dgm:prSet presAssocID="{BA8EC757-63AD-4B4A-9AEE-B0FC66FF1074}" presName="hierChild4" presStyleCnt="0"/>
      <dgm:spPr/>
    </dgm:pt>
    <dgm:pt modelId="{FB5EB677-EF42-4E59-8C5C-E4533F559D28}" type="pres">
      <dgm:prSet presAssocID="{6386C16E-6A34-4AE6-84FA-4E4DCF8E05B2}" presName="Name37" presStyleLbl="parChTrans1D3" presStyleIdx="0" presStyleCnt="4"/>
      <dgm:spPr/>
    </dgm:pt>
    <dgm:pt modelId="{45C4B7E1-F35D-4AF0-9454-D9F7C9920B03}" type="pres">
      <dgm:prSet presAssocID="{D4E0CC40-4F21-4E90-A5C7-BF112DF5394D}" presName="hierRoot2" presStyleCnt="0">
        <dgm:presLayoutVars>
          <dgm:hierBranch val="init"/>
        </dgm:presLayoutVars>
      </dgm:prSet>
      <dgm:spPr/>
    </dgm:pt>
    <dgm:pt modelId="{9936C568-DB0C-405B-9AAB-1219B0C33590}" type="pres">
      <dgm:prSet presAssocID="{D4E0CC40-4F21-4E90-A5C7-BF112DF5394D}" presName="rootComposite" presStyleCnt="0"/>
      <dgm:spPr/>
    </dgm:pt>
    <dgm:pt modelId="{9C92D9B0-CB82-4809-B756-2466A18D4E45}" type="pres">
      <dgm:prSet presAssocID="{D4E0CC40-4F21-4E90-A5C7-BF112DF5394D}" presName="rootText" presStyleLbl="node3" presStyleIdx="0" presStyleCnt="4">
        <dgm:presLayoutVars>
          <dgm:chPref val="3"/>
        </dgm:presLayoutVars>
      </dgm:prSet>
      <dgm:spPr/>
    </dgm:pt>
    <dgm:pt modelId="{89391718-D6B0-4485-9526-9EB181418DDA}" type="pres">
      <dgm:prSet presAssocID="{D4E0CC40-4F21-4E90-A5C7-BF112DF5394D}" presName="rootConnector" presStyleLbl="node3" presStyleIdx="0" presStyleCnt="4"/>
      <dgm:spPr/>
    </dgm:pt>
    <dgm:pt modelId="{F576F7AB-AB8E-4DF4-B164-F23085879C8A}" type="pres">
      <dgm:prSet presAssocID="{D4E0CC40-4F21-4E90-A5C7-BF112DF5394D}" presName="hierChild4" presStyleCnt="0"/>
      <dgm:spPr/>
    </dgm:pt>
    <dgm:pt modelId="{C248338C-C761-47F6-BFB3-5030AE8917BB}" type="pres">
      <dgm:prSet presAssocID="{D4E0CC40-4F21-4E90-A5C7-BF112DF5394D}" presName="hierChild5" presStyleCnt="0"/>
      <dgm:spPr/>
    </dgm:pt>
    <dgm:pt modelId="{630E2738-0B80-4E14-9071-3079A562CE52}" type="pres">
      <dgm:prSet presAssocID="{BA8EC757-63AD-4B4A-9AEE-B0FC66FF1074}" presName="hierChild5" presStyleCnt="0"/>
      <dgm:spPr/>
    </dgm:pt>
    <dgm:pt modelId="{B3BCE51A-CA0F-4B78-B79E-0E4B05AC05C6}" type="pres">
      <dgm:prSet presAssocID="{E29470C4-94EC-439E-AA2E-AF7909066DA8}" presName="Name37" presStyleLbl="parChTrans1D2" presStyleIdx="1" presStyleCnt="4"/>
      <dgm:spPr/>
    </dgm:pt>
    <dgm:pt modelId="{1925C54C-D566-40E5-BB48-1A1D94324E6A}" type="pres">
      <dgm:prSet presAssocID="{A696E4EF-D7A2-4335-B280-596F45A0B81A}" presName="hierRoot2" presStyleCnt="0">
        <dgm:presLayoutVars>
          <dgm:hierBranch val="init"/>
        </dgm:presLayoutVars>
      </dgm:prSet>
      <dgm:spPr/>
    </dgm:pt>
    <dgm:pt modelId="{8523DB25-360A-4C25-A952-25BB29767B87}" type="pres">
      <dgm:prSet presAssocID="{A696E4EF-D7A2-4335-B280-596F45A0B81A}" presName="rootComposite" presStyleCnt="0"/>
      <dgm:spPr/>
    </dgm:pt>
    <dgm:pt modelId="{425AD13D-C8DA-45A5-AE45-62C66758EDAB}" type="pres">
      <dgm:prSet presAssocID="{A696E4EF-D7A2-4335-B280-596F45A0B81A}" presName="rootText" presStyleLbl="node2" presStyleIdx="1" presStyleCnt="3">
        <dgm:presLayoutVars>
          <dgm:chPref val="3"/>
        </dgm:presLayoutVars>
      </dgm:prSet>
      <dgm:spPr/>
    </dgm:pt>
    <dgm:pt modelId="{62FA4BCC-239C-4B96-92EF-52654947B0FC}" type="pres">
      <dgm:prSet presAssocID="{A696E4EF-D7A2-4335-B280-596F45A0B81A}" presName="rootConnector" presStyleLbl="node2" presStyleIdx="1" presStyleCnt="3"/>
      <dgm:spPr/>
    </dgm:pt>
    <dgm:pt modelId="{19A64688-8CB3-4D2A-9C41-CDE0DD316A50}" type="pres">
      <dgm:prSet presAssocID="{A696E4EF-D7A2-4335-B280-596F45A0B81A}" presName="hierChild4" presStyleCnt="0"/>
      <dgm:spPr/>
    </dgm:pt>
    <dgm:pt modelId="{AD8EA4C5-9FC1-4A7B-AC89-4966BE854DD2}" type="pres">
      <dgm:prSet presAssocID="{78410F63-4044-42D9-9DEC-7FACFA42E363}" presName="Name37" presStyleLbl="parChTrans1D3" presStyleIdx="1" presStyleCnt="4"/>
      <dgm:spPr/>
    </dgm:pt>
    <dgm:pt modelId="{44A91DC6-A2C4-454F-886D-CAC9B6BA4D0F}" type="pres">
      <dgm:prSet presAssocID="{34833C98-B262-4F3A-842E-45337C060483}" presName="hierRoot2" presStyleCnt="0">
        <dgm:presLayoutVars>
          <dgm:hierBranch val="init"/>
        </dgm:presLayoutVars>
      </dgm:prSet>
      <dgm:spPr/>
    </dgm:pt>
    <dgm:pt modelId="{B66ABE94-7ED4-4060-A43C-C51E13A41FF2}" type="pres">
      <dgm:prSet presAssocID="{34833C98-B262-4F3A-842E-45337C060483}" presName="rootComposite" presStyleCnt="0"/>
      <dgm:spPr/>
    </dgm:pt>
    <dgm:pt modelId="{9632083C-2F35-44F0-A5F8-4FE7B289EDD8}" type="pres">
      <dgm:prSet presAssocID="{34833C98-B262-4F3A-842E-45337C060483}" presName="rootText" presStyleLbl="node3" presStyleIdx="1" presStyleCnt="4">
        <dgm:presLayoutVars>
          <dgm:chPref val="3"/>
        </dgm:presLayoutVars>
      </dgm:prSet>
      <dgm:spPr/>
    </dgm:pt>
    <dgm:pt modelId="{2ED004B4-7883-461C-BD60-CC537833DA40}" type="pres">
      <dgm:prSet presAssocID="{34833C98-B262-4F3A-842E-45337C060483}" presName="rootConnector" presStyleLbl="node3" presStyleIdx="1" presStyleCnt="4"/>
      <dgm:spPr/>
    </dgm:pt>
    <dgm:pt modelId="{E43391DD-585F-4304-A242-0E2E3AEC6CCA}" type="pres">
      <dgm:prSet presAssocID="{34833C98-B262-4F3A-842E-45337C060483}" presName="hierChild4" presStyleCnt="0"/>
      <dgm:spPr/>
    </dgm:pt>
    <dgm:pt modelId="{2193B327-07BE-444B-A8BD-72F912908D97}" type="pres">
      <dgm:prSet presAssocID="{34833C98-B262-4F3A-842E-45337C060483}" presName="hierChild5" presStyleCnt="0"/>
      <dgm:spPr/>
    </dgm:pt>
    <dgm:pt modelId="{49C869E4-B51A-4002-9037-1AAE0954131E}" type="pres">
      <dgm:prSet presAssocID="{A696E4EF-D7A2-4335-B280-596F45A0B81A}" presName="hierChild5" presStyleCnt="0"/>
      <dgm:spPr/>
    </dgm:pt>
    <dgm:pt modelId="{24FFC1A7-225F-436F-85F4-DD39C4CFF4C9}" type="pres">
      <dgm:prSet presAssocID="{40CF03C8-DCEA-40C7-BD37-415ED0D1CA3D}" presName="Name37" presStyleLbl="parChTrans1D2" presStyleIdx="2" presStyleCnt="4"/>
      <dgm:spPr/>
    </dgm:pt>
    <dgm:pt modelId="{DB8E3008-2980-4B9C-8585-838A53DFD5FC}" type="pres">
      <dgm:prSet presAssocID="{26BB0934-42E2-4065-8416-97E78F3E4C8B}" presName="hierRoot2" presStyleCnt="0">
        <dgm:presLayoutVars>
          <dgm:hierBranch val="init"/>
        </dgm:presLayoutVars>
      </dgm:prSet>
      <dgm:spPr/>
    </dgm:pt>
    <dgm:pt modelId="{DC23DAC8-CAEC-4200-8EE4-EC979746A4B3}" type="pres">
      <dgm:prSet presAssocID="{26BB0934-42E2-4065-8416-97E78F3E4C8B}" presName="rootComposite" presStyleCnt="0"/>
      <dgm:spPr/>
    </dgm:pt>
    <dgm:pt modelId="{690A97F9-5EBE-48EE-B19F-0CEE4E58793F}" type="pres">
      <dgm:prSet presAssocID="{26BB0934-42E2-4065-8416-97E78F3E4C8B}" presName="rootText" presStyleLbl="node2" presStyleIdx="2" presStyleCnt="3">
        <dgm:presLayoutVars>
          <dgm:chPref val="3"/>
        </dgm:presLayoutVars>
      </dgm:prSet>
      <dgm:spPr/>
    </dgm:pt>
    <dgm:pt modelId="{A3085DAA-EF14-46A4-A4E3-D8532C0B2EEA}" type="pres">
      <dgm:prSet presAssocID="{26BB0934-42E2-4065-8416-97E78F3E4C8B}" presName="rootConnector" presStyleLbl="node2" presStyleIdx="2" presStyleCnt="3"/>
      <dgm:spPr/>
    </dgm:pt>
    <dgm:pt modelId="{93443AAF-A41A-42CD-8CC7-6062307820B5}" type="pres">
      <dgm:prSet presAssocID="{26BB0934-42E2-4065-8416-97E78F3E4C8B}" presName="hierChild4" presStyleCnt="0"/>
      <dgm:spPr/>
    </dgm:pt>
    <dgm:pt modelId="{EDE07B88-9A0B-43E7-B56D-9F23791A2685}" type="pres">
      <dgm:prSet presAssocID="{BCDCABCF-5830-4DF1-89F6-D29A358B291F}" presName="Name37" presStyleLbl="parChTrans1D3" presStyleIdx="2" presStyleCnt="4"/>
      <dgm:spPr/>
    </dgm:pt>
    <dgm:pt modelId="{1B3DD076-9756-4C80-80BE-1BC2DC119BA6}" type="pres">
      <dgm:prSet presAssocID="{20D47562-2C70-463C-92E1-8CB484BA2AA9}" presName="hierRoot2" presStyleCnt="0">
        <dgm:presLayoutVars>
          <dgm:hierBranch val="init"/>
        </dgm:presLayoutVars>
      </dgm:prSet>
      <dgm:spPr/>
    </dgm:pt>
    <dgm:pt modelId="{DDBC78EA-73A6-4D90-A80F-24EC084B512C}" type="pres">
      <dgm:prSet presAssocID="{20D47562-2C70-463C-92E1-8CB484BA2AA9}" presName="rootComposite" presStyleCnt="0"/>
      <dgm:spPr/>
    </dgm:pt>
    <dgm:pt modelId="{82A66320-1810-4232-9A54-E245157FD89B}" type="pres">
      <dgm:prSet presAssocID="{20D47562-2C70-463C-92E1-8CB484BA2AA9}" presName="rootText" presStyleLbl="node3" presStyleIdx="2" presStyleCnt="4">
        <dgm:presLayoutVars>
          <dgm:chPref val="3"/>
        </dgm:presLayoutVars>
      </dgm:prSet>
      <dgm:spPr/>
    </dgm:pt>
    <dgm:pt modelId="{46BF69D6-3871-43C2-B718-7F5BFDD8E360}" type="pres">
      <dgm:prSet presAssocID="{20D47562-2C70-463C-92E1-8CB484BA2AA9}" presName="rootConnector" presStyleLbl="node3" presStyleIdx="2" presStyleCnt="4"/>
      <dgm:spPr/>
    </dgm:pt>
    <dgm:pt modelId="{66448CDF-C09E-4A0B-B593-B75D586F11D3}" type="pres">
      <dgm:prSet presAssocID="{20D47562-2C70-463C-92E1-8CB484BA2AA9}" presName="hierChild4" presStyleCnt="0"/>
      <dgm:spPr/>
    </dgm:pt>
    <dgm:pt modelId="{D17EDBA0-623C-4323-A8DD-FF2FDAC1FA01}" type="pres">
      <dgm:prSet presAssocID="{20D47562-2C70-463C-92E1-8CB484BA2AA9}" presName="hierChild5" presStyleCnt="0"/>
      <dgm:spPr/>
    </dgm:pt>
    <dgm:pt modelId="{6BEDE216-DB33-4B8E-8F48-01920C7E99DC}" type="pres">
      <dgm:prSet presAssocID="{39A2483C-B9E8-4154-8CDB-349F205CB70F}" presName="Name37" presStyleLbl="parChTrans1D3" presStyleIdx="3" presStyleCnt="4"/>
      <dgm:spPr/>
    </dgm:pt>
    <dgm:pt modelId="{B303AEE5-71D5-466A-98AA-CC2A0CF0A933}" type="pres">
      <dgm:prSet presAssocID="{AF8E00F9-2759-4F4B-860A-3A678DF2B2B4}" presName="hierRoot2" presStyleCnt="0">
        <dgm:presLayoutVars>
          <dgm:hierBranch val="init"/>
        </dgm:presLayoutVars>
      </dgm:prSet>
      <dgm:spPr/>
    </dgm:pt>
    <dgm:pt modelId="{7BBD4E80-A3AF-43B7-A8BE-A2900E47810A}" type="pres">
      <dgm:prSet presAssocID="{AF8E00F9-2759-4F4B-860A-3A678DF2B2B4}" presName="rootComposite" presStyleCnt="0"/>
      <dgm:spPr/>
    </dgm:pt>
    <dgm:pt modelId="{0A759D71-5536-4DE6-BC94-EC5C274E66EA}" type="pres">
      <dgm:prSet presAssocID="{AF8E00F9-2759-4F4B-860A-3A678DF2B2B4}" presName="rootText" presStyleLbl="node3" presStyleIdx="3" presStyleCnt="4">
        <dgm:presLayoutVars>
          <dgm:chPref val="3"/>
        </dgm:presLayoutVars>
      </dgm:prSet>
      <dgm:spPr/>
    </dgm:pt>
    <dgm:pt modelId="{C7503AB6-E906-4C41-B750-B97B707E8B3F}" type="pres">
      <dgm:prSet presAssocID="{AF8E00F9-2759-4F4B-860A-3A678DF2B2B4}" presName="rootConnector" presStyleLbl="node3" presStyleIdx="3" presStyleCnt="4"/>
      <dgm:spPr/>
    </dgm:pt>
    <dgm:pt modelId="{C8BE34B8-1CCF-47A3-9CA3-7034D370E889}" type="pres">
      <dgm:prSet presAssocID="{AF8E00F9-2759-4F4B-860A-3A678DF2B2B4}" presName="hierChild4" presStyleCnt="0"/>
      <dgm:spPr/>
    </dgm:pt>
    <dgm:pt modelId="{BA203123-6327-49DA-8D4B-4E964E6BBB33}" type="pres">
      <dgm:prSet presAssocID="{AF8E00F9-2759-4F4B-860A-3A678DF2B2B4}" presName="hierChild5" presStyleCnt="0"/>
      <dgm:spPr/>
    </dgm:pt>
    <dgm:pt modelId="{4D0541F3-74CF-41F2-88FB-404BDEAAF2C2}" type="pres">
      <dgm:prSet presAssocID="{26BB0934-42E2-4065-8416-97E78F3E4C8B}" presName="hierChild5" presStyleCnt="0"/>
      <dgm:spPr/>
    </dgm:pt>
    <dgm:pt modelId="{10D25756-E923-440F-B8C3-D57646C9099B}" type="pres">
      <dgm:prSet presAssocID="{244F99DC-9D66-4534-AE08-9E4282BE008F}" presName="hierChild3" presStyleCnt="0"/>
      <dgm:spPr/>
    </dgm:pt>
    <dgm:pt modelId="{62911B01-2569-45BC-AE54-B635AD3F5A1B}" type="pres">
      <dgm:prSet presAssocID="{F910A342-5873-4572-A90A-B392B619B228}" presName="Name111" presStyleLbl="parChTrans1D2" presStyleIdx="3" presStyleCnt="4"/>
      <dgm:spPr/>
    </dgm:pt>
    <dgm:pt modelId="{18B38DCC-E7F4-4EE5-AA4B-092FB826D3FD}" type="pres">
      <dgm:prSet presAssocID="{CC292ACF-1735-4006-9CA0-B999072EC162}" presName="hierRoot3" presStyleCnt="0">
        <dgm:presLayoutVars>
          <dgm:hierBranch val="init"/>
        </dgm:presLayoutVars>
      </dgm:prSet>
      <dgm:spPr/>
    </dgm:pt>
    <dgm:pt modelId="{BF3B9E3D-78B2-4309-AAAE-1CF406E7C854}" type="pres">
      <dgm:prSet presAssocID="{CC292ACF-1735-4006-9CA0-B999072EC162}" presName="rootComposite3" presStyleCnt="0"/>
      <dgm:spPr/>
    </dgm:pt>
    <dgm:pt modelId="{698B1D29-4C81-4D38-8263-4E7D8614132C}" type="pres">
      <dgm:prSet presAssocID="{CC292ACF-1735-4006-9CA0-B999072EC162}" presName="rootText3" presStyleLbl="asst1" presStyleIdx="0" presStyleCnt="1">
        <dgm:presLayoutVars>
          <dgm:chPref val="3"/>
        </dgm:presLayoutVars>
      </dgm:prSet>
      <dgm:spPr/>
    </dgm:pt>
    <dgm:pt modelId="{14B2AF4A-3363-4749-B80D-D9438D298036}" type="pres">
      <dgm:prSet presAssocID="{CC292ACF-1735-4006-9CA0-B999072EC162}" presName="rootConnector3" presStyleLbl="asst1" presStyleIdx="0" presStyleCnt="1"/>
      <dgm:spPr/>
    </dgm:pt>
    <dgm:pt modelId="{D15478FF-7929-4577-B210-B3DA893CE7D0}" type="pres">
      <dgm:prSet presAssocID="{CC292ACF-1735-4006-9CA0-B999072EC162}" presName="hierChild6" presStyleCnt="0"/>
      <dgm:spPr/>
    </dgm:pt>
    <dgm:pt modelId="{FA6B6F39-7D58-4CB2-84D5-52973DD31371}" type="pres">
      <dgm:prSet presAssocID="{CC292ACF-1735-4006-9CA0-B999072EC162}" presName="hierChild7" presStyleCnt="0"/>
      <dgm:spPr/>
    </dgm:pt>
    <dgm:pt modelId="{4DC52AD8-D699-4FB9-8A53-1697DDB543F6}" type="pres">
      <dgm:prSet presAssocID="{48F600ED-D601-449D-9348-A208340723B1}" presName="hierRoot1" presStyleCnt="0">
        <dgm:presLayoutVars>
          <dgm:hierBranch val="init"/>
        </dgm:presLayoutVars>
      </dgm:prSet>
      <dgm:spPr/>
    </dgm:pt>
    <dgm:pt modelId="{AD765EF7-72D4-4CAF-94F1-011A3B8E2326}" type="pres">
      <dgm:prSet presAssocID="{48F600ED-D601-449D-9348-A208340723B1}" presName="rootComposite1" presStyleCnt="0"/>
      <dgm:spPr/>
    </dgm:pt>
    <dgm:pt modelId="{4DEEC77D-D3C8-46F2-8D97-A49F1F7EE157}" type="pres">
      <dgm:prSet presAssocID="{48F600ED-D601-449D-9348-A208340723B1}" presName="rootText1" presStyleLbl="node0" presStyleIdx="2" presStyleCnt="3" custLinFactNeighborX="-4663" custLinFactNeighborY="-287">
        <dgm:presLayoutVars>
          <dgm:chPref val="3"/>
        </dgm:presLayoutVars>
      </dgm:prSet>
      <dgm:spPr/>
    </dgm:pt>
    <dgm:pt modelId="{D8DB2BE6-7286-4CA6-8935-41D9B81A0820}" type="pres">
      <dgm:prSet presAssocID="{48F600ED-D601-449D-9348-A208340723B1}" presName="rootConnector1" presStyleLbl="node1" presStyleIdx="0" presStyleCnt="0"/>
      <dgm:spPr/>
    </dgm:pt>
    <dgm:pt modelId="{2CC6AF00-075C-4574-9768-4F8A9D12CA8D}" type="pres">
      <dgm:prSet presAssocID="{48F600ED-D601-449D-9348-A208340723B1}" presName="hierChild2" presStyleCnt="0"/>
      <dgm:spPr/>
    </dgm:pt>
    <dgm:pt modelId="{76AA9730-814C-4EF5-AB24-DF8A0A3AA087}" type="pres">
      <dgm:prSet presAssocID="{48F600ED-D601-449D-9348-A208340723B1}" presName="hierChild3" presStyleCnt="0"/>
      <dgm:spPr/>
    </dgm:pt>
  </dgm:ptLst>
  <dgm:cxnLst>
    <dgm:cxn modelId="{20627210-7B8B-4064-B7CE-5468A33E5FD5}" type="presOf" srcId="{AF8E00F9-2759-4F4B-860A-3A678DF2B2B4}" destId="{0A759D71-5536-4DE6-BC94-EC5C274E66EA}" srcOrd="0" destOrd="0" presId="urn:microsoft.com/office/officeart/2005/8/layout/orgChart1"/>
    <dgm:cxn modelId="{517E8A1A-81DE-481B-8E6A-56BA995EFF7D}" type="presOf" srcId="{CC292ACF-1735-4006-9CA0-B999072EC162}" destId="{698B1D29-4C81-4D38-8263-4E7D8614132C}" srcOrd="0" destOrd="0" presId="urn:microsoft.com/office/officeart/2005/8/layout/orgChart1"/>
    <dgm:cxn modelId="{D52CA51E-4214-48C9-8788-3583A1D7B229}" type="presOf" srcId="{A696E4EF-D7A2-4335-B280-596F45A0B81A}" destId="{62FA4BCC-239C-4B96-92EF-52654947B0FC}" srcOrd="1" destOrd="0" presId="urn:microsoft.com/office/officeart/2005/8/layout/orgChart1"/>
    <dgm:cxn modelId="{8E29C31F-70B5-48AF-B2EF-E9E1DF8B470E}" type="presOf" srcId="{BA8EC757-63AD-4B4A-9AEE-B0FC66FF1074}" destId="{2AA998B2-6A79-4937-80C2-0B3A44152F59}" srcOrd="0" destOrd="0" presId="urn:microsoft.com/office/officeart/2005/8/layout/orgChart1"/>
    <dgm:cxn modelId="{BF589A28-5E16-426D-A3BB-E703A78A5338}" srcId="{A8B19238-6A73-4FDE-8AA0-5EDC0BB7AC90}" destId="{244F99DC-9D66-4534-AE08-9E4282BE008F}" srcOrd="1" destOrd="0" parTransId="{376F8D99-61C7-43FA-8368-7299E0AC2A1E}" sibTransId="{997F8DE6-C6DB-491A-9F72-02F50B898BCC}"/>
    <dgm:cxn modelId="{62E4A92A-F3C9-4C17-92BE-5CC886DC4BDB}" srcId="{244F99DC-9D66-4534-AE08-9E4282BE008F}" destId="{A696E4EF-D7A2-4335-B280-596F45A0B81A}" srcOrd="1" destOrd="0" parTransId="{E29470C4-94EC-439E-AA2E-AF7909066DA8}" sibTransId="{0957B9DA-E555-4120-A1A3-1FC8E83BABC2}"/>
    <dgm:cxn modelId="{963FA92D-D094-4085-B9CC-68FCF6713CBC}" type="presOf" srcId="{20D47562-2C70-463C-92E1-8CB484BA2AA9}" destId="{46BF69D6-3871-43C2-B718-7F5BFDD8E360}" srcOrd="1" destOrd="0" presId="urn:microsoft.com/office/officeart/2005/8/layout/orgChart1"/>
    <dgm:cxn modelId="{2602A42F-A7CC-41E9-AE75-C55455CB239F}" srcId="{A8B19238-6A73-4FDE-8AA0-5EDC0BB7AC90}" destId="{48F600ED-D601-449D-9348-A208340723B1}" srcOrd="2" destOrd="0" parTransId="{048C02C1-58FC-4744-BDB5-88961B15EEF9}" sibTransId="{D118F838-0812-4997-A1B1-DA082740417A}"/>
    <dgm:cxn modelId="{0C725E32-5030-4335-AA44-3B4F7648CAC0}" type="presOf" srcId="{6386C16E-6A34-4AE6-84FA-4E4DCF8E05B2}" destId="{FB5EB677-EF42-4E59-8C5C-E4533F559D28}" srcOrd="0" destOrd="0" presId="urn:microsoft.com/office/officeart/2005/8/layout/orgChart1"/>
    <dgm:cxn modelId="{2B0DB43A-3424-463B-AFD4-4D0BAFD2A7E5}" srcId="{244F99DC-9D66-4534-AE08-9E4282BE008F}" destId="{CC292ACF-1735-4006-9CA0-B999072EC162}" srcOrd="3" destOrd="0" parTransId="{F910A342-5873-4572-A90A-B392B619B228}" sibTransId="{23FAB220-66E3-4E76-A412-B6B1424492B7}"/>
    <dgm:cxn modelId="{235EC23B-F0AE-4050-8F6F-B8566D03DA73}" type="presOf" srcId="{D4E0CC40-4F21-4E90-A5C7-BF112DF5394D}" destId="{89391718-D6B0-4485-9526-9EB181418DDA}" srcOrd="1" destOrd="0" presId="urn:microsoft.com/office/officeart/2005/8/layout/orgChart1"/>
    <dgm:cxn modelId="{20832D5E-0581-4213-8E7F-7B0643CFA0BD}" type="presOf" srcId="{D4E0CC40-4F21-4E90-A5C7-BF112DF5394D}" destId="{9C92D9B0-CB82-4809-B756-2466A18D4E45}" srcOrd="0" destOrd="0" presId="urn:microsoft.com/office/officeart/2005/8/layout/orgChart1"/>
    <dgm:cxn modelId="{96241061-37BE-4728-9B86-3D8856FCCF01}" type="presOf" srcId="{34833C98-B262-4F3A-842E-45337C060483}" destId="{2ED004B4-7883-461C-BD60-CC537833DA40}" srcOrd="1" destOrd="0" presId="urn:microsoft.com/office/officeart/2005/8/layout/orgChart1"/>
    <dgm:cxn modelId="{73A9C161-8CEF-4F8B-A5E5-18670C42C608}" type="presOf" srcId="{39A2483C-B9E8-4154-8CDB-349F205CB70F}" destId="{6BEDE216-DB33-4B8E-8F48-01920C7E99DC}" srcOrd="0" destOrd="0" presId="urn:microsoft.com/office/officeart/2005/8/layout/orgChart1"/>
    <dgm:cxn modelId="{E7D13C66-BADE-4365-A483-51809FBD365C}" type="presOf" srcId="{CC292ACF-1735-4006-9CA0-B999072EC162}" destId="{14B2AF4A-3363-4749-B80D-D9438D298036}" srcOrd="1" destOrd="0" presId="urn:microsoft.com/office/officeart/2005/8/layout/orgChart1"/>
    <dgm:cxn modelId="{FCCCF767-5F8E-492D-B552-9BE5427CC2A7}" srcId="{244F99DC-9D66-4534-AE08-9E4282BE008F}" destId="{BA8EC757-63AD-4B4A-9AEE-B0FC66FF1074}" srcOrd="0" destOrd="0" parTransId="{5AC56E1D-8F0F-4125-98C6-A85F16C1169F}" sibTransId="{AF7F4C71-4218-4D95-8340-31678C949B13}"/>
    <dgm:cxn modelId="{989BD549-A6C9-42E4-A3EC-34D81E55991A}" type="presOf" srcId="{20D47562-2C70-463C-92E1-8CB484BA2AA9}" destId="{82A66320-1810-4232-9A54-E245157FD89B}" srcOrd="0" destOrd="0" presId="urn:microsoft.com/office/officeart/2005/8/layout/orgChart1"/>
    <dgm:cxn modelId="{03F6F46C-89A3-4BCB-8A5E-5797A1CA915E}" type="presOf" srcId="{244F99DC-9D66-4534-AE08-9E4282BE008F}" destId="{BCBC9224-6FF4-4592-A79A-78C5CF7E1DDF}" srcOrd="1" destOrd="0" presId="urn:microsoft.com/office/officeart/2005/8/layout/orgChart1"/>
    <dgm:cxn modelId="{DA0E724F-5320-43B3-9BAA-DC000C1396CA}" type="presOf" srcId="{BCDCABCF-5830-4DF1-89F6-D29A358B291F}" destId="{EDE07B88-9A0B-43E7-B56D-9F23791A2685}" srcOrd="0" destOrd="0" presId="urn:microsoft.com/office/officeart/2005/8/layout/orgChart1"/>
    <dgm:cxn modelId="{4905E670-4AAB-4F4C-9406-4A9DE8076C02}" srcId="{A696E4EF-D7A2-4335-B280-596F45A0B81A}" destId="{34833C98-B262-4F3A-842E-45337C060483}" srcOrd="0" destOrd="0" parTransId="{78410F63-4044-42D9-9DEC-7FACFA42E363}" sibTransId="{91EB5291-6D58-4DA7-8B9E-49ACDF7E78E7}"/>
    <dgm:cxn modelId="{19A59752-0D77-4F10-81D4-A9FEB16A14AD}" type="presOf" srcId="{A6B60063-D287-49C2-8421-3ADEB6001F0C}" destId="{2A791A23-F4AB-4AA7-8139-2D10CEB7A6F2}" srcOrd="0" destOrd="0" presId="urn:microsoft.com/office/officeart/2005/8/layout/orgChart1"/>
    <dgm:cxn modelId="{95F4E453-9AC7-4FF9-A533-6F1966DAA153}" type="presOf" srcId="{26BB0934-42E2-4065-8416-97E78F3E4C8B}" destId="{690A97F9-5EBE-48EE-B19F-0CEE4E58793F}" srcOrd="0" destOrd="0" presId="urn:microsoft.com/office/officeart/2005/8/layout/orgChart1"/>
    <dgm:cxn modelId="{A3951575-4B4D-434B-9B02-35771A202256}" type="presOf" srcId="{E29470C4-94EC-439E-AA2E-AF7909066DA8}" destId="{B3BCE51A-CA0F-4B78-B79E-0E4B05AC05C6}" srcOrd="0" destOrd="0" presId="urn:microsoft.com/office/officeart/2005/8/layout/orgChart1"/>
    <dgm:cxn modelId="{97BC2877-87FE-4ACE-9691-840BB2A753DB}" srcId="{26BB0934-42E2-4065-8416-97E78F3E4C8B}" destId="{AF8E00F9-2759-4F4B-860A-3A678DF2B2B4}" srcOrd="1" destOrd="0" parTransId="{39A2483C-B9E8-4154-8CDB-349F205CB70F}" sibTransId="{A0075B98-1DDA-406A-B4FF-19DF178C0F50}"/>
    <dgm:cxn modelId="{985B9B57-F02B-47B8-A218-6B4446E98908}" type="presOf" srcId="{244F99DC-9D66-4534-AE08-9E4282BE008F}" destId="{773D1D4E-C662-41A3-9825-E0D96CB62A38}" srcOrd="0" destOrd="0" presId="urn:microsoft.com/office/officeart/2005/8/layout/orgChart1"/>
    <dgm:cxn modelId="{C605B57E-D126-4713-AC55-E756965FFEAB}" srcId="{BA8EC757-63AD-4B4A-9AEE-B0FC66FF1074}" destId="{D4E0CC40-4F21-4E90-A5C7-BF112DF5394D}" srcOrd="0" destOrd="0" parTransId="{6386C16E-6A34-4AE6-84FA-4E4DCF8E05B2}" sibTransId="{AC008B97-D1F2-4CC9-B6B7-F305B2FD874B}"/>
    <dgm:cxn modelId="{F3DF6B8F-65FF-49AF-8E75-3B505EA0F771}" srcId="{244F99DC-9D66-4534-AE08-9E4282BE008F}" destId="{26BB0934-42E2-4065-8416-97E78F3E4C8B}" srcOrd="2" destOrd="0" parTransId="{40CF03C8-DCEA-40C7-BD37-415ED0D1CA3D}" sibTransId="{91D3BD23-1B49-4C74-8401-CD5CC7954990}"/>
    <dgm:cxn modelId="{FF1F9796-E82E-4752-A713-654FE61D6B88}" type="presOf" srcId="{5AC56E1D-8F0F-4125-98C6-A85F16C1169F}" destId="{8EABCD8B-1FF1-412C-AA27-ABB32856DA12}" srcOrd="0" destOrd="0" presId="urn:microsoft.com/office/officeart/2005/8/layout/orgChart1"/>
    <dgm:cxn modelId="{C5986297-DD85-42FE-BBBA-578AF4F2A2DA}" type="presOf" srcId="{F910A342-5873-4572-A90A-B392B619B228}" destId="{62911B01-2569-45BC-AE54-B635AD3F5A1B}" srcOrd="0" destOrd="0" presId="urn:microsoft.com/office/officeart/2005/8/layout/orgChart1"/>
    <dgm:cxn modelId="{43246C97-D2BB-4F09-B462-28462911A480}" type="presOf" srcId="{A8B19238-6A73-4FDE-8AA0-5EDC0BB7AC90}" destId="{ADD4DA9C-F2AF-4CD8-A6AC-23C1415763D4}" srcOrd="0" destOrd="0" presId="urn:microsoft.com/office/officeart/2005/8/layout/orgChart1"/>
    <dgm:cxn modelId="{FE85E19A-A391-4903-B08F-33E739FC8557}" type="presOf" srcId="{26BB0934-42E2-4065-8416-97E78F3E4C8B}" destId="{A3085DAA-EF14-46A4-A4E3-D8532C0B2EEA}" srcOrd="1" destOrd="0" presId="urn:microsoft.com/office/officeart/2005/8/layout/orgChart1"/>
    <dgm:cxn modelId="{5F89F09B-A1B4-47C5-80C4-45F20A51101E}" type="presOf" srcId="{A6B60063-D287-49C2-8421-3ADEB6001F0C}" destId="{B01B993F-F58F-4D6A-A61F-C68026C32E91}" srcOrd="1" destOrd="0" presId="urn:microsoft.com/office/officeart/2005/8/layout/orgChart1"/>
    <dgm:cxn modelId="{3C398A9F-F31C-41F5-A2B0-2F88CB0B802D}" type="presOf" srcId="{34833C98-B262-4F3A-842E-45337C060483}" destId="{9632083C-2F35-44F0-A5F8-4FE7B289EDD8}" srcOrd="0" destOrd="0" presId="urn:microsoft.com/office/officeart/2005/8/layout/orgChart1"/>
    <dgm:cxn modelId="{74AAB5AF-F76A-4BB1-8171-7ECB6E0976F3}" srcId="{26BB0934-42E2-4065-8416-97E78F3E4C8B}" destId="{20D47562-2C70-463C-92E1-8CB484BA2AA9}" srcOrd="0" destOrd="0" parTransId="{BCDCABCF-5830-4DF1-89F6-D29A358B291F}" sibTransId="{A5615651-3151-4B91-B5F6-16AE806759B4}"/>
    <dgm:cxn modelId="{64D585B4-5B5C-4D29-B52F-2142E9EC22CA}" type="presOf" srcId="{AF8E00F9-2759-4F4B-860A-3A678DF2B2B4}" destId="{C7503AB6-E906-4C41-B750-B97B707E8B3F}" srcOrd="1" destOrd="0" presId="urn:microsoft.com/office/officeart/2005/8/layout/orgChart1"/>
    <dgm:cxn modelId="{F50F8EDD-4F96-4A48-A1BD-55BDA61D5167}" type="presOf" srcId="{A696E4EF-D7A2-4335-B280-596F45A0B81A}" destId="{425AD13D-C8DA-45A5-AE45-62C66758EDAB}" srcOrd="0" destOrd="0" presId="urn:microsoft.com/office/officeart/2005/8/layout/orgChart1"/>
    <dgm:cxn modelId="{065044DE-ABEE-436B-B981-B1FCE9ECBD0F}" type="presOf" srcId="{78410F63-4044-42D9-9DEC-7FACFA42E363}" destId="{AD8EA4C5-9FC1-4A7B-AC89-4966BE854DD2}" srcOrd="0" destOrd="0" presId="urn:microsoft.com/office/officeart/2005/8/layout/orgChart1"/>
    <dgm:cxn modelId="{29E799DE-24B0-4BC8-ADF0-C5CE66E1C38C}" type="presOf" srcId="{BA8EC757-63AD-4B4A-9AEE-B0FC66FF1074}" destId="{F4129199-49E8-42E2-AEE9-44FCE8CDA2BC}" srcOrd="1" destOrd="0" presId="urn:microsoft.com/office/officeart/2005/8/layout/orgChart1"/>
    <dgm:cxn modelId="{BA9301E7-C2A5-41AC-81B7-002011D3A6DA}" type="presOf" srcId="{40CF03C8-DCEA-40C7-BD37-415ED0D1CA3D}" destId="{24FFC1A7-225F-436F-85F4-DD39C4CFF4C9}" srcOrd="0" destOrd="0" presId="urn:microsoft.com/office/officeart/2005/8/layout/orgChart1"/>
    <dgm:cxn modelId="{470628F5-5A5B-4B61-8544-6D0982BA0C57}" type="presOf" srcId="{48F600ED-D601-449D-9348-A208340723B1}" destId="{D8DB2BE6-7286-4CA6-8935-41D9B81A0820}" srcOrd="1" destOrd="0" presId="urn:microsoft.com/office/officeart/2005/8/layout/orgChart1"/>
    <dgm:cxn modelId="{688BF1F8-A2C7-46B8-8D23-76BE3B1AC008}" type="presOf" srcId="{48F600ED-D601-449D-9348-A208340723B1}" destId="{4DEEC77D-D3C8-46F2-8D97-A49F1F7EE157}" srcOrd="0" destOrd="0" presId="urn:microsoft.com/office/officeart/2005/8/layout/orgChart1"/>
    <dgm:cxn modelId="{356B7AFA-8969-42AD-B779-2CF2F1A87D18}" srcId="{A8B19238-6A73-4FDE-8AA0-5EDC0BB7AC90}" destId="{A6B60063-D287-49C2-8421-3ADEB6001F0C}" srcOrd="0" destOrd="0" parTransId="{231B9E90-7605-4FC0-A113-C3E2CF07DE2B}" sibTransId="{4CDDE7F8-6FDF-4077-BD9D-A8CBBC6E1C96}"/>
    <dgm:cxn modelId="{FB568F19-C071-4F77-872C-A2A7DF322A71}" type="presParOf" srcId="{ADD4DA9C-F2AF-4CD8-A6AC-23C1415763D4}" destId="{DB9CEE36-D9DE-472B-B811-B6799B1A0792}" srcOrd="0" destOrd="0" presId="urn:microsoft.com/office/officeart/2005/8/layout/orgChart1"/>
    <dgm:cxn modelId="{07D49D87-0B10-4469-BEC3-F75D9CBC2FEC}" type="presParOf" srcId="{DB9CEE36-D9DE-472B-B811-B6799B1A0792}" destId="{54CE4B45-FE3A-432D-A382-960887416A27}" srcOrd="0" destOrd="0" presId="urn:microsoft.com/office/officeart/2005/8/layout/orgChart1"/>
    <dgm:cxn modelId="{6BEA9FF4-D93D-454B-8FD3-DEDB31735C90}" type="presParOf" srcId="{54CE4B45-FE3A-432D-A382-960887416A27}" destId="{2A791A23-F4AB-4AA7-8139-2D10CEB7A6F2}" srcOrd="0" destOrd="0" presId="urn:microsoft.com/office/officeart/2005/8/layout/orgChart1"/>
    <dgm:cxn modelId="{D74F62D6-D58B-47DC-8F21-1D44E4A4A7CF}" type="presParOf" srcId="{54CE4B45-FE3A-432D-A382-960887416A27}" destId="{B01B993F-F58F-4D6A-A61F-C68026C32E91}" srcOrd="1" destOrd="0" presId="urn:microsoft.com/office/officeart/2005/8/layout/orgChart1"/>
    <dgm:cxn modelId="{DA9FA124-8806-43FB-8B03-A9D4576F8AE0}" type="presParOf" srcId="{DB9CEE36-D9DE-472B-B811-B6799B1A0792}" destId="{2CD1C269-F670-4E30-A43C-5D9674B0607A}" srcOrd="1" destOrd="0" presId="urn:microsoft.com/office/officeart/2005/8/layout/orgChart1"/>
    <dgm:cxn modelId="{443FC12A-2210-488E-A1C6-AE3058671FA9}" type="presParOf" srcId="{DB9CEE36-D9DE-472B-B811-B6799B1A0792}" destId="{9F7B68EA-BCE0-44CB-B958-24014950D650}" srcOrd="2" destOrd="0" presId="urn:microsoft.com/office/officeart/2005/8/layout/orgChart1"/>
    <dgm:cxn modelId="{87CD1E89-9023-4669-8645-816C2E43CC17}" type="presParOf" srcId="{ADD4DA9C-F2AF-4CD8-A6AC-23C1415763D4}" destId="{042A139F-E6F3-4AF0-BBFB-D74DE192760A}" srcOrd="1" destOrd="0" presId="urn:microsoft.com/office/officeart/2005/8/layout/orgChart1"/>
    <dgm:cxn modelId="{81ADC26A-DA90-46F9-9634-413C7FD97C4B}" type="presParOf" srcId="{042A139F-E6F3-4AF0-BBFB-D74DE192760A}" destId="{0A349621-712D-4372-8937-9FDC938D1175}" srcOrd="0" destOrd="0" presId="urn:microsoft.com/office/officeart/2005/8/layout/orgChart1"/>
    <dgm:cxn modelId="{3564FDEB-28BC-43D1-B497-5DA0EAB677AB}" type="presParOf" srcId="{0A349621-712D-4372-8937-9FDC938D1175}" destId="{773D1D4E-C662-41A3-9825-E0D96CB62A38}" srcOrd="0" destOrd="0" presId="urn:microsoft.com/office/officeart/2005/8/layout/orgChart1"/>
    <dgm:cxn modelId="{30AC7759-963C-4ECE-8293-DF2F5035419A}" type="presParOf" srcId="{0A349621-712D-4372-8937-9FDC938D1175}" destId="{BCBC9224-6FF4-4592-A79A-78C5CF7E1DDF}" srcOrd="1" destOrd="0" presId="urn:microsoft.com/office/officeart/2005/8/layout/orgChart1"/>
    <dgm:cxn modelId="{33C7D465-1133-47B2-9E8E-669894B05E77}" type="presParOf" srcId="{042A139F-E6F3-4AF0-BBFB-D74DE192760A}" destId="{C4D16410-2714-48A1-B68B-6577E3DEEF2C}" srcOrd="1" destOrd="0" presId="urn:microsoft.com/office/officeart/2005/8/layout/orgChart1"/>
    <dgm:cxn modelId="{3EB11274-61EC-4E5A-9708-CB296F9B7635}" type="presParOf" srcId="{C4D16410-2714-48A1-B68B-6577E3DEEF2C}" destId="{8EABCD8B-1FF1-412C-AA27-ABB32856DA12}" srcOrd="0" destOrd="0" presId="urn:microsoft.com/office/officeart/2005/8/layout/orgChart1"/>
    <dgm:cxn modelId="{697734FA-0598-44C3-8CD1-51D9DFAFB7E6}" type="presParOf" srcId="{C4D16410-2714-48A1-B68B-6577E3DEEF2C}" destId="{0B3421F7-03B9-4AD2-89C4-9C3067AFDF25}" srcOrd="1" destOrd="0" presId="urn:microsoft.com/office/officeart/2005/8/layout/orgChart1"/>
    <dgm:cxn modelId="{5352E038-1A4F-4429-A321-D5BDB9F29653}" type="presParOf" srcId="{0B3421F7-03B9-4AD2-89C4-9C3067AFDF25}" destId="{F51B49D2-EDDA-47C9-8557-E18158E6615B}" srcOrd="0" destOrd="0" presId="urn:microsoft.com/office/officeart/2005/8/layout/orgChart1"/>
    <dgm:cxn modelId="{AE3DABF5-E87E-44E9-95CA-E9D04F9930FF}" type="presParOf" srcId="{F51B49D2-EDDA-47C9-8557-E18158E6615B}" destId="{2AA998B2-6A79-4937-80C2-0B3A44152F59}" srcOrd="0" destOrd="0" presId="urn:microsoft.com/office/officeart/2005/8/layout/orgChart1"/>
    <dgm:cxn modelId="{D77B3A1D-D27C-4C79-A980-4728F48F1A34}" type="presParOf" srcId="{F51B49D2-EDDA-47C9-8557-E18158E6615B}" destId="{F4129199-49E8-42E2-AEE9-44FCE8CDA2BC}" srcOrd="1" destOrd="0" presId="urn:microsoft.com/office/officeart/2005/8/layout/orgChart1"/>
    <dgm:cxn modelId="{C3E09C5E-08DC-4B8D-907F-092C81F75B68}" type="presParOf" srcId="{0B3421F7-03B9-4AD2-89C4-9C3067AFDF25}" destId="{83AACA4E-48C8-4B0B-A498-DDF676F9B69E}" srcOrd="1" destOrd="0" presId="urn:microsoft.com/office/officeart/2005/8/layout/orgChart1"/>
    <dgm:cxn modelId="{FB17D270-1AC7-4644-9C2F-B6730ECA3E8F}" type="presParOf" srcId="{83AACA4E-48C8-4B0B-A498-DDF676F9B69E}" destId="{FB5EB677-EF42-4E59-8C5C-E4533F559D28}" srcOrd="0" destOrd="0" presId="urn:microsoft.com/office/officeart/2005/8/layout/orgChart1"/>
    <dgm:cxn modelId="{5FCF444E-02C0-4C89-8990-948BE461B6A2}" type="presParOf" srcId="{83AACA4E-48C8-4B0B-A498-DDF676F9B69E}" destId="{45C4B7E1-F35D-4AF0-9454-D9F7C9920B03}" srcOrd="1" destOrd="0" presId="urn:microsoft.com/office/officeart/2005/8/layout/orgChart1"/>
    <dgm:cxn modelId="{93FAE0C5-D96A-4E9C-A1F7-9145556FD189}" type="presParOf" srcId="{45C4B7E1-F35D-4AF0-9454-D9F7C9920B03}" destId="{9936C568-DB0C-405B-9AAB-1219B0C33590}" srcOrd="0" destOrd="0" presId="urn:microsoft.com/office/officeart/2005/8/layout/orgChart1"/>
    <dgm:cxn modelId="{C8420941-146F-4C9E-9B44-702FF29EAE86}" type="presParOf" srcId="{9936C568-DB0C-405B-9AAB-1219B0C33590}" destId="{9C92D9B0-CB82-4809-B756-2466A18D4E45}" srcOrd="0" destOrd="0" presId="urn:microsoft.com/office/officeart/2005/8/layout/orgChart1"/>
    <dgm:cxn modelId="{282E4D9A-3CE7-40C2-9D62-1411AD927F02}" type="presParOf" srcId="{9936C568-DB0C-405B-9AAB-1219B0C33590}" destId="{89391718-D6B0-4485-9526-9EB181418DDA}" srcOrd="1" destOrd="0" presId="urn:microsoft.com/office/officeart/2005/8/layout/orgChart1"/>
    <dgm:cxn modelId="{831227E6-08D8-4DD5-B93E-49D0E003768A}" type="presParOf" srcId="{45C4B7E1-F35D-4AF0-9454-D9F7C9920B03}" destId="{F576F7AB-AB8E-4DF4-B164-F23085879C8A}" srcOrd="1" destOrd="0" presId="urn:microsoft.com/office/officeart/2005/8/layout/orgChart1"/>
    <dgm:cxn modelId="{303B0BA6-8E61-4B11-9EA5-F42723B66844}" type="presParOf" srcId="{45C4B7E1-F35D-4AF0-9454-D9F7C9920B03}" destId="{C248338C-C761-47F6-BFB3-5030AE8917BB}" srcOrd="2" destOrd="0" presId="urn:microsoft.com/office/officeart/2005/8/layout/orgChart1"/>
    <dgm:cxn modelId="{74ECF42C-8B24-40BA-90DD-2979DDB66E08}" type="presParOf" srcId="{0B3421F7-03B9-4AD2-89C4-9C3067AFDF25}" destId="{630E2738-0B80-4E14-9071-3079A562CE52}" srcOrd="2" destOrd="0" presId="urn:microsoft.com/office/officeart/2005/8/layout/orgChart1"/>
    <dgm:cxn modelId="{617D96A6-BF8D-46A2-BC19-53535CF75A71}" type="presParOf" srcId="{C4D16410-2714-48A1-B68B-6577E3DEEF2C}" destId="{B3BCE51A-CA0F-4B78-B79E-0E4B05AC05C6}" srcOrd="2" destOrd="0" presId="urn:microsoft.com/office/officeart/2005/8/layout/orgChart1"/>
    <dgm:cxn modelId="{BCC9B64B-64C4-4163-A43C-E3A0A35D3EE6}" type="presParOf" srcId="{C4D16410-2714-48A1-B68B-6577E3DEEF2C}" destId="{1925C54C-D566-40E5-BB48-1A1D94324E6A}" srcOrd="3" destOrd="0" presId="urn:microsoft.com/office/officeart/2005/8/layout/orgChart1"/>
    <dgm:cxn modelId="{A67CADDF-2ABC-4C4B-BC2E-D12A7598DC4F}" type="presParOf" srcId="{1925C54C-D566-40E5-BB48-1A1D94324E6A}" destId="{8523DB25-360A-4C25-A952-25BB29767B87}" srcOrd="0" destOrd="0" presId="urn:microsoft.com/office/officeart/2005/8/layout/orgChart1"/>
    <dgm:cxn modelId="{76F7601E-8BBB-4CF9-AF54-A25B34E7204B}" type="presParOf" srcId="{8523DB25-360A-4C25-A952-25BB29767B87}" destId="{425AD13D-C8DA-45A5-AE45-62C66758EDAB}" srcOrd="0" destOrd="0" presId="urn:microsoft.com/office/officeart/2005/8/layout/orgChart1"/>
    <dgm:cxn modelId="{500E963C-619E-45E4-905F-95BAB7612107}" type="presParOf" srcId="{8523DB25-360A-4C25-A952-25BB29767B87}" destId="{62FA4BCC-239C-4B96-92EF-52654947B0FC}" srcOrd="1" destOrd="0" presId="urn:microsoft.com/office/officeart/2005/8/layout/orgChart1"/>
    <dgm:cxn modelId="{C70946C0-7767-48F2-9250-E7D91F5012CD}" type="presParOf" srcId="{1925C54C-D566-40E5-BB48-1A1D94324E6A}" destId="{19A64688-8CB3-4D2A-9C41-CDE0DD316A50}" srcOrd="1" destOrd="0" presId="urn:microsoft.com/office/officeart/2005/8/layout/orgChart1"/>
    <dgm:cxn modelId="{09C3B43C-7E1D-4110-B7FC-560FB5A72484}" type="presParOf" srcId="{19A64688-8CB3-4D2A-9C41-CDE0DD316A50}" destId="{AD8EA4C5-9FC1-4A7B-AC89-4966BE854DD2}" srcOrd="0" destOrd="0" presId="urn:microsoft.com/office/officeart/2005/8/layout/orgChart1"/>
    <dgm:cxn modelId="{B40E62DC-2F25-4552-B23A-07B443A75424}" type="presParOf" srcId="{19A64688-8CB3-4D2A-9C41-CDE0DD316A50}" destId="{44A91DC6-A2C4-454F-886D-CAC9B6BA4D0F}" srcOrd="1" destOrd="0" presId="urn:microsoft.com/office/officeart/2005/8/layout/orgChart1"/>
    <dgm:cxn modelId="{6822373C-AA7F-4146-9203-509E7A06855D}" type="presParOf" srcId="{44A91DC6-A2C4-454F-886D-CAC9B6BA4D0F}" destId="{B66ABE94-7ED4-4060-A43C-C51E13A41FF2}" srcOrd="0" destOrd="0" presId="urn:microsoft.com/office/officeart/2005/8/layout/orgChart1"/>
    <dgm:cxn modelId="{E8FA47FC-0F6B-43B2-ADCD-03E158766E34}" type="presParOf" srcId="{B66ABE94-7ED4-4060-A43C-C51E13A41FF2}" destId="{9632083C-2F35-44F0-A5F8-4FE7B289EDD8}" srcOrd="0" destOrd="0" presId="urn:microsoft.com/office/officeart/2005/8/layout/orgChart1"/>
    <dgm:cxn modelId="{2714FCFE-688A-42C6-B1B3-0CC9D24D5B2B}" type="presParOf" srcId="{B66ABE94-7ED4-4060-A43C-C51E13A41FF2}" destId="{2ED004B4-7883-461C-BD60-CC537833DA40}" srcOrd="1" destOrd="0" presId="urn:microsoft.com/office/officeart/2005/8/layout/orgChart1"/>
    <dgm:cxn modelId="{28F330B2-ACCC-4D60-A5AB-A315E9B9A013}" type="presParOf" srcId="{44A91DC6-A2C4-454F-886D-CAC9B6BA4D0F}" destId="{E43391DD-585F-4304-A242-0E2E3AEC6CCA}" srcOrd="1" destOrd="0" presId="urn:microsoft.com/office/officeart/2005/8/layout/orgChart1"/>
    <dgm:cxn modelId="{B5FFF4AF-6664-4945-A14E-3C379124D7A5}" type="presParOf" srcId="{44A91DC6-A2C4-454F-886D-CAC9B6BA4D0F}" destId="{2193B327-07BE-444B-A8BD-72F912908D97}" srcOrd="2" destOrd="0" presId="urn:microsoft.com/office/officeart/2005/8/layout/orgChart1"/>
    <dgm:cxn modelId="{2C941365-4945-4FB9-B9BC-253386CD653F}" type="presParOf" srcId="{1925C54C-D566-40E5-BB48-1A1D94324E6A}" destId="{49C869E4-B51A-4002-9037-1AAE0954131E}" srcOrd="2" destOrd="0" presId="urn:microsoft.com/office/officeart/2005/8/layout/orgChart1"/>
    <dgm:cxn modelId="{1E1EB115-8236-4337-837A-B513A1012C14}" type="presParOf" srcId="{C4D16410-2714-48A1-B68B-6577E3DEEF2C}" destId="{24FFC1A7-225F-436F-85F4-DD39C4CFF4C9}" srcOrd="4" destOrd="0" presId="urn:microsoft.com/office/officeart/2005/8/layout/orgChart1"/>
    <dgm:cxn modelId="{B455C02C-1D4E-42B2-9902-4AF2319B45D8}" type="presParOf" srcId="{C4D16410-2714-48A1-B68B-6577E3DEEF2C}" destId="{DB8E3008-2980-4B9C-8585-838A53DFD5FC}" srcOrd="5" destOrd="0" presId="urn:microsoft.com/office/officeart/2005/8/layout/orgChart1"/>
    <dgm:cxn modelId="{5C4AB7C8-A132-4500-9347-1DECFD5C0BF1}" type="presParOf" srcId="{DB8E3008-2980-4B9C-8585-838A53DFD5FC}" destId="{DC23DAC8-CAEC-4200-8EE4-EC979746A4B3}" srcOrd="0" destOrd="0" presId="urn:microsoft.com/office/officeart/2005/8/layout/orgChart1"/>
    <dgm:cxn modelId="{0CDFC423-ACE1-42EA-8797-BE8F160FFC40}" type="presParOf" srcId="{DC23DAC8-CAEC-4200-8EE4-EC979746A4B3}" destId="{690A97F9-5EBE-48EE-B19F-0CEE4E58793F}" srcOrd="0" destOrd="0" presId="urn:microsoft.com/office/officeart/2005/8/layout/orgChart1"/>
    <dgm:cxn modelId="{9DEB61DC-7BCB-454D-86CF-EB203221E360}" type="presParOf" srcId="{DC23DAC8-CAEC-4200-8EE4-EC979746A4B3}" destId="{A3085DAA-EF14-46A4-A4E3-D8532C0B2EEA}" srcOrd="1" destOrd="0" presId="urn:microsoft.com/office/officeart/2005/8/layout/orgChart1"/>
    <dgm:cxn modelId="{29663EE2-1ECC-4E61-BEA7-F02C2962DD73}" type="presParOf" srcId="{DB8E3008-2980-4B9C-8585-838A53DFD5FC}" destId="{93443AAF-A41A-42CD-8CC7-6062307820B5}" srcOrd="1" destOrd="0" presId="urn:microsoft.com/office/officeart/2005/8/layout/orgChart1"/>
    <dgm:cxn modelId="{1A9C75FB-72F8-44AC-BEDA-840C431C032A}" type="presParOf" srcId="{93443AAF-A41A-42CD-8CC7-6062307820B5}" destId="{EDE07B88-9A0B-43E7-B56D-9F23791A2685}" srcOrd="0" destOrd="0" presId="urn:microsoft.com/office/officeart/2005/8/layout/orgChart1"/>
    <dgm:cxn modelId="{449BB829-3D9D-4777-816A-69915F9FFA5E}" type="presParOf" srcId="{93443AAF-A41A-42CD-8CC7-6062307820B5}" destId="{1B3DD076-9756-4C80-80BE-1BC2DC119BA6}" srcOrd="1" destOrd="0" presId="urn:microsoft.com/office/officeart/2005/8/layout/orgChart1"/>
    <dgm:cxn modelId="{87982F5C-4873-42AA-8271-6D1B93B4D9FB}" type="presParOf" srcId="{1B3DD076-9756-4C80-80BE-1BC2DC119BA6}" destId="{DDBC78EA-73A6-4D90-A80F-24EC084B512C}" srcOrd="0" destOrd="0" presId="urn:microsoft.com/office/officeart/2005/8/layout/orgChart1"/>
    <dgm:cxn modelId="{4FA9AEEF-4C0A-4EB4-8600-A99187DF8053}" type="presParOf" srcId="{DDBC78EA-73A6-4D90-A80F-24EC084B512C}" destId="{82A66320-1810-4232-9A54-E245157FD89B}" srcOrd="0" destOrd="0" presId="urn:microsoft.com/office/officeart/2005/8/layout/orgChart1"/>
    <dgm:cxn modelId="{532DA381-5E5C-4B41-9786-F05B7B42B4AE}" type="presParOf" srcId="{DDBC78EA-73A6-4D90-A80F-24EC084B512C}" destId="{46BF69D6-3871-43C2-B718-7F5BFDD8E360}" srcOrd="1" destOrd="0" presId="urn:microsoft.com/office/officeart/2005/8/layout/orgChart1"/>
    <dgm:cxn modelId="{70B3E2C9-D8D2-478B-9F98-0455721E082B}" type="presParOf" srcId="{1B3DD076-9756-4C80-80BE-1BC2DC119BA6}" destId="{66448CDF-C09E-4A0B-B593-B75D586F11D3}" srcOrd="1" destOrd="0" presId="urn:microsoft.com/office/officeart/2005/8/layout/orgChart1"/>
    <dgm:cxn modelId="{D9B17D2E-FAB6-4A01-BECF-A52245FD8063}" type="presParOf" srcId="{1B3DD076-9756-4C80-80BE-1BC2DC119BA6}" destId="{D17EDBA0-623C-4323-A8DD-FF2FDAC1FA01}" srcOrd="2" destOrd="0" presId="urn:microsoft.com/office/officeart/2005/8/layout/orgChart1"/>
    <dgm:cxn modelId="{5A240711-4034-41E3-A579-AE6D14FBC406}" type="presParOf" srcId="{93443AAF-A41A-42CD-8CC7-6062307820B5}" destId="{6BEDE216-DB33-4B8E-8F48-01920C7E99DC}" srcOrd="2" destOrd="0" presId="urn:microsoft.com/office/officeart/2005/8/layout/orgChart1"/>
    <dgm:cxn modelId="{A82DAAFC-8739-4C6B-A9A6-07A942FF841C}" type="presParOf" srcId="{93443AAF-A41A-42CD-8CC7-6062307820B5}" destId="{B303AEE5-71D5-466A-98AA-CC2A0CF0A933}" srcOrd="3" destOrd="0" presId="urn:microsoft.com/office/officeart/2005/8/layout/orgChart1"/>
    <dgm:cxn modelId="{5BE4EED9-98E0-46B1-AF86-5E5F85BE8318}" type="presParOf" srcId="{B303AEE5-71D5-466A-98AA-CC2A0CF0A933}" destId="{7BBD4E80-A3AF-43B7-A8BE-A2900E47810A}" srcOrd="0" destOrd="0" presId="urn:microsoft.com/office/officeart/2005/8/layout/orgChart1"/>
    <dgm:cxn modelId="{FA6CBF76-0BFB-4CBE-887A-C5EAC6154ACC}" type="presParOf" srcId="{7BBD4E80-A3AF-43B7-A8BE-A2900E47810A}" destId="{0A759D71-5536-4DE6-BC94-EC5C274E66EA}" srcOrd="0" destOrd="0" presId="urn:microsoft.com/office/officeart/2005/8/layout/orgChart1"/>
    <dgm:cxn modelId="{E077C129-6312-4F37-B606-CF6F1984B33C}" type="presParOf" srcId="{7BBD4E80-A3AF-43B7-A8BE-A2900E47810A}" destId="{C7503AB6-E906-4C41-B750-B97B707E8B3F}" srcOrd="1" destOrd="0" presId="urn:microsoft.com/office/officeart/2005/8/layout/orgChart1"/>
    <dgm:cxn modelId="{6CE7ECA7-1332-4FF6-ADBA-23E991E76D7B}" type="presParOf" srcId="{B303AEE5-71D5-466A-98AA-CC2A0CF0A933}" destId="{C8BE34B8-1CCF-47A3-9CA3-7034D370E889}" srcOrd="1" destOrd="0" presId="urn:microsoft.com/office/officeart/2005/8/layout/orgChart1"/>
    <dgm:cxn modelId="{067FE254-3D7C-42B1-9412-E5E05FBAA403}" type="presParOf" srcId="{B303AEE5-71D5-466A-98AA-CC2A0CF0A933}" destId="{BA203123-6327-49DA-8D4B-4E964E6BBB33}" srcOrd="2" destOrd="0" presId="urn:microsoft.com/office/officeart/2005/8/layout/orgChart1"/>
    <dgm:cxn modelId="{C7FE206D-6ADE-4C0F-8F12-506C666739C3}" type="presParOf" srcId="{DB8E3008-2980-4B9C-8585-838A53DFD5FC}" destId="{4D0541F3-74CF-41F2-88FB-404BDEAAF2C2}" srcOrd="2" destOrd="0" presId="urn:microsoft.com/office/officeart/2005/8/layout/orgChart1"/>
    <dgm:cxn modelId="{15BC7D46-A897-4878-92FE-6004C604960F}" type="presParOf" srcId="{042A139F-E6F3-4AF0-BBFB-D74DE192760A}" destId="{10D25756-E923-440F-B8C3-D57646C9099B}" srcOrd="2" destOrd="0" presId="urn:microsoft.com/office/officeart/2005/8/layout/orgChart1"/>
    <dgm:cxn modelId="{27E4DD4D-2D9A-48FD-8529-BB99FC7A693C}" type="presParOf" srcId="{10D25756-E923-440F-B8C3-D57646C9099B}" destId="{62911B01-2569-45BC-AE54-B635AD3F5A1B}" srcOrd="0" destOrd="0" presId="urn:microsoft.com/office/officeart/2005/8/layout/orgChart1"/>
    <dgm:cxn modelId="{87DDD8CD-4BB5-4AD9-A8DB-F2B9AF668C3E}" type="presParOf" srcId="{10D25756-E923-440F-B8C3-D57646C9099B}" destId="{18B38DCC-E7F4-4EE5-AA4B-092FB826D3FD}" srcOrd="1" destOrd="0" presId="urn:microsoft.com/office/officeart/2005/8/layout/orgChart1"/>
    <dgm:cxn modelId="{9B87E5BF-7542-4BA6-90ED-085FA1A467CE}" type="presParOf" srcId="{18B38DCC-E7F4-4EE5-AA4B-092FB826D3FD}" destId="{BF3B9E3D-78B2-4309-AAAE-1CF406E7C854}" srcOrd="0" destOrd="0" presId="urn:microsoft.com/office/officeart/2005/8/layout/orgChart1"/>
    <dgm:cxn modelId="{A1B0FED3-321B-4B6D-BB12-5962AE65170F}" type="presParOf" srcId="{BF3B9E3D-78B2-4309-AAAE-1CF406E7C854}" destId="{698B1D29-4C81-4D38-8263-4E7D8614132C}" srcOrd="0" destOrd="0" presId="urn:microsoft.com/office/officeart/2005/8/layout/orgChart1"/>
    <dgm:cxn modelId="{0AA68183-985A-4E72-92B8-12E2A9120C55}" type="presParOf" srcId="{BF3B9E3D-78B2-4309-AAAE-1CF406E7C854}" destId="{14B2AF4A-3363-4749-B80D-D9438D298036}" srcOrd="1" destOrd="0" presId="urn:microsoft.com/office/officeart/2005/8/layout/orgChart1"/>
    <dgm:cxn modelId="{7611A853-8003-4189-8C86-B57E32872C01}" type="presParOf" srcId="{18B38DCC-E7F4-4EE5-AA4B-092FB826D3FD}" destId="{D15478FF-7929-4577-B210-B3DA893CE7D0}" srcOrd="1" destOrd="0" presId="urn:microsoft.com/office/officeart/2005/8/layout/orgChart1"/>
    <dgm:cxn modelId="{83297E04-EDE8-46EB-A4F3-EA56624F57A0}" type="presParOf" srcId="{18B38DCC-E7F4-4EE5-AA4B-092FB826D3FD}" destId="{FA6B6F39-7D58-4CB2-84D5-52973DD31371}" srcOrd="2" destOrd="0" presId="urn:microsoft.com/office/officeart/2005/8/layout/orgChart1"/>
    <dgm:cxn modelId="{F42150AE-FC0D-40C7-9E29-93E10B689252}" type="presParOf" srcId="{ADD4DA9C-F2AF-4CD8-A6AC-23C1415763D4}" destId="{4DC52AD8-D699-4FB9-8A53-1697DDB543F6}" srcOrd="2" destOrd="0" presId="urn:microsoft.com/office/officeart/2005/8/layout/orgChart1"/>
    <dgm:cxn modelId="{4C365828-32B6-4D35-9689-1214DB66F358}" type="presParOf" srcId="{4DC52AD8-D699-4FB9-8A53-1697DDB543F6}" destId="{AD765EF7-72D4-4CAF-94F1-011A3B8E2326}" srcOrd="0" destOrd="0" presId="urn:microsoft.com/office/officeart/2005/8/layout/orgChart1"/>
    <dgm:cxn modelId="{57AD5CA9-18BD-46D3-A6A6-FBCD57152686}" type="presParOf" srcId="{AD765EF7-72D4-4CAF-94F1-011A3B8E2326}" destId="{4DEEC77D-D3C8-46F2-8D97-A49F1F7EE157}" srcOrd="0" destOrd="0" presId="urn:microsoft.com/office/officeart/2005/8/layout/orgChart1"/>
    <dgm:cxn modelId="{03615818-5192-44DE-ABA2-133B98B4483B}" type="presParOf" srcId="{AD765EF7-72D4-4CAF-94F1-011A3B8E2326}" destId="{D8DB2BE6-7286-4CA6-8935-41D9B81A0820}" srcOrd="1" destOrd="0" presId="urn:microsoft.com/office/officeart/2005/8/layout/orgChart1"/>
    <dgm:cxn modelId="{A40DF532-68A0-4C29-B39C-BDDE00DD0523}" type="presParOf" srcId="{4DC52AD8-D699-4FB9-8A53-1697DDB543F6}" destId="{2CC6AF00-075C-4574-9768-4F8A9D12CA8D}" srcOrd="1" destOrd="0" presId="urn:microsoft.com/office/officeart/2005/8/layout/orgChart1"/>
    <dgm:cxn modelId="{D8B34CBF-5BB8-4E76-BD85-403B45366410}" type="presParOf" srcId="{4DC52AD8-D699-4FB9-8A53-1697DDB543F6}" destId="{76AA9730-814C-4EF5-AB24-DF8A0A3AA087}"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11B01-2569-45BC-AE54-B635AD3F5A1B}">
      <dsp:nvSpPr>
        <dsp:cNvPr id="0" name=""/>
        <dsp:cNvSpPr/>
      </dsp:nvSpPr>
      <dsp:spPr>
        <a:xfrm>
          <a:off x="2087377" y="528798"/>
          <a:ext cx="110968" cy="486145"/>
        </a:xfrm>
        <a:custGeom>
          <a:avLst/>
          <a:gdLst/>
          <a:ahLst/>
          <a:cxnLst/>
          <a:rect l="0" t="0" r="0" b="0"/>
          <a:pathLst>
            <a:path>
              <a:moveTo>
                <a:pt x="110968" y="0"/>
              </a:moveTo>
              <a:lnTo>
                <a:pt x="110968" y="486145"/>
              </a:lnTo>
              <a:lnTo>
                <a:pt x="0" y="486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EDE216-DB33-4B8E-8F48-01920C7E99DC}">
      <dsp:nvSpPr>
        <dsp:cNvPr id="0" name=""/>
        <dsp:cNvSpPr/>
      </dsp:nvSpPr>
      <dsp:spPr>
        <a:xfrm>
          <a:off x="3054384" y="2029509"/>
          <a:ext cx="158525" cy="1236501"/>
        </a:xfrm>
        <a:custGeom>
          <a:avLst/>
          <a:gdLst/>
          <a:ahLst/>
          <a:cxnLst/>
          <a:rect l="0" t="0" r="0" b="0"/>
          <a:pathLst>
            <a:path>
              <a:moveTo>
                <a:pt x="0" y="0"/>
              </a:moveTo>
              <a:lnTo>
                <a:pt x="0" y="1236501"/>
              </a:lnTo>
              <a:lnTo>
                <a:pt x="158525" y="12365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07B88-9A0B-43E7-B56D-9F23791A2685}">
      <dsp:nvSpPr>
        <dsp:cNvPr id="0" name=""/>
        <dsp:cNvSpPr/>
      </dsp:nvSpPr>
      <dsp:spPr>
        <a:xfrm>
          <a:off x="3054384" y="2029509"/>
          <a:ext cx="158525" cy="486145"/>
        </a:xfrm>
        <a:custGeom>
          <a:avLst/>
          <a:gdLst/>
          <a:ahLst/>
          <a:cxnLst/>
          <a:rect l="0" t="0" r="0" b="0"/>
          <a:pathLst>
            <a:path>
              <a:moveTo>
                <a:pt x="0" y="0"/>
              </a:moveTo>
              <a:lnTo>
                <a:pt x="0" y="486145"/>
              </a:lnTo>
              <a:lnTo>
                <a:pt x="158525" y="486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FFC1A7-225F-436F-85F4-DD39C4CFF4C9}">
      <dsp:nvSpPr>
        <dsp:cNvPr id="0" name=""/>
        <dsp:cNvSpPr/>
      </dsp:nvSpPr>
      <dsp:spPr>
        <a:xfrm>
          <a:off x="2198345" y="528798"/>
          <a:ext cx="1278774" cy="972291"/>
        </a:xfrm>
        <a:custGeom>
          <a:avLst/>
          <a:gdLst/>
          <a:ahLst/>
          <a:cxnLst/>
          <a:rect l="0" t="0" r="0" b="0"/>
          <a:pathLst>
            <a:path>
              <a:moveTo>
                <a:pt x="0" y="0"/>
              </a:moveTo>
              <a:lnTo>
                <a:pt x="0" y="861323"/>
              </a:lnTo>
              <a:lnTo>
                <a:pt x="1278774" y="861323"/>
              </a:lnTo>
              <a:lnTo>
                <a:pt x="1278774" y="9722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EA4C5-9FC1-4A7B-AC89-4966BE854DD2}">
      <dsp:nvSpPr>
        <dsp:cNvPr id="0" name=""/>
        <dsp:cNvSpPr/>
      </dsp:nvSpPr>
      <dsp:spPr>
        <a:xfrm>
          <a:off x="1775609" y="2029509"/>
          <a:ext cx="158525" cy="486145"/>
        </a:xfrm>
        <a:custGeom>
          <a:avLst/>
          <a:gdLst/>
          <a:ahLst/>
          <a:cxnLst/>
          <a:rect l="0" t="0" r="0" b="0"/>
          <a:pathLst>
            <a:path>
              <a:moveTo>
                <a:pt x="0" y="0"/>
              </a:moveTo>
              <a:lnTo>
                <a:pt x="0" y="486145"/>
              </a:lnTo>
              <a:lnTo>
                <a:pt x="158525" y="486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CE51A-CA0F-4B78-B79E-0E4B05AC05C6}">
      <dsp:nvSpPr>
        <dsp:cNvPr id="0" name=""/>
        <dsp:cNvSpPr/>
      </dsp:nvSpPr>
      <dsp:spPr>
        <a:xfrm>
          <a:off x="2152625" y="528798"/>
          <a:ext cx="91440" cy="972291"/>
        </a:xfrm>
        <a:custGeom>
          <a:avLst/>
          <a:gdLst/>
          <a:ahLst/>
          <a:cxnLst/>
          <a:rect l="0" t="0" r="0" b="0"/>
          <a:pathLst>
            <a:path>
              <a:moveTo>
                <a:pt x="45720" y="0"/>
              </a:moveTo>
              <a:lnTo>
                <a:pt x="45720" y="9722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5EB677-EF42-4E59-8C5C-E4533F559D28}">
      <dsp:nvSpPr>
        <dsp:cNvPr id="0" name=""/>
        <dsp:cNvSpPr/>
      </dsp:nvSpPr>
      <dsp:spPr>
        <a:xfrm>
          <a:off x="496835" y="2029509"/>
          <a:ext cx="158525" cy="486145"/>
        </a:xfrm>
        <a:custGeom>
          <a:avLst/>
          <a:gdLst/>
          <a:ahLst/>
          <a:cxnLst/>
          <a:rect l="0" t="0" r="0" b="0"/>
          <a:pathLst>
            <a:path>
              <a:moveTo>
                <a:pt x="0" y="0"/>
              </a:moveTo>
              <a:lnTo>
                <a:pt x="0" y="486145"/>
              </a:lnTo>
              <a:lnTo>
                <a:pt x="158525" y="486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ABCD8B-1FF1-412C-AA27-ABB32856DA12}">
      <dsp:nvSpPr>
        <dsp:cNvPr id="0" name=""/>
        <dsp:cNvSpPr/>
      </dsp:nvSpPr>
      <dsp:spPr>
        <a:xfrm>
          <a:off x="919570" y="528798"/>
          <a:ext cx="1278774" cy="972291"/>
        </a:xfrm>
        <a:custGeom>
          <a:avLst/>
          <a:gdLst/>
          <a:ahLst/>
          <a:cxnLst/>
          <a:rect l="0" t="0" r="0" b="0"/>
          <a:pathLst>
            <a:path>
              <a:moveTo>
                <a:pt x="1278774" y="0"/>
              </a:moveTo>
              <a:lnTo>
                <a:pt x="1278774" y="861323"/>
              </a:lnTo>
              <a:lnTo>
                <a:pt x="0" y="861323"/>
              </a:lnTo>
              <a:lnTo>
                <a:pt x="0" y="9722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791A23-F4AB-4AA7-8139-2D10CEB7A6F2}">
      <dsp:nvSpPr>
        <dsp:cNvPr id="0" name=""/>
        <dsp:cNvSpPr/>
      </dsp:nvSpPr>
      <dsp:spPr>
        <a:xfrm>
          <a:off x="426766" y="0"/>
          <a:ext cx="1056838" cy="528419"/>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Secretary, Department of Social Services</a:t>
          </a:r>
        </a:p>
      </dsp:txBody>
      <dsp:txXfrm>
        <a:off x="426766" y="0"/>
        <a:ext cx="1056838" cy="528419"/>
      </dsp:txXfrm>
    </dsp:sp>
    <dsp:sp modelId="{773D1D4E-C662-41A3-9825-E0D96CB62A38}">
      <dsp:nvSpPr>
        <dsp:cNvPr id="0" name=""/>
        <dsp:cNvSpPr/>
      </dsp:nvSpPr>
      <dsp:spPr>
        <a:xfrm>
          <a:off x="1669925" y="379"/>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National Commissioner </a:t>
          </a:r>
        </a:p>
      </dsp:txBody>
      <dsp:txXfrm>
        <a:off x="1669925" y="379"/>
        <a:ext cx="1056838" cy="528419"/>
      </dsp:txXfrm>
    </dsp:sp>
    <dsp:sp modelId="{2AA998B2-6A79-4937-80C2-0B3A44152F59}">
      <dsp:nvSpPr>
        <dsp:cNvPr id="0" name=""/>
        <dsp:cNvSpPr/>
      </dsp:nvSpPr>
      <dsp:spPr>
        <a:xfrm>
          <a:off x="391151" y="1501090"/>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Director - Operations and Government Relations</a:t>
          </a:r>
        </a:p>
      </dsp:txBody>
      <dsp:txXfrm>
        <a:off x="391151" y="1501090"/>
        <a:ext cx="1056838" cy="528419"/>
      </dsp:txXfrm>
    </dsp:sp>
    <dsp:sp modelId="{9C92D9B0-CB82-4809-B756-2466A18D4E45}">
      <dsp:nvSpPr>
        <dsp:cNvPr id="0" name=""/>
        <dsp:cNvSpPr/>
      </dsp:nvSpPr>
      <dsp:spPr>
        <a:xfrm>
          <a:off x="655360" y="2251445"/>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Assistant Director - Compliance and Reporting</a:t>
          </a:r>
        </a:p>
      </dsp:txBody>
      <dsp:txXfrm>
        <a:off x="655360" y="2251445"/>
        <a:ext cx="1056838" cy="528419"/>
      </dsp:txXfrm>
    </dsp:sp>
    <dsp:sp modelId="{425AD13D-C8DA-45A5-AE45-62C66758EDAB}">
      <dsp:nvSpPr>
        <dsp:cNvPr id="0" name=""/>
        <dsp:cNvSpPr/>
      </dsp:nvSpPr>
      <dsp:spPr>
        <a:xfrm>
          <a:off x="1669925" y="1501090"/>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Director - Collaborate and Amplify</a:t>
          </a:r>
        </a:p>
      </dsp:txBody>
      <dsp:txXfrm>
        <a:off x="1669925" y="1501090"/>
        <a:ext cx="1056838" cy="528419"/>
      </dsp:txXfrm>
    </dsp:sp>
    <dsp:sp modelId="{9632083C-2F35-44F0-A5F8-4FE7B289EDD8}">
      <dsp:nvSpPr>
        <dsp:cNvPr id="0" name=""/>
        <dsp:cNvSpPr/>
      </dsp:nvSpPr>
      <dsp:spPr>
        <a:xfrm>
          <a:off x="1934135" y="2251445"/>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Assistant Director - Engagement</a:t>
          </a:r>
        </a:p>
      </dsp:txBody>
      <dsp:txXfrm>
        <a:off x="1934135" y="2251445"/>
        <a:ext cx="1056838" cy="528419"/>
      </dsp:txXfrm>
    </dsp:sp>
    <dsp:sp modelId="{690A97F9-5EBE-48EE-B19F-0CEE4E58793F}">
      <dsp:nvSpPr>
        <dsp:cNvPr id="0" name=""/>
        <dsp:cNvSpPr/>
      </dsp:nvSpPr>
      <dsp:spPr>
        <a:xfrm>
          <a:off x="2948700" y="1501090"/>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Director - Strategy and Rights</a:t>
          </a:r>
        </a:p>
      </dsp:txBody>
      <dsp:txXfrm>
        <a:off x="2948700" y="1501090"/>
        <a:ext cx="1056838" cy="528419"/>
      </dsp:txXfrm>
    </dsp:sp>
    <dsp:sp modelId="{82A66320-1810-4232-9A54-E245157FD89B}">
      <dsp:nvSpPr>
        <dsp:cNvPr id="0" name=""/>
        <dsp:cNvSpPr/>
      </dsp:nvSpPr>
      <dsp:spPr>
        <a:xfrm>
          <a:off x="3212910" y="2251445"/>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Assistant Director - Strategic Policy</a:t>
          </a:r>
        </a:p>
      </dsp:txBody>
      <dsp:txXfrm>
        <a:off x="3212910" y="2251445"/>
        <a:ext cx="1056838" cy="528419"/>
      </dsp:txXfrm>
    </dsp:sp>
    <dsp:sp modelId="{0A759D71-5536-4DE6-BC94-EC5C274E66EA}">
      <dsp:nvSpPr>
        <dsp:cNvPr id="0" name=""/>
        <dsp:cNvSpPr/>
      </dsp:nvSpPr>
      <dsp:spPr>
        <a:xfrm>
          <a:off x="3212910" y="3001801"/>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Co-ordinator - Enquiries, Media and Advice</a:t>
          </a:r>
        </a:p>
      </dsp:txBody>
      <dsp:txXfrm>
        <a:off x="3212910" y="3001801"/>
        <a:ext cx="1056838" cy="528419"/>
      </dsp:txXfrm>
    </dsp:sp>
    <dsp:sp modelId="{698B1D29-4C81-4D38-8263-4E7D8614132C}">
      <dsp:nvSpPr>
        <dsp:cNvPr id="0" name=""/>
        <dsp:cNvSpPr/>
      </dsp:nvSpPr>
      <dsp:spPr>
        <a:xfrm>
          <a:off x="1030538" y="750734"/>
          <a:ext cx="1056838" cy="528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Executive Assistant </a:t>
          </a:r>
          <a:br>
            <a:rPr lang="en-AU" sz="900" kern="1200">
              <a:solidFill>
                <a:sysClr val="windowText" lastClr="000000"/>
              </a:solidFill>
            </a:rPr>
          </a:br>
          <a:endParaRPr lang="en-AU" sz="900" kern="1200">
            <a:solidFill>
              <a:sysClr val="windowText" lastClr="000000"/>
            </a:solidFill>
          </a:endParaRPr>
        </a:p>
      </dsp:txBody>
      <dsp:txXfrm>
        <a:off x="1030538" y="750734"/>
        <a:ext cx="1056838" cy="528419"/>
      </dsp:txXfrm>
    </dsp:sp>
    <dsp:sp modelId="{4DEEC77D-D3C8-46F2-8D97-A49F1F7EE157}">
      <dsp:nvSpPr>
        <dsp:cNvPr id="0" name=""/>
        <dsp:cNvSpPr/>
      </dsp:nvSpPr>
      <dsp:spPr>
        <a:xfrm>
          <a:off x="2899420" y="0"/>
          <a:ext cx="1056838" cy="528419"/>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Audit and Risk Committee</a:t>
          </a:r>
        </a:p>
      </dsp:txBody>
      <dsp:txXfrm>
        <a:off x="2899420" y="0"/>
        <a:ext cx="1056838" cy="5284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inance 1 Blue">
  <a:themeElements>
    <a:clrScheme name="Custom 1">
      <a:dk1>
        <a:sysClr val="windowText" lastClr="000000"/>
      </a:dk1>
      <a:lt1>
        <a:sysClr val="window" lastClr="FFFFFF"/>
      </a:lt1>
      <a:dk2>
        <a:srgbClr val="1C1C1C"/>
      </a:dk2>
      <a:lt2>
        <a:srgbClr val="D8D8D8"/>
      </a:lt2>
      <a:accent1>
        <a:srgbClr val="B066B8"/>
      </a:accent1>
      <a:accent2>
        <a:srgbClr val="D62F4C"/>
      </a:accent2>
      <a:accent3>
        <a:srgbClr val="5A2C5F"/>
      </a:accent3>
      <a:accent4>
        <a:srgbClr val="E561BF"/>
      </a:accent4>
      <a:accent5>
        <a:srgbClr val="FAB445"/>
      </a:accent5>
      <a:accent6>
        <a:srgbClr val="F55F00"/>
      </a:accent6>
      <a:hlink>
        <a:srgbClr val="5A2C5F"/>
      </a:hlink>
      <a:folHlink>
        <a:srgbClr val="E561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7CEEAD26FFF94EB179BBDDF7C92157" ma:contentTypeVersion="11" ma:contentTypeDescription="Create a new document." ma:contentTypeScope="" ma:versionID="d79e2fb1cd9696ddfe8206c7354e35eb">
  <xsd:schema xmlns:xsd="http://www.w3.org/2001/XMLSchema" xmlns:xs="http://www.w3.org/2001/XMLSchema" xmlns:p="http://schemas.microsoft.com/office/2006/metadata/properties" xmlns:ns2="e1ad8149-6f42-4726-be45-1dff3f96cdcd" xmlns:ns3="cc8c9c71-d856-4691-9063-a8af247ca0df" xmlns:ns4="http://schemas.microsoft.com/sharepoint/v3/fields" targetNamespace="http://schemas.microsoft.com/office/2006/metadata/properties" ma:root="true" ma:fieldsID="6f3e2380a00b32e9251a01b88d86099a" ns2:_="" ns3:_="" ns4:_="">
    <xsd:import namespace="e1ad8149-6f42-4726-be45-1dff3f96cdcd"/>
    <xsd:import namespace="cc8c9c71-d856-4691-9063-a8af247ca0df"/>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d8149-6f42-4726-be45-1dff3f96c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8c9c71-d856-4691-9063-a8af247ca0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9bf753-31fa-471a-ab0a-189aba012323}" ma:internalName="TaxCatchAll" ma:showField="CatchAllData" ma:web="cc8c9c71-d856-4691-9063-a8af247ca0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8"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ad8149-6f42-4726-be45-1dff3f96cdcd">
      <Terms xmlns="http://schemas.microsoft.com/office/infopath/2007/PartnerControls"/>
    </lcf76f155ced4ddcb4097134ff3c332f>
    <TaxCatchAll xmlns="cc8c9c71-d856-4691-9063-a8af247ca0df" xsi:nil="true"/>
    <_DCDateCreated xmlns="http://schemas.microsoft.com/sharepoint/v3/fields" xsi:nil="true"/>
  </documentManagement>
</p:properties>
</file>

<file path=customXml/itemProps1.xml><?xml version="1.0" encoding="utf-8"?>
<ds:datastoreItem xmlns:ds="http://schemas.openxmlformats.org/officeDocument/2006/customXml" ds:itemID="{E01D5612-1FF3-4EA3-93CD-7B54FD4F46DF}">
  <ds:schemaRefs>
    <ds:schemaRef ds:uri="http://schemas.microsoft.com/sharepoint/v3/contenttype/forms"/>
  </ds:schemaRefs>
</ds:datastoreItem>
</file>

<file path=customXml/itemProps2.xml><?xml version="1.0" encoding="utf-8"?>
<ds:datastoreItem xmlns:ds="http://schemas.openxmlformats.org/officeDocument/2006/customXml" ds:itemID="{D488EA2B-8253-48B6-8656-F5481A266818}">
  <ds:schemaRefs>
    <ds:schemaRef ds:uri="http://schemas.openxmlformats.org/officeDocument/2006/bibliography"/>
  </ds:schemaRefs>
</ds:datastoreItem>
</file>

<file path=customXml/itemProps3.xml><?xml version="1.0" encoding="utf-8"?>
<ds:datastoreItem xmlns:ds="http://schemas.openxmlformats.org/officeDocument/2006/customXml" ds:itemID="{356552BD-CB57-40FB-BDA8-1F95EE634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d8149-6f42-4726-be45-1dff3f96cdcd"/>
    <ds:schemaRef ds:uri="cc8c9c71-d856-4691-9063-a8af247ca0d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2ECCB-66EF-4485-A5D1-01962C73C2B9}">
  <ds:schemaRefs>
    <ds:schemaRef ds:uri="http://schemas.microsoft.com/office/2006/metadata/properties"/>
    <ds:schemaRef ds:uri="http://schemas.microsoft.com/office/infopath/2007/PartnerControls"/>
    <ds:schemaRef ds:uri="e1ad8149-6f42-4726-be45-1dff3f96cdcd"/>
    <ds:schemaRef ds:uri="cc8c9c71-d856-4691-9063-a8af247ca0df"/>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Short%20Word%20template_triangle_teal.dotx</Template>
  <TotalTime>511</TotalTime>
  <Pages>1</Pages>
  <Words>11250</Words>
  <Characters>64128</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Annual REport 2024-2025</vt:lpstr>
    </vt:vector>
  </TitlesOfParts>
  <Company>Department of Finance</Company>
  <LinksUpToDate>false</LinksUpToDate>
  <CharactersWithSpaces>75228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2024-2025</dc:title>
  <dc:subject/>
  <cp:keywords>[SEC=OFFICIAL]</cp:keywords>
  <dc:description/>
  <cp:revision>155</cp:revision>
  <cp:lastPrinted>2025-12-18T00:29:00Z</cp:lastPrinted>
  <dcterms:created xsi:type="dcterms:W3CDTF">2025-11-07T15:31:00Z</dcterms:created>
  <dcterms:modified xsi:type="dcterms:W3CDTF">2025-12-17T05:31:00Z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PM_SecurityClassification">
    <vt:lpwstr>OFFICIAL</vt:lpwstr>
  </property>
  <property fmtid="{D5CDD505-2E9C-101B-9397-08002B2CF9AE}" pid="6" name="PM_Qualifier">
    <vt:lpwstr/>
  </property>
  <property fmtid="{D5CDD505-2E9C-101B-9397-08002B2CF9AE}" pid="7" name="PM_Note">
    <vt:lpwstr/>
  </property>
  <property fmtid="{D5CDD505-2E9C-101B-9397-08002B2CF9AE}" pid="8" name="PM_OriginationTimeStamp">
    <vt:lpwstr>2025-09-03T01:10:13Z</vt:lpwstr>
  </property>
  <property fmtid="{D5CDD505-2E9C-101B-9397-08002B2CF9AE}" pid="9" name="PM_ProtectiveMarkingValue_Header">
    <vt:lpwstr>OFFICIAL</vt:lpwstr>
  </property>
  <property fmtid="{D5CDD505-2E9C-101B-9397-08002B2CF9AE}" pid="10" name="PM_Markers">
    <vt:lpwstr/>
  </property>
  <property fmtid="{D5CDD505-2E9C-101B-9397-08002B2CF9AE}" pid="11" name="PM_Display">
    <vt:lpwstr>OFFICIAL</vt:lpwstr>
  </property>
  <property fmtid="{D5CDD505-2E9C-101B-9397-08002B2CF9AE}" pid="12" name="PM_InsertionValue">
    <vt:lpwstr>OFFICIAL</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B1D716C70F444F8BA1449F99C53FF073</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OriginatorDomainName_SHA256">
    <vt:lpwstr>90DD226722AEB1D1FBD8A64ABD98CDDDA3B1C0DDC187AB936A3F3E3EB7D66484</vt:lpwstr>
  </property>
  <property fmtid="{D5CDD505-2E9C-101B-9397-08002B2CF9AE}" pid="19" name="PMUuid">
    <vt:lpwstr>v=2022.2;d=gov.au;g=46DD6D7C-8107-577B-BC6E-F348953B2E44</vt:lpwstr>
  </property>
  <property fmtid="{D5CDD505-2E9C-101B-9397-08002B2CF9AE}" pid="20" name="PM_Hash_Version">
    <vt:lpwstr>2024.1</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ContentTypeId">
    <vt:lpwstr>0x010100A17CEEAD26FFF94EB179BBDDF7C92157</vt:lpwstr>
  </property>
  <property fmtid="{D5CDD505-2E9C-101B-9397-08002B2CF9AE}" pid="24" name="TaxKeyword">
    <vt:lpwstr>80;#[SEC=UNOFFICIAL]|c5095c15-4234-4e92-adf8-afe43cfbe4c5</vt:lpwstr>
  </property>
  <property fmtid="{D5CDD505-2E9C-101B-9397-08002B2CF9AE}" pid="25" name="Initiating Entity">
    <vt:lpwstr>1;#Department of Finance|fd660e8f-8f31-49bd-92a3-d31d4da31afe</vt:lpwstr>
  </property>
  <property fmtid="{D5CDD505-2E9C-101B-9397-08002B2CF9AE}" pid="26" name="Organisation Unit">
    <vt:lpwstr>2;#Digital Reporting|cc4cbd41-e406-4ab1-87aa-c78b45024523</vt:lpwstr>
  </property>
  <property fmtid="{D5CDD505-2E9C-101B-9397-08002B2CF9AE}" pid="27" name="_dlc_DocIdItemGuid">
    <vt:lpwstr>66f5fa05-9a3f-454c-a48a-62269120e720</vt:lpwstr>
  </property>
  <property fmtid="{D5CDD505-2E9C-101B-9397-08002B2CF9AE}" pid="28" name="About Entity">
    <vt:lpwstr>1;#Department of Finance|fd660e8f-8f31-49bd-92a3-d31d4da31afe</vt:lpwstr>
  </property>
  <property fmtid="{D5CDD505-2E9C-101B-9397-08002B2CF9AE}" pid="29" name="Organisation_x0020_Unit">
    <vt:lpwstr>2;#Digital Reporting|cc4cbd41-e406-4ab1-87aa-c78b45024523</vt:lpwstr>
  </property>
  <property fmtid="{D5CDD505-2E9C-101B-9397-08002B2CF9AE}" pid="30" name="MediaServiceImageTags">
    <vt:lpwstr/>
  </property>
  <property fmtid="{D5CDD505-2E9C-101B-9397-08002B2CF9AE}" pid="31" name="About_x0020_Entity">
    <vt:lpwstr>1;#Department of Finance|fd660e8f-8f31-49bd-92a3-d31d4da31afe</vt:lpwstr>
  </property>
  <property fmtid="{D5CDD505-2E9C-101B-9397-08002B2CF9AE}" pid="32" name="Function_x0020_and_x0020_Activity">
    <vt:lpwstr/>
  </property>
  <property fmtid="{D5CDD505-2E9C-101B-9397-08002B2CF9AE}" pid="33" name="Initiating_x0020_Entity">
    <vt:lpwstr>1;#Department of Finance|fd660e8f-8f31-49bd-92a3-d31d4da31afe</vt:lpwstr>
  </property>
  <property fmtid="{D5CDD505-2E9C-101B-9397-08002B2CF9AE}" pid="34" name="Function and Activity">
    <vt:lpwstr/>
  </property>
  <property fmtid="{D5CDD505-2E9C-101B-9397-08002B2CF9AE}" pid="35" name="PM_Expires">
    <vt:lpwstr/>
  </property>
  <property fmtid="{D5CDD505-2E9C-101B-9397-08002B2CF9AE}" pid="36" name="PM_DownTo">
    <vt:lpwstr/>
  </property>
  <property fmtid="{D5CDD505-2E9C-101B-9397-08002B2CF9AE}" pid="37" name="MSIP_Label_eb34d90b-fc41-464d-af60-f74d721d0790_Name">
    <vt:lpwstr>OFFICIAL</vt:lpwstr>
  </property>
  <property fmtid="{D5CDD505-2E9C-101B-9397-08002B2CF9AE}" pid="38" name="MSIP_Label_eb34d90b-fc41-464d-af60-f74d721d0790_Method">
    <vt:lpwstr>Privileged</vt:lpwstr>
  </property>
  <property fmtid="{D5CDD505-2E9C-101B-9397-08002B2CF9AE}" pid="39" name="MSIP_Label_eb34d90b-fc41-464d-af60-f74d721d0790_SetDate">
    <vt:lpwstr>2025-09-03T01:10:13Z</vt:lpwstr>
  </property>
  <property fmtid="{D5CDD505-2E9C-101B-9397-08002B2CF9AE}" pid="40" name="MSIP_Label_eb34d90b-fc41-464d-af60-f74d721d0790_SiteId">
    <vt:lpwstr>61e36dd1-ca6e-4d61-aa0a-2b4eb88317a3</vt:lpwstr>
  </property>
  <property fmtid="{D5CDD505-2E9C-101B-9397-08002B2CF9AE}" pid="41" name="MSIP_Label_eb34d90b-fc41-464d-af60-f74d721d0790_ContentBits">
    <vt:lpwstr>3</vt:lpwstr>
  </property>
  <property fmtid="{D5CDD505-2E9C-101B-9397-08002B2CF9AE}" pid="42" name="MSIP_Label_eb34d90b-fc41-464d-af60-f74d721d0790_Enabled">
    <vt:lpwstr>true</vt:lpwstr>
  </property>
  <property fmtid="{D5CDD505-2E9C-101B-9397-08002B2CF9AE}" pid="43" name="PM_DowngradeTo">
    <vt:lpwstr/>
  </property>
  <property fmtid="{D5CDD505-2E9C-101B-9397-08002B2CF9AE}" pid="44" name="PM_Originator_Hash_SHA1">
    <vt:lpwstr>E92C9403A6644490C3742893F5A10399959D2B52</vt:lpwstr>
  </property>
  <property fmtid="{D5CDD505-2E9C-101B-9397-08002B2CF9AE}" pid="45" name="PM_OriginatorUserAccountName_SHA256">
    <vt:lpwstr>8B0BD4D6FBB4978C28B00DFD248DE7021329158999978898F2B10EDE87A1B342</vt:lpwstr>
  </property>
  <property fmtid="{D5CDD505-2E9C-101B-9397-08002B2CF9AE}" pid="46" name="PMHMAC">
    <vt:lpwstr>v=2024.1;a=SHA256;h=5B16B3E133360AE1A0E7E2D0EC487B2B1964154E476FAEBF8EEF755C67EB3F04</vt:lpwstr>
  </property>
  <property fmtid="{D5CDD505-2E9C-101B-9397-08002B2CF9AE}" pid="47" name="PM_Hash_Salt_Prev">
    <vt:lpwstr>E2D1FA733D87E67527324DD8EB3693BE</vt:lpwstr>
  </property>
  <property fmtid="{D5CDD505-2E9C-101B-9397-08002B2CF9AE}" pid="48" name="PM_Hash_Salt">
    <vt:lpwstr>0E2924572D5219A250CE3C57E5428A5F</vt:lpwstr>
  </property>
  <property fmtid="{D5CDD505-2E9C-101B-9397-08002B2CF9AE}" pid="49" name="PM_Hash_SHA1">
    <vt:lpwstr>1850266C8798BBCDBB1FF4D5EA98FDD6751D084F</vt:lpwstr>
  </property>
  <property fmtid="{D5CDD505-2E9C-101B-9397-08002B2CF9AE}" pid="50" name="MSIP_Label_eb34d90b-fc41-464d-af60-f74d721d0790_ActionId">
    <vt:lpwstr>b59f6dfb61994fdfb3d24908d73c5ae3</vt:lpwstr>
  </property>
</Properties>
</file>